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beforeLines="100" w:after="312" w:afterLines="100" w:line="240" w:lineRule="auto"/>
        <w:ind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7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淄博市临淄区文化旅游有限公司</w:t>
      </w:r>
    </w:p>
    <w:p>
      <w:pPr>
        <w:pStyle w:val="2"/>
        <w:spacing w:before="312" w:beforeLines="100" w:after="312" w:afterLines="100" w:line="240" w:lineRule="auto"/>
        <w:ind w:firstLine="0" w:firstLineChars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2021年年度</w:t>
      </w:r>
      <w:r>
        <w:rPr>
          <w:rFonts w:hint="eastAsia" w:ascii="黑体" w:hAnsi="黑体" w:eastAsia="黑体" w:cs="黑体"/>
          <w:sz w:val="44"/>
          <w:szCs w:val="44"/>
        </w:rPr>
        <w:t>信息公告</w:t>
      </w:r>
      <w:bookmarkEnd w:id="7"/>
    </w:p>
    <w:p>
      <w:pPr>
        <w:ind w:firstLine="643"/>
        <w:outlineLvl w:val="0"/>
        <w:rPr>
          <w:rFonts w:ascii="黑体" w:hAnsi="黑体" w:eastAsia="黑体" w:cs="黑体"/>
          <w:b/>
          <w:bCs/>
          <w:sz w:val="32"/>
          <w:szCs w:val="32"/>
        </w:rPr>
      </w:pPr>
      <w:bookmarkStart w:id="0" w:name="_Toc6176"/>
      <w:r>
        <w:rPr>
          <w:rFonts w:hint="eastAsia" w:ascii="黑体" w:hAnsi="黑体" w:eastAsia="黑体" w:cs="黑体"/>
          <w:b/>
          <w:bCs/>
          <w:sz w:val="32"/>
          <w:szCs w:val="32"/>
        </w:rPr>
        <w:t>一、公司基本信息</w:t>
      </w:r>
      <w:bookmarkEnd w:id="0"/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1.公司名称：淄博市临淄区文化旅游有限公司（以下简称“区文旅公司”）。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2.法定代表人：彭涛。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3.公司地址：山东省淄博市临淄区齐陵街道管仲纪念馆。邮政编码：255400。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经营范围：文化旅游产业、服务业投资；文化、旅游产业项目开发经营；文化产品、旅游纪念品开发、生产、销售；文化、体育、艺术活动策划、组织服务；研学旅行课题设计开发业务；研学旅行基地建设策划；研学旅行服务；房地产开发、销售；土地整理等。</w:t>
      </w:r>
    </w:p>
    <w:p>
      <w:pPr>
        <w:ind w:firstLine="643"/>
        <w:outlineLvl w:val="0"/>
        <w:rPr>
          <w:rFonts w:ascii="黑体" w:hAnsi="黑体" w:eastAsia="黑体" w:cs="黑体"/>
          <w:b/>
          <w:bCs/>
          <w:sz w:val="32"/>
          <w:szCs w:val="32"/>
        </w:rPr>
      </w:pPr>
      <w:bookmarkStart w:id="1" w:name="_Toc17868"/>
      <w:r>
        <w:rPr>
          <w:rFonts w:hint="eastAsia" w:ascii="黑体" w:hAnsi="黑体" w:eastAsia="黑体" w:cs="黑体"/>
          <w:b/>
          <w:bCs/>
          <w:sz w:val="32"/>
          <w:szCs w:val="32"/>
        </w:rPr>
        <w:t>二、公司简介</w:t>
      </w:r>
      <w:bookmarkEnd w:id="1"/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文旅公司是临淄区人民政府成立，临淄区财政局出资的国有独资企业。公司于2019年9月注册成立，注册资金2亿元，于2020年4月起逐步开展业务工作，其功能定位于贯彻体现区委、区政府调控意图和重大决策部署，以 “推行市场化运营、企业化管理”为主要运作模式，激发旅游市场发展活力为发展目标的国有资产运营服务公司。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区文旅公司按照区政字[2019]106号《通知》要求，以整合资源、集中运营为原则，将区域内国有性质的文化旅游资产无偿划转至区文旅公司经营，且授权区文旅公司对上述国有资产履行出资人职责。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文旅公司业务涵盖文旅产业投资、运营，生态农业、影视传媒、酒店会议、研学旅行以及文化创意产品开发等，区文旅公司立足齐文化传承创新示范区，明确文旅融合发展攻坚任务，以实施战略发展、产业运营和风险管控，为临淄经济发展大局服务，肩负着推进临淄区文旅产业集聚转型升级，打造全产业链服务的文旅实业公司。</w:t>
      </w:r>
    </w:p>
    <w:p>
      <w:pPr>
        <w:ind w:firstLine="643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bookmarkStart w:id="2" w:name="_Toc19855"/>
      <w:r>
        <w:rPr>
          <w:rFonts w:hint="eastAsia" w:ascii="仿宋" w:hAnsi="仿宋" w:eastAsia="仿宋" w:cs="仿宋"/>
          <w:b/>
          <w:bCs/>
          <w:sz w:val="32"/>
          <w:szCs w:val="32"/>
        </w:rPr>
        <w:t>三、财务指标</w:t>
      </w:r>
      <w:bookmarkEnd w:id="2"/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截止12月底，资产总额2015.63万元，负债总额 933.31万元，所有者权益1082.32万元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资产负债率46.30%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区文旅公司于7月底与齐文化博物院签订商业划转协议，8月份完成相关人员划转；于8月完成淄博市临淄区电影发行放映有限公司（原临淄区电影公司）和淄博市临淄区影视传媒有限公司（原临淄区影剧院）相关划转工作；于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月中旬与区文保中心签订移交协议，并完成相关人员划转。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公司尚处于初创阶段，运营开始就受新冠疫情严重影响，未能达到预期目标，拟投资项目未能开展。预计2022年底实现营业收入和利润总额预算目标。</w:t>
      </w:r>
    </w:p>
    <w:p>
      <w:pPr>
        <w:ind w:firstLine="643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bookmarkStart w:id="3" w:name="_Toc1125"/>
      <w:r>
        <w:rPr>
          <w:rFonts w:hint="eastAsia" w:ascii="仿宋" w:hAnsi="仿宋" w:eastAsia="仿宋" w:cs="仿宋"/>
          <w:b/>
          <w:bCs/>
          <w:sz w:val="32"/>
          <w:szCs w:val="32"/>
        </w:rPr>
        <w:t>四、财务预算执行情况</w:t>
      </w:r>
      <w:bookmarkEnd w:id="3"/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区政字[2019]106号《通知》要求，区文旅公司以整合资源、集中运营为原则，公司尚未整合完毕，部分国有性质的文化旅游资产尚未划转至区文旅公司经营，公司以2020年度运营情况及2021年发展规划，编制2021年度财务预算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根据往年各景区财政预算测算各景区财政预算支出约840万元（经折算后），公司年度发生营业成本共603万元，节约财政资金237万元，止损率28.21%。</w:t>
      </w:r>
    </w:p>
    <w:p>
      <w:pPr>
        <w:ind w:firstLine="643"/>
        <w:outlineLvl w:val="0"/>
        <w:rPr>
          <w:rFonts w:ascii="仿宋" w:hAnsi="仿宋" w:eastAsia="仿宋" w:cs="仿宋"/>
          <w:sz w:val="32"/>
          <w:szCs w:val="32"/>
        </w:rPr>
      </w:pPr>
      <w:bookmarkStart w:id="4" w:name="_Toc13363"/>
      <w:r>
        <w:rPr>
          <w:rFonts w:hint="eastAsia" w:ascii="仿宋" w:hAnsi="仿宋" w:eastAsia="仿宋" w:cs="仿宋"/>
          <w:b/>
          <w:bCs/>
          <w:sz w:val="32"/>
          <w:szCs w:val="32"/>
        </w:rPr>
        <w:t>五、重大事项</w:t>
      </w:r>
      <w:bookmarkEnd w:id="4"/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1、景区资源整合，规范统一管理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底与齐文化博物院签署《齐文化博物院商业运营移交协议》，接管齐文化博物院、足球馆、古车博物馆等商业运营功能及编外人员；9月与区文保中心签署《临淄齐故城考古遗址公园排水道口、西天寺景区移交协议》，接管排水道口、西天寺等景区及编外人员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至此，公司共管理区内较大景区、博物馆7个，景区人员73人。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根据区财政局临财[2021]134号文，完成淄博市临淄区电影发行放映有限公司（原淄博市临淄区电影发行放映公司）和淄博市临淄区影视传媒有限公司（原淄博市临淄影剧院）的改制和股权划转工作。公司规模扩展到5家子公司和1家参股公司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3、根据鲁文旅产[2020]9号文件，公司申报的齐文化传承创新示范区•足球小镇，列入首批“山东省体育旅游示范基地”名单；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4、深入挖掘齐文化所蕴含的历史价值、时代内涵，组织开展研学活动，累计接待研学团队16次；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5、策划活动方案15次，开展大中型活动10次，网宣视频123条，公众号文章47篇；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6、组织景区巡检190余次，排查各项隐患，实施零星维修100余次，大修4次，更换设备设施450余件，实现景区0事故；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7、按期归还国开行山东分行应急类短期贷款200万元。</w:t>
      </w:r>
    </w:p>
    <w:p>
      <w:pPr>
        <w:ind w:firstLine="643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bookmarkStart w:id="5" w:name="_Toc11208"/>
      <w:r>
        <w:rPr>
          <w:rFonts w:hint="eastAsia" w:ascii="仿宋" w:hAnsi="仿宋" w:eastAsia="仿宋" w:cs="仿宋"/>
          <w:b/>
          <w:bCs/>
          <w:sz w:val="32"/>
          <w:szCs w:val="32"/>
        </w:rPr>
        <w:t>六、社会责任</w:t>
      </w:r>
      <w:bookmarkEnd w:id="5"/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高度重视履行社会责任，一是坚持依法经营诚实守信，遵守法律法规和社会公德、商业道德以及行业规则，依法纳税，维护投资者和债权人权益；保护知识产权，忠实履行合同，恪守商业信用，反对不正当竞争，杜绝商业活动中的腐败行为。二是积极承担政策性任务和业务，承担了齐文化博物院劳务派遣工划转任务。三是不断提高服务质量，完善服务体系，妥善处理投诉和建议，取得景区消费者的信赖与认同；落实节能减排和安全生产，为职工提供安全、健康、卫生的工作条件和生活环境；四是保障和维护职工合法权益，创建和谐劳动关系，依法与职工签订并履行劳动合同，建立和完善工资集体协商机制，按时足额缴纳社会保险；加强职业教育，创造平等发展机会。</w:t>
      </w:r>
    </w:p>
    <w:p>
      <w:pPr>
        <w:ind w:firstLine="643"/>
        <w:outlineLvl w:val="0"/>
        <w:rPr>
          <w:rFonts w:ascii="仿宋" w:hAnsi="仿宋" w:eastAsia="仿宋" w:cs="仿宋"/>
          <w:b/>
          <w:bCs/>
          <w:sz w:val="32"/>
          <w:szCs w:val="32"/>
        </w:rPr>
      </w:pPr>
      <w:bookmarkStart w:id="6" w:name="_Toc25660"/>
      <w:r>
        <w:rPr>
          <w:rFonts w:hint="eastAsia" w:ascii="仿宋" w:hAnsi="仿宋" w:eastAsia="仿宋" w:cs="仿宋"/>
          <w:b/>
          <w:bCs/>
          <w:sz w:val="32"/>
          <w:szCs w:val="32"/>
        </w:rPr>
        <w:t>七、企业负责人履职待遇及有关业务支出情况</w:t>
      </w:r>
      <w:bookmarkEnd w:id="6"/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公司自运营以来，无违反履职待遇及有关业务支出管理规定事项发生。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按公司相关管理制度按月支付履职薪酬;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公司无公务用车；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严格按照公职人员办公使用面积分配办公室，无超出使用情况;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受疫情影响，暂无差旅费用发生；</w:t>
      </w:r>
    </w:p>
    <w:p>
      <w:pPr>
        <w:numPr>
          <w:ilvl w:val="0"/>
          <w:numId w:val="1"/>
        </w:num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公司自有职工食堂，无业务招待费用发生。</w:t>
      </w:r>
    </w:p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drawing>
        <wp:inline distT="0" distB="0" distL="114300" distR="114300">
          <wp:extent cx="600075" cy="395605"/>
          <wp:effectExtent l="0" t="0" r="0" b="4445"/>
          <wp:docPr id="1" name="图片 1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522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</w:t>
    </w:r>
    <w:r>
      <w:t xml:space="preserve">      </w:t>
    </w:r>
    <w:r>
      <w:rPr>
        <w:rFonts w:hint="eastAsia"/>
      </w:rPr>
      <w:t xml:space="preserve">           </w:t>
    </w:r>
    <w:r>
      <w:t xml:space="preserve">   </w:t>
    </w:r>
    <w:r>
      <w:rPr>
        <w:rFonts w:hint="eastAsia"/>
      </w:rPr>
      <w:t xml:space="preserve">                         </w:t>
    </w:r>
    <w:r>
      <w:rPr>
        <w:rFonts w:hint="eastAsia" w:ascii="黑体" w:hAnsi="黑体" w:eastAsia="黑体"/>
      </w:rPr>
      <w:t>淄博市临淄区文化旅游有限公司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3A45BC"/>
    <w:multiLevelType w:val="singleLevel"/>
    <w:tmpl w:val="FF3A45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B909E6"/>
    <w:rsid w:val="0005026B"/>
    <w:rsid w:val="000C1C3A"/>
    <w:rsid w:val="000D4CF4"/>
    <w:rsid w:val="000E5E06"/>
    <w:rsid w:val="000E73D1"/>
    <w:rsid w:val="00101091"/>
    <w:rsid w:val="00111208"/>
    <w:rsid w:val="00122F0F"/>
    <w:rsid w:val="0012555D"/>
    <w:rsid w:val="00140CE0"/>
    <w:rsid w:val="00193AA1"/>
    <w:rsid w:val="001A22ED"/>
    <w:rsid w:val="001C7AD5"/>
    <w:rsid w:val="00270840"/>
    <w:rsid w:val="002C1F91"/>
    <w:rsid w:val="00304B16"/>
    <w:rsid w:val="00321C37"/>
    <w:rsid w:val="00322650"/>
    <w:rsid w:val="00377957"/>
    <w:rsid w:val="003D113A"/>
    <w:rsid w:val="003E43B9"/>
    <w:rsid w:val="003F0254"/>
    <w:rsid w:val="004060ED"/>
    <w:rsid w:val="00426D6A"/>
    <w:rsid w:val="00427EB2"/>
    <w:rsid w:val="00442949"/>
    <w:rsid w:val="00470DEB"/>
    <w:rsid w:val="004B512C"/>
    <w:rsid w:val="004F34FB"/>
    <w:rsid w:val="00563E5E"/>
    <w:rsid w:val="005C09D7"/>
    <w:rsid w:val="005F4E3E"/>
    <w:rsid w:val="00610032"/>
    <w:rsid w:val="00622194"/>
    <w:rsid w:val="0064027A"/>
    <w:rsid w:val="00683DC8"/>
    <w:rsid w:val="006850E0"/>
    <w:rsid w:val="00690ED5"/>
    <w:rsid w:val="006F0492"/>
    <w:rsid w:val="007148AE"/>
    <w:rsid w:val="00723549"/>
    <w:rsid w:val="00724962"/>
    <w:rsid w:val="00765E71"/>
    <w:rsid w:val="00785B93"/>
    <w:rsid w:val="007A0B89"/>
    <w:rsid w:val="007E0B5F"/>
    <w:rsid w:val="008573F3"/>
    <w:rsid w:val="0088789E"/>
    <w:rsid w:val="008A05D5"/>
    <w:rsid w:val="008A1DA0"/>
    <w:rsid w:val="008B481C"/>
    <w:rsid w:val="008C7C70"/>
    <w:rsid w:val="00962D30"/>
    <w:rsid w:val="009D0D65"/>
    <w:rsid w:val="009D5C01"/>
    <w:rsid w:val="00A32CD9"/>
    <w:rsid w:val="00A77B98"/>
    <w:rsid w:val="00A9475E"/>
    <w:rsid w:val="00AC64D5"/>
    <w:rsid w:val="00B17D38"/>
    <w:rsid w:val="00B54F82"/>
    <w:rsid w:val="00B60550"/>
    <w:rsid w:val="00B73D62"/>
    <w:rsid w:val="00BA4570"/>
    <w:rsid w:val="00BD66D0"/>
    <w:rsid w:val="00C97640"/>
    <w:rsid w:val="00C97747"/>
    <w:rsid w:val="00CD7F6E"/>
    <w:rsid w:val="00CF1C3E"/>
    <w:rsid w:val="00D231BA"/>
    <w:rsid w:val="00D82648"/>
    <w:rsid w:val="00D845EF"/>
    <w:rsid w:val="00DC1F97"/>
    <w:rsid w:val="00DD2E57"/>
    <w:rsid w:val="00DE660F"/>
    <w:rsid w:val="00E00C8C"/>
    <w:rsid w:val="00E679B4"/>
    <w:rsid w:val="00EE3612"/>
    <w:rsid w:val="00F60A9F"/>
    <w:rsid w:val="10685867"/>
    <w:rsid w:val="12D31AB0"/>
    <w:rsid w:val="183A3705"/>
    <w:rsid w:val="24D17BF2"/>
    <w:rsid w:val="276B7540"/>
    <w:rsid w:val="320B1A66"/>
    <w:rsid w:val="373C2BC0"/>
    <w:rsid w:val="40347E0F"/>
    <w:rsid w:val="4435120B"/>
    <w:rsid w:val="4BB909E6"/>
    <w:rsid w:val="5952319D"/>
    <w:rsid w:val="5C65583C"/>
    <w:rsid w:val="67C2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1918</Words>
  <Characters>2024</Characters>
  <Lines>1</Lines>
  <Paragraphs>1</Paragraphs>
  <TotalTime>4</TotalTime>
  <ScaleCrop>false</ScaleCrop>
  <LinksUpToDate>false</LinksUpToDate>
  <CharactersWithSpaces>2026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2022-03-10T01:59:00Z</dcterms:created>
  <dc:creator>dingxuqiu</dc:creator>
  <cp:lastModifiedBy>末末</cp:lastModifiedBy>
  <cp:lastPrinted>2022-03-25T09:23:00Z</cp:lastPrinted>
  <dcterms:modified xsi:type="dcterms:W3CDTF">2022-04-15T05:55:34Z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39860634D2884EE6B1AE9BE94C15CBFE</vt:lpwstr>
  </property>
  <property fmtid="{D5CDD505-2E9C-101B-9397-08002B2CF9AE}" pid="4" name="commondata">
    <vt:lpwstr>eyJoZGlkIjoiNGU2MWI4MGViODIyNTFhYmU1OThhMmZiZjJiMGRmOTUifQ==</vt:lpwstr>
  </property>
</Properties>
</file>