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E0" w:rsidRPr="00141C2C" w:rsidRDefault="00AC0F26" w:rsidP="00DA027C">
      <w:pPr>
        <w:spacing w:line="640" w:lineRule="exact"/>
        <w:ind w:firstLineChars="200" w:firstLine="880"/>
        <w:jc w:val="center"/>
        <w:rPr>
          <w:rFonts w:ascii="Times New Roman" w:eastAsia="方正小标宋简体" w:hAnsi="Times New Roman" w:cs="Times New Roman"/>
          <w:color w:val="000000" w:themeColor="text1"/>
          <w:sz w:val="44"/>
          <w:szCs w:val="44"/>
        </w:rPr>
      </w:pPr>
      <w:r w:rsidRPr="00141C2C">
        <w:rPr>
          <w:rFonts w:ascii="Times New Roman" w:eastAsia="方正小标宋简体" w:hAnsi="Times New Roman" w:cs="Times New Roman"/>
          <w:color w:val="000000" w:themeColor="text1"/>
          <w:sz w:val="44"/>
          <w:szCs w:val="44"/>
        </w:rPr>
        <w:t>临淄区</w:t>
      </w:r>
      <w:r w:rsidRPr="00141C2C">
        <w:rPr>
          <w:rFonts w:ascii="Times New Roman" w:eastAsia="方正小标宋简体" w:hAnsi="Times New Roman" w:cs="Times New Roman" w:hint="eastAsia"/>
          <w:color w:val="000000" w:themeColor="text1"/>
          <w:sz w:val="44"/>
          <w:szCs w:val="44"/>
        </w:rPr>
        <w:t>地方金融事务协调服务中心</w:t>
      </w:r>
    </w:p>
    <w:p w:rsidR="006836E0" w:rsidRPr="00141C2C" w:rsidRDefault="00AC0F26" w:rsidP="00DA027C">
      <w:pPr>
        <w:spacing w:line="640" w:lineRule="exact"/>
        <w:ind w:firstLineChars="200" w:firstLine="880"/>
        <w:jc w:val="center"/>
        <w:rPr>
          <w:rFonts w:ascii="Times New Roman" w:eastAsia="方正小标宋简体" w:hAnsi="Times New Roman" w:cs="Times New Roman"/>
          <w:color w:val="000000" w:themeColor="text1"/>
          <w:sz w:val="44"/>
          <w:szCs w:val="44"/>
        </w:rPr>
      </w:pPr>
      <w:r w:rsidRPr="00141C2C">
        <w:rPr>
          <w:rFonts w:ascii="Times New Roman" w:eastAsia="方正小标宋简体" w:hAnsi="Times New Roman" w:cs="Times New Roman"/>
          <w:color w:val="000000" w:themeColor="text1"/>
          <w:sz w:val="44"/>
          <w:szCs w:val="44"/>
        </w:rPr>
        <w:t>20</w:t>
      </w:r>
      <w:r w:rsidR="002162A1" w:rsidRPr="00141C2C">
        <w:rPr>
          <w:rFonts w:ascii="Times New Roman" w:eastAsia="方正小标宋简体" w:hAnsi="Times New Roman" w:cs="Times New Roman" w:hint="eastAsia"/>
          <w:color w:val="000000" w:themeColor="text1"/>
          <w:sz w:val="44"/>
          <w:szCs w:val="44"/>
        </w:rPr>
        <w:t>20</w:t>
      </w:r>
      <w:r w:rsidRPr="00141C2C">
        <w:rPr>
          <w:rFonts w:ascii="Times New Roman" w:eastAsia="方正小标宋简体" w:hAnsi="Times New Roman" w:cs="Times New Roman"/>
          <w:color w:val="000000" w:themeColor="text1"/>
          <w:sz w:val="44"/>
          <w:szCs w:val="44"/>
        </w:rPr>
        <w:t>年政府信息公开工作年度报告</w:t>
      </w:r>
    </w:p>
    <w:p w:rsidR="006836E0" w:rsidRPr="00141C2C" w:rsidRDefault="006836E0" w:rsidP="00DA027C">
      <w:pPr>
        <w:ind w:firstLineChars="200" w:firstLine="640"/>
        <w:rPr>
          <w:rFonts w:ascii="Times New Roman" w:eastAsia="黑体" w:hAnsi="Times New Roman" w:cs="Times New Roman"/>
          <w:color w:val="000000" w:themeColor="text1"/>
          <w:sz w:val="32"/>
          <w:szCs w:val="32"/>
        </w:rPr>
      </w:pPr>
    </w:p>
    <w:p w:rsidR="00304D19" w:rsidRPr="00141C2C" w:rsidRDefault="002B6E81" w:rsidP="002B6E81">
      <w:pPr>
        <w:widowControl/>
        <w:shd w:val="clear" w:color="auto" w:fill="FFFFFF"/>
        <w:ind w:firstLineChars="200" w:firstLine="640"/>
        <w:rPr>
          <w:rFonts w:ascii="仿宋" w:eastAsia="仿宋" w:hAnsi="仿宋" w:cs="宋体"/>
          <w:color w:val="000000" w:themeColor="text1"/>
          <w:kern w:val="0"/>
          <w:sz w:val="32"/>
          <w:szCs w:val="32"/>
        </w:rPr>
      </w:pPr>
      <w:r w:rsidRPr="002B6E81">
        <w:rPr>
          <w:rFonts w:ascii="仿宋" w:eastAsia="仿宋" w:hAnsi="仿宋" w:cs="宋体" w:hint="eastAsia"/>
          <w:color w:val="000000" w:themeColor="text1"/>
          <w:kern w:val="0"/>
          <w:sz w:val="32"/>
          <w:szCs w:val="32"/>
        </w:rPr>
        <w:t>根据《中华人民共和国政府信息公开条例》、国务院办公厅《关于政府信息公开工作年度报告有关事项的通知》和区政府办公室《关于编制和发布2020年政府信息公开工作年度报告的通知》要求，现将</w:t>
      </w:r>
      <w:r w:rsidRPr="002B6E81">
        <w:rPr>
          <w:rFonts w:ascii="仿宋" w:eastAsia="仿宋" w:hAnsi="仿宋" w:cs="宋体"/>
          <w:color w:val="000000" w:themeColor="text1"/>
          <w:kern w:val="0"/>
          <w:sz w:val="32"/>
          <w:szCs w:val="32"/>
        </w:rPr>
        <w:t>临淄区</w:t>
      </w:r>
      <w:r w:rsidRPr="002B6E81">
        <w:rPr>
          <w:rFonts w:ascii="仿宋" w:eastAsia="仿宋" w:hAnsi="仿宋" w:cs="宋体" w:hint="eastAsia"/>
          <w:color w:val="000000" w:themeColor="text1"/>
          <w:kern w:val="0"/>
          <w:sz w:val="32"/>
          <w:szCs w:val="32"/>
        </w:rPr>
        <w:t>地方金融事务协调服务中心2020年1月1日</w:t>
      </w:r>
      <w:r>
        <w:rPr>
          <w:rFonts w:ascii="仿宋" w:eastAsia="仿宋" w:hAnsi="仿宋" w:cs="宋体" w:hint="eastAsia"/>
          <w:color w:val="000000" w:themeColor="text1"/>
          <w:kern w:val="0"/>
          <w:sz w:val="32"/>
          <w:szCs w:val="32"/>
        </w:rPr>
        <w:t>至</w:t>
      </w:r>
      <w:r w:rsidRPr="002B6E81">
        <w:rPr>
          <w:rFonts w:ascii="仿宋" w:eastAsia="仿宋" w:hAnsi="仿宋" w:cs="宋体" w:hint="eastAsia"/>
          <w:color w:val="000000" w:themeColor="text1"/>
          <w:kern w:val="0"/>
          <w:sz w:val="32"/>
          <w:szCs w:val="32"/>
        </w:rPr>
        <w:t>12月31日政府信息公开工作情况报告如下。</w:t>
      </w:r>
    </w:p>
    <w:p w:rsidR="00304D19" w:rsidRPr="00141C2C" w:rsidRDefault="00304D19" w:rsidP="00304D19">
      <w:pPr>
        <w:widowControl/>
        <w:shd w:val="clear" w:color="auto" w:fill="FFFFFF"/>
        <w:ind w:firstLineChars="200" w:firstLine="640"/>
        <w:rPr>
          <w:rFonts w:ascii="黑体" w:eastAsia="黑体" w:hAnsi="黑体" w:cs="宋体"/>
          <w:color w:val="000000" w:themeColor="text1"/>
          <w:kern w:val="0"/>
          <w:sz w:val="32"/>
          <w:szCs w:val="32"/>
        </w:rPr>
      </w:pPr>
      <w:r w:rsidRPr="00304D19">
        <w:rPr>
          <w:rFonts w:ascii="黑体" w:eastAsia="黑体" w:hAnsi="黑体" w:cs="宋体" w:hint="eastAsia"/>
          <w:color w:val="000000" w:themeColor="text1"/>
          <w:kern w:val="0"/>
          <w:sz w:val="32"/>
          <w:szCs w:val="32"/>
        </w:rPr>
        <w:t>一、总体情况</w:t>
      </w:r>
    </w:p>
    <w:p w:rsidR="002B6E81" w:rsidRDefault="002B6E81" w:rsidP="004151A7">
      <w:pPr>
        <w:widowControl/>
        <w:shd w:val="clear" w:color="auto" w:fill="FFFFFF"/>
        <w:ind w:firstLineChars="200" w:firstLine="640"/>
        <w:rPr>
          <w:rFonts w:ascii="仿宋" w:eastAsia="仿宋" w:hAnsi="仿宋" w:cs="宋体" w:hint="eastAsia"/>
          <w:color w:val="000000" w:themeColor="text1"/>
          <w:kern w:val="0"/>
          <w:sz w:val="32"/>
          <w:szCs w:val="32"/>
        </w:rPr>
      </w:pPr>
      <w:r w:rsidRPr="00304D19">
        <w:rPr>
          <w:rFonts w:ascii="仿宋" w:eastAsia="仿宋" w:hAnsi="仿宋" w:cs="宋体" w:hint="eastAsia"/>
          <w:color w:val="000000" w:themeColor="text1"/>
          <w:kern w:val="0"/>
          <w:sz w:val="32"/>
          <w:szCs w:val="32"/>
        </w:rPr>
        <w:t>2020年，</w:t>
      </w:r>
      <w:r w:rsidRPr="00141C2C">
        <w:rPr>
          <w:rFonts w:ascii="仿宋" w:eastAsia="仿宋" w:hAnsi="仿宋" w:cs="宋体" w:hint="eastAsia"/>
          <w:color w:val="000000" w:themeColor="text1"/>
          <w:kern w:val="0"/>
          <w:sz w:val="32"/>
          <w:szCs w:val="32"/>
        </w:rPr>
        <w:t>在区委、区政府的正确领导和区发改局的指导下，认真贯彻落实《中华人民共和国政府信息公开条例》，积极主动做好政府信息公开各项工作，着力提升政府信息公开质量。</w:t>
      </w:r>
    </w:p>
    <w:p w:rsidR="00BE2290" w:rsidRDefault="00304D19" w:rsidP="004151A7">
      <w:pPr>
        <w:widowControl/>
        <w:shd w:val="clear" w:color="auto" w:fill="FFFFFF"/>
        <w:ind w:firstLineChars="200" w:firstLine="640"/>
        <w:rPr>
          <w:rFonts w:ascii="仿宋" w:eastAsia="仿宋" w:hAnsi="仿宋" w:cs="宋体"/>
          <w:color w:val="000000" w:themeColor="text1"/>
          <w:kern w:val="0"/>
          <w:sz w:val="32"/>
          <w:szCs w:val="32"/>
        </w:rPr>
      </w:pPr>
      <w:r w:rsidRPr="00141C2C">
        <w:rPr>
          <w:rFonts w:ascii="楷体" w:eastAsia="楷体" w:hAnsi="楷体" w:cs="宋体" w:hint="eastAsia"/>
          <w:color w:val="000000" w:themeColor="text1"/>
          <w:kern w:val="0"/>
          <w:sz w:val="32"/>
          <w:szCs w:val="32"/>
        </w:rPr>
        <w:t>（一）</w:t>
      </w:r>
      <w:r w:rsidR="00B367EF" w:rsidRPr="00141C2C">
        <w:rPr>
          <w:rFonts w:ascii="楷体" w:eastAsia="楷体" w:hAnsi="楷体" w:cs="宋体" w:hint="eastAsia"/>
          <w:color w:val="000000" w:themeColor="text1"/>
          <w:kern w:val="0"/>
          <w:sz w:val="32"/>
          <w:szCs w:val="32"/>
        </w:rPr>
        <w:t>主动公开情况。</w:t>
      </w:r>
      <w:r w:rsidRPr="00141C2C">
        <w:rPr>
          <w:rFonts w:ascii="仿宋" w:eastAsia="仿宋" w:hAnsi="仿宋" w:cs="宋体" w:hint="eastAsia"/>
          <w:color w:val="000000" w:themeColor="text1"/>
          <w:kern w:val="0"/>
          <w:sz w:val="32"/>
          <w:szCs w:val="32"/>
        </w:rPr>
        <w:t>2020年</w:t>
      </w:r>
      <w:r w:rsidR="00B367EF" w:rsidRPr="00141C2C">
        <w:rPr>
          <w:rFonts w:ascii="仿宋" w:eastAsia="仿宋" w:hAnsi="仿宋" w:cs="宋体" w:hint="eastAsia"/>
          <w:color w:val="000000" w:themeColor="text1"/>
          <w:kern w:val="0"/>
          <w:sz w:val="32"/>
          <w:szCs w:val="32"/>
        </w:rPr>
        <w:t>，</w:t>
      </w:r>
      <w:r w:rsidRPr="00141C2C">
        <w:rPr>
          <w:rFonts w:ascii="仿宋" w:eastAsia="仿宋" w:hAnsi="仿宋" w:cs="宋体"/>
          <w:color w:val="000000" w:themeColor="text1"/>
          <w:kern w:val="0"/>
          <w:sz w:val="32"/>
          <w:szCs w:val="32"/>
        </w:rPr>
        <w:t>在区政府门户网站政府信息公开专栏</w:t>
      </w:r>
      <w:r w:rsidRPr="00141C2C">
        <w:rPr>
          <w:rFonts w:ascii="仿宋" w:eastAsia="仿宋" w:hAnsi="仿宋" w:cs="宋体" w:hint="eastAsia"/>
          <w:color w:val="000000" w:themeColor="text1"/>
          <w:kern w:val="0"/>
          <w:sz w:val="32"/>
          <w:szCs w:val="32"/>
        </w:rPr>
        <w:t>主动</w:t>
      </w:r>
      <w:r w:rsidRPr="00141C2C">
        <w:rPr>
          <w:rFonts w:ascii="仿宋" w:eastAsia="仿宋" w:hAnsi="仿宋" w:cs="宋体"/>
          <w:color w:val="000000" w:themeColor="text1"/>
          <w:kern w:val="0"/>
          <w:sz w:val="32"/>
          <w:szCs w:val="32"/>
        </w:rPr>
        <w:t>公开信息</w:t>
      </w:r>
      <w:r w:rsidRPr="00141C2C">
        <w:rPr>
          <w:rFonts w:ascii="仿宋" w:eastAsia="仿宋" w:hAnsi="仿宋" w:cs="宋体" w:hint="eastAsia"/>
          <w:color w:val="000000" w:themeColor="text1"/>
          <w:kern w:val="0"/>
          <w:sz w:val="32"/>
          <w:szCs w:val="32"/>
        </w:rPr>
        <w:t>171</w:t>
      </w:r>
      <w:r w:rsidRPr="00141C2C">
        <w:rPr>
          <w:rFonts w:ascii="仿宋" w:eastAsia="仿宋" w:hAnsi="仿宋" w:cs="宋体"/>
          <w:color w:val="000000" w:themeColor="text1"/>
          <w:kern w:val="0"/>
          <w:sz w:val="32"/>
          <w:szCs w:val="32"/>
        </w:rPr>
        <w:t>条</w:t>
      </w:r>
      <w:r w:rsidR="00141C2C" w:rsidRPr="00141C2C">
        <w:rPr>
          <w:rFonts w:ascii="仿宋" w:eastAsia="仿宋" w:hAnsi="仿宋" w:cs="宋体"/>
          <w:color w:val="000000" w:themeColor="text1"/>
          <w:kern w:val="0"/>
          <w:sz w:val="32"/>
          <w:szCs w:val="32"/>
        </w:rPr>
        <w:t>，</w:t>
      </w:r>
      <w:r w:rsidR="00141C2C" w:rsidRPr="00141C2C">
        <w:rPr>
          <w:rFonts w:ascii="仿宋" w:eastAsia="仿宋" w:hAnsi="仿宋" w:cs="宋体" w:hint="eastAsia"/>
          <w:color w:val="000000" w:themeColor="text1"/>
          <w:kern w:val="0"/>
          <w:sz w:val="32"/>
          <w:szCs w:val="32"/>
        </w:rPr>
        <w:t>其中2019年信息公开年报1篇。</w:t>
      </w:r>
    </w:p>
    <w:p w:rsidR="004151A7" w:rsidRPr="00141C2C" w:rsidRDefault="002B6E81" w:rsidP="004151A7">
      <w:pPr>
        <w:widowControl/>
        <w:shd w:val="clear" w:color="auto" w:fill="FFFFFF"/>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2020年</w:t>
      </w:r>
      <w:r w:rsidR="004151A7" w:rsidRPr="00141C2C">
        <w:rPr>
          <w:rFonts w:ascii="仿宋" w:eastAsia="仿宋" w:hAnsi="仿宋" w:cs="宋体" w:hint="eastAsia"/>
          <w:color w:val="000000" w:themeColor="text1"/>
          <w:kern w:val="0"/>
          <w:sz w:val="32"/>
          <w:szCs w:val="32"/>
        </w:rPr>
        <w:t>，未收到需要办理的人大政协</w:t>
      </w:r>
      <w:r>
        <w:rPr>
          <w:rFonts w:ascii="仿宋" w:eastAsia="仿宋" w:hAnsi="仿宋" w:cs="宋体" w:hint="eastAsia"/>
          <w:color w:val="000000" w:themeColor="text1"/>
          <w:kern w:val="0"/>
          <w:sz w:val="32"/>
          <w:szCs w:val="32"/>
        </w:rPr>
        <w:t>建议</w:t>
      </w:r>
      <w:r w:rsidR="004151A7" w:rsidRPr="00141C2C">
        <w:rPr>
          <w:rFonts w:ascii="仿宋" w:eastAsia="仿宋" w:hAnsi="仿宋" w:cs="宋体" w:hint="eastAsia"/>
          <w:color w:val="000000" w:themeColor="text1"/>
          <w:kern w:val="0"/>
          <w:sz w:val="32"/>
          <w:szCs w:val="32"/>
        </w:rPr>
        <w:t>提案。</w:t>
      </w:r>
    </w:p>
    <w:p w:rsidR="00304D19" w:rsidRPr="00141C2C" w:rsidRDefault="00304D19" w:rsidP="00304D19">
      <w:pPr>
        <w:widowControl/>
        <w:shd w:val="clear" w:color="auto" w:fill="FFFFFF"/>
        <w:ind w:firstLineChars="200" w:firstLine="640"/>
        <w:rPr>
          <w:rFonts w:ascii="仿宋" w:eastAsia="仿宋" w:hAnsi="仿宋" w:cs="宋体"/>
          <w:color w:val="000000" w:themeColor="text1"/>
          <w:kern w:val="0"/>
          <w:sz w:val="32"/>
          <w:szCs w:val="32"/>
        </w:rPr>
      </w:pPr>
      <w:r w:rsidRPr="00141C2C">
        <w:rPr>
          <w:rFonts w:ascii="楷体" w:eastAsia="楷体" w:hAnsi="楷体" w:cs="宋体" w:hint="eastAsia"/>
          <w:color w:val="000000" w:themeColor="text1"/>
          <w:kern w:val="0"/>
          <w:sz w:val="32"/>
          <w:szCs w:val="32"/>
        </w:rPr>
        <w:t>（二）</w:t>
      </w:r>
      <w:r w:rsidR="00B367EF" w:rsidRPr="00141C2C">
        <w:rPr>
          <w:rFonts w:ascii="楷体" w:eastAsia="楷体" w:hAnsi="楷体" w:cs="宋体" w:hint="eastAsia"/>
          <w:color w:val="000000" w:themeColor="text1"/>
          <w:kern w:val="0"/>
          <w:sz w:val="32"/>
          <w:szCs w:val="32"/>
        </w:rPr>
        <w:t>依申请公开情况。</w:t>
      </w:r>
      <w:r w:rsidRPr="00141C2C">
        <w:rPr>
          <w:rFonts w:ascii="仿宋" w:eastAsia="仿宋" w:hAnsi="仿宋" w:cs="宋体" w:hint="eastAsia"/>
          <w:color w:val="000000" w:themeColor="text1"/>
          <w:kern w:val="0"/>
          <w:sz w:val="32"/>
          <w:szCs w:val="32"/>
        </w:rPr>
        <w:t>2020年，</w:t>
      </w:r>
      <w:r w:rsidRPr="00304D19">
        <w:rPr>
          <w:rFonts w:ascii="仿宋" w:eastAsia="仿宋" w:hAnsi="仿宋" w:cs="宋体" w:hint="eastAsia"/>
          <w:color w:val="000000" w:themeColor="text1"/>
          <w:kern w:val="0"/>
          <w:sz w:val="32"/>
          <w:szCs w:val="32"/>
        </w:rPr>
        <w:t>未收到政府信息公开申请书。</w:t>
      </w:r>
    </w:p>
    <w:p w:rsidR="004151A7" w:rsidRPr="00141C2C" w:rsidRDefault="00304D19" w:rsidP="004151A7">
      <w:pPr>
        <w:widowControl/>
        <w:shd w:val="clear" w:color="auto" w:fill="FFFFFF"/>
        <w:ind w:firstLineChars="200" w:firstLine="640"/>
        <w:rPr>
          <w:rFonts w:ascii="仿宋" w:eastAsia="仿宋" w:hAnsi="仿宋" w:cs="宋体"/>
          <w:color w:val="000000" w:themeColor="text1"/>
          <w:kern w:val="0"/>
          <w:sz w:val="32"/>
          <w:szCs w:val="32"/>
        </w:rPr>
      </w:pPr>
      <w:r w:rsidRPr="00141C2C">
        <w:rPr>
          <w:rFonts w:ascii="楷体" w:eastAsia="楷体" w:hAnsi="楷体" w:cs="宋体" w:hint="eastAsia"/>
          <w:color w:val="000000" w:themeColor="text1"/>
          <w:kern w:val="0"/>
          <w:sz w:val="32"/>
          <w:szCs w:val="32"/>
        </w:rPr>
        <w:t>（三）</w:t>
      </w:r>
      <w:r w:rsidR="004151A7" w:rsidRPr="00141C2C">
        <w:rPr>
          <w:rFonts w:ascii="楷体" w:eastAsia="楷体" w:hAnsi="楷体" w:cs="宋体" w:hint="eastAsia"/>
          <w:color w:val="000000" w:themeColor="text1"/>
          <w:kern w:val="0"/>
          <w:sz w:val="32"/>
          <w:szCs w:val="32"/>
        </w:rPr>
        <w:t>政府信息管理情况。</w:t>
      </w:r>
      <w:r w:rsidR="004151A7" w:rsidRPr="00141C2C">
        <w:rPr>
          <w:rFonts w:ascii="仿宋" w:eastAsia="仿宋" w:hAnsi="仿宋" w:cs="宋体" w:hint="eastAsia"/>
          <w:color w:val="000000" w:themeColor="text1"/>
          <w:kern w:val="0"/>
          <w:sz w:val="32"/>
          <w:szCs w:val="32"/>
        </w:rPr>
        <w:t>将政府信息公开工作纳入重要议事日程，明确分管领导，并安排具体负责人员从事政府</w:t>
      </w:r>
      <w:r w:rsidR="004151A7" w:rsidRPr="00141C2C">
        <w:rPr>
          <w:rFonts w:ascii="仿宋" w:eastAsia="仿宋" w:hAnsi="仿宋" w:cs="宋体" w:hint="eastAsia"/>
          <w:color w:val="000000" w:themeColor="text1"/>
          <w:kern w:val="0"/>
          <w:sz w:val="32"/>
          <w:szCs w:val="32"/>
        </w:rPr>
        <w:lastRenderedPageBreak/>
        <w:t>信息公开具体工作。针对部门职责范围内社会关注的民生问题及时发布工作动态及政策信息，方便群众及时了解相关信息。</w:t>
      </w:r>
    </w:p>
    <w:p w:rsidR="004151A7" w:rsidRPr="00304D19" w:rsidRDefault="00304D19" w:rsidP="004151A7">
      <w:pPr>
        <w:widowControl/>
        <w:shd w:val="clear" w:color="auto" w:fill="FFFFFF"/>
        <w:ind w:firstLineChars="200" w:firstLine="640"/>
        <w:rPr>
          <w:rFonts w:ascii="仿宋" w:eastAsia="仿宋" w:hAnsi="仿宋" w:cs="宋体"/>
          <w:color w:val="000000" w:themeColor="text1"/>
          <w:kern w:val="0"/>
          <w:sz w:val="32"/>
          <w:szCs w:val="32"/>
        </w:rPr>
      </w:pPr>
      <w:r w:rsidRPr="00141C2C">
        <w:rPr>
          <w:rFonts w:ascii="楷体" w:eastAsia="楷体" w:hAnsi="楷体" w:cs="宋体" w:hint="eastAsia"/>
          <w:color w:val="000000" w:themeColor="text1"/>
          <w:kern w:val="0"/>
          <w:sz w:val="32"/>
          <w:szCs w:val="32"/>
        </w:rPr>
        <w:t>（</w:t>
      </w:r>
      <w:r w:rsidR="00B367EF" w:rsidRPr="00141C2C">
        <w:rPr>
          <w:rFonts w:ascii="楷体" w:eastAsia="楷体" w:hAnsi="楷体" w:cs="宋体" w:hint="eastAsia"/>
          <w:color w:val="000000" w:themeColor="text1"/>
          <w:kern w:val="0"/>
          <w:sz w:val="32"/>
          <w:szCs w:val="32"/>
        </w:rPr>
        <w:t>四</w:t>
      </w:r>
      <w:r w:rsidRPr="00304D19">
        <w:rPr>
          <w:rFonts w:ascii="楷体" w:eastAsia="楷体" w:hAnsi="楷体" w:cs="宋体" w:hint="eastAsia"/>
          <w:color w:val="000000" w:themeColor="text1"/>
          <w:kern w:val="0"/>
          <w:sz w:val="32"/>
          <w:szCs w:val="32"/>
        </w:rPr>
        <w:t>）</w:t>
      </w:r>
      <w:r w:rsidR="004151A7" w:rsidRPr="00141C2C">
        <w:rPr>
          <w:rFonts w:ascii="楷体" w:eastAsia="楷体" w:hAnsi="楷体" w:cs="宋体" w:hint="eastAsia"/>
          <w:color w:val="000000" w:themeColor="text1"/>
          <w:kern w:val="0"/>
          <w:sz w:val="32"/>
          <w:szCs w:val="32"/>
        </w:rPr>
        <w:t>平台建设情况。</w:t>
      </w:r>
      <w:r w:rsidR="002B6E81" w:rsidRPr="002B6E81">
        <w:rPr>
          <w:rFonts w:ascii="仿宋" w:eastAsia="仿宋" w:hAnsi="仿宋" w:cs="宋体" w:hint="eastAsia"/>
          <w:color w:val="000000" w:themeColor="text1"/>
          <w:kern w:val="0"/>
          <w:sz w:val="32"/>
          <w:szCs w:val="32"/>
        </w:rPr>
        <w:t>加强平台建设，做好日常维护，</w:t>
      </w:r>
      <w:r w:rsidR="004151A7" w:rsidRPr="00304D19">
        <w:rPr>
          <w:rFonts w:ascii="仿宋" w:eastAsia="仿宋" w:hAnsi="仿宋" w:cs="宋体" w:hint="eastAsia"/>
          <w:color w:val="000000" w:themeColor="text1"/>
          <w:kern w:val="0"/>
          <w:sz w:val="32"/>
          <w:szCs w:val="32"/>
        </w:rPr>
        <w:t>建立健全信息收集、审查、处理机制。根据政府信息公开审查机制，严格执行“先审查，后公开”原则及保密</w:t>
      </w:r>
      <w:r w:rsidR="002B6E81">
        <w:rPr>
          <w:rFonts w:ascii="仿宋" w:eastAsia="仿宋" w:hAnsi="仿宋" w:cs="宋体" w:hint="eastAsia"/>
          <w:color w:val="000000" w:themeColor="text1"/>
          <w:kern w:val="0"/>
          <w:sz w:val="32"/>
          <w:szCs w:val="32"/>
        </w:rPr>
        <w:t>审查要求，经审查依法应当公开的事项，及时准确向社会公开，确保政务公开平台</w:t>
      </w:r>
      <w:r w:rsidR="004151A7" w:rsidRPr="00304D19">
        <w:rPr>
          <w:rFonts w:ascii="仿宋" w:eastAsia="仿宋" w:hAnsi="仿宋" w:cs="宋体" w:hint="eastAsia"/>
          <w:color w:val="000000" w:themeColor="text1"/>
          <w:kern w:val="0"/>
          <w:sz w:val="32"/>
          <w:szCs w:val="32"/>
        </w:rPr>
        <w:t>规范管理。</w:t>
      </w:r>
    </w:p>
    <w:p w:rsidR="00030A2F" w:rsidRPr="00141C2C" w:rsidRDefault="00B367EF" w:rsidP="00B367EF">
      <w:pPr>
        <w:widowControl/>
        <w:shd w:val="clear" w:color="auto" w:fill="FFFFFF"/>
        <w:ind w:firstLineChars="200" w:firstLine="640"/>
        <w:rPr>
          <w:rFonts w:ascii="仿宋" w:eastAsia="仿宋" w:hAnsi="仿宋" w:cs="Times New Roman"/>
          <w:color w:val="000000" w:themeColor="text1"/>
          <w:sz w:val="32"/>
          <w:szCs w:val="32"/>
        </w:rPr>
      </w:pPr>
      <w:r w:rsidRPr="00141C2C">
        <w:rPr>
          <w:rFonts w:ascii="楷体" w:eastAsia="楷体" w:hAnsi="楷体" w:cs="宋体"/>
          <w:color w:val="000000" w:themeColor="text1"/>
          <w:kern w:val="0"/>
          <w:sz w:val="32"/>
          <w:szCs w:val="32"/>
        </w:rPr>
        <w:t>（</w:t>
      </w:r>
      <w:r w:rsidR="00030A2F" w:rsidRPr="00141C2C">
        <w:rPr>
          <w:rFonts w:ascii="楷体" w:eastAsia="楷体" w:hAnsi="楷体" w:cs="宋体"/>
          <w:color w:val="000000" w:themeColor="text1"/>
          <w:kern w:val="0"/>
          <w:sz w:val="32"/>
          <w:szCs w:val="32"/>
        </w:rPr>
        <w:t>五</w:t>
      </w:r>
      <w:r w:rsidRPr="00141C2C">
        <w:rPr>
          <w:rFonts w:ascii="楷体" w:eastAsia="楷体" w:hAnsi="楷体" w:cs="宋体"/>
          <w:color w:val="000000" w:themeColor="text1"/>
          <w:kern w:val="0"/>
          <w:sz w:val="32"/>
          <w:szCs w:val="32"/>
        </w:rPr>
        <w:t>）</w:t>
      </w:r>
      <w:r w:rsidRPr="00141C2C">
        <w:rPr>
          <w:rFonts w:ascii="楷体" w:eastAsia="楷体" w:hAnsi="楷体" w:cs="宋体" w:hint="eastAsia"/>
          <w:color w:val="000000" w:themeColor="text1"/>
          <w:kern w:val="0"/>
          <w:sz w:val="32"/>
          <w:szCs w:val="32"/>
        </w:rPr>
        <w:t>监督</w:t>
      </w:r>
      <w:r w:rsidR="004151A7" w:rsidRPr="00141C2C">
        <w:rPr>
          <w:rFonts w:ascii="楷体" w:eastAsia="楷体" w:hAnsi="楷体" w:cs="宋体" w:hint="eastAsia"/>
          <w:color w:val="000000" w:themeColor="text1"/>
          <w:kern w:val="0"/>
          <w:sz w:val="32"/>
          <w:szCs w:val="32"/>
        </w:rPr>
        <w:t>保障</w:t>
      </w:r>
      <w:r w:rsidRPr="00141C2C">
        <w:rPr>
          <w:rFonts w:ascii="楷体" w:eastAsia="楷体" w:hAnsi="楷体" w:cs="宋体" w:hint="eastAsia"/>
          <w:color w:val="000000" w:themeColor="text1"/>
          <w:kern w:val="0"/>
          <w:sz w:val="32"/>
          <w:szCs w:val="32"/>
        </w:rPr>
        <w:t>情况。</w:t>
      </w:r>
      <w:r w:rsidR="00304D19" w:rsidRPr="00141C2C">
        <w:rPr>
          <w:rFonts w:ascii="仿宋" w:eastAsia="仿宋" w:hAnsi="仿宋" w:hint="eastAsia"/>
          <w:color w:val="000000" w:themeColor="text1"/>
          <w:sz w:val="32"/>
          <w:szCs w:val="32"/>
        </w:rPr>
        <w:t>按照政务公开工作考核办法，对各</w:t>
      </w:r>
      <w:r w:rsidRPr="00141C2C">
        <w:rPr>
          <w:rFonts w:ascii="仿宋" w:eastAsia="仿宋" w:hAnsi="仿宋" w:hint="eastAsia"/>
          <w:color w:val="000000" w:themeColor="text1"/>
          <w:sz w:val="32"/>
          <w:szCs w:val="32"/>
        </w:rPr>
        <w:t>科室</w:t>
      </w:r>
      <w:r w:rsidR="00304D19" w:rsidRPr="00141C2C">
        <w:rPr>
          <w:rFonts w:ascii="仿宋" w:eastAsia="仿宋" w:hAnsi="仿宋" w:hint="eastAsia"/>
          <w:color w:val="000000" w:themeColor="text1"/>
          <w:sz w:val="32"/>
          <w:szCs w:val="32"/>
        </w:rPr>
        <w:t>信息公开工作按</w:t>
      </w:r>
      <w:r w:rsidR="00382651" w:rsidRPr="00141C2C">
        <w:rPr>
          <w:rFonts w:ascii="仿宋" w:eastAsia="仿宋" w:hAnsi="仿宋" w:hint="eastAsia"/>
          <w:color w:val="000000" w:themeColor="text1"/>
          <w:sz w:val="32"/>
          <w:szCs w:val="32"/>
        </w:rPr>
        <w:t>月</w:t>
      </w:r>
      <w:r w:rsidR="00304D19" w:rsidRPr="00141C2C">
        <w:rPr>
          <w:rFonts w:ascii="仿宋" w:eastAsia="仿宋" w:hAnsi="仿宋" w:hint="eastAsia"/>
          <w:color w:val="000000" w:themeColor="text1"/>
          <w:sz w:val="32"/>
          <w:szCs w:val="32"/>
        </w:rPr>
        <w:t>通报，督促各</w:t>
      </w:r>
      <w:r w:rsidRPr="00141C2C">
        <w:rPr>
          <w:rFonts w:ascii="仿宋" w:eastAsia="仿宋" w:hAnsi="仿宋" w:hint="eastAsia"/>
          <w:color w:val="000000" w:themeColor="text1"/>
          <w:sz w:val="32"/>
          <w:szCs w:val="32"/>
        </w:rPr>
        <w:t>科室</w:t>
      </w:r>
      <w:r w:rsidR="00304D19" w:rsidRPr="00141C2C">
        <w:rPr>
          <w:rFonts w:ascii="仿宋" w:eastAsia="仿宋" w:hAnsi="仿宋" w:hint="eastAsia"/>
          <w:color w:val="000000" w:themeColor="text1"/>
          <w:sz w:val="32"/>
          <w:szCs w:val="32"/>
        </w:rPr>
        <w:t>及时公开政府信息，发现问题及时整改落实。在政府网站政务公开页面设立信息公开意见箱，接受社会大众的广泛监督和意见建议。</w:t>
      </w:r>
      <w:r w:rsidR="00030A2F" w:rsidRPr="00141C2C">
        <w:rPr>
          <w:rFonts w:ascii="仿宋" w:eastAsia="仿宋" w:hAnsi="仿宋" w:cs="宋体"/>
          <w:color w:val="000000" w:themeColor="text1"/>
          <w:kern w:val="0"/>
          <w:sz w:val="32"/>
          <w:szCs w:val="32"/>
        </w:rPr>
        <w:t>20</w:t>
      </w:r>
      <w:r w:rsidR="00030A2F" w:rsidRPr="00141C2C">
        <w:rPr>
          <w:rFonts w:ascii="仿宋" w:eastAsia="仿宋" w:hAnsi="仿宋" w:cs="宋体" w:hint="eastAsia"/>
          <w:color w:val="000000" w:themeColor="text1"/>
          <w:kern w:val="0"/>
          <w:sz w:val="32"/>
          <w:szCs w:val="32"/>
        </w:rPr>
        <w:t>20年，我单位未发生由信息公开引起的行政复议、行政诉讼。</w:t>
      </w:r>
    </w:p>
    <w:p w:rsidR="006836E0" w:rsidRPr="00141C2C" w:rsidRDefault="00AC0F26" w:rsidP="00D96E94">
      <w:pPr>
        <w:ind w:firstLineChars="200" w:firstLine="640"/>
        <w:rPr>
          <w:rFonts w:ascii="仿宋" w:eastAsia="仿宋" w:hAnsi="仿宋" w:cs="Times New Roman"/>
          <w:color w:val="000000" w:themeColor="text1"/>
          <w:sz w:val="32"/>
          <w:szCs w:val="32"/>
        </w:rPr>
      </w:pPr>
      <w:r w:rsidRPr="00141C2C">
        <w:rPr>
          <w:rFonts w:ascii="Times New Roman" w:eastAsia="黑体" w:hAnsi="黑体" w:cs="Times New Roman"/>
          <w:color w:val="000000" w:themeColor="text1"/>
          <w:sz w:val="32"/>
          <w:szCs w:val="32"/>
        </w:rPr>
        <w:t>二、主动公开政府信息情况</w:t>
      </w:r>
    </w:p>
    <w:tbl>
      <w:tblPr>
        <w:tblStyle w:val="a6"/>
        <w:tblW w:w="8605" w:type="dxa"/>
        <w:jc w:val="center"/>
        <w:tblLayout w:type="fixed"/>
        <w:tblLook w:val="04A0" w:firstRow="1" w:lastRow="0" w:firstColumn="1" w:lastColumn="0" w:noHBand="0" w:noVBand="1"/>
      </w:tblPr>
      <w:tblGrid>
        <w:gridCol w:w="2664"/>
        <w:gridCol w:w="1985"/>
        <w:gridCol w:w="2030"/>
        <w:gridCol w:w="1926"/>
      </w:tblGrid>
      <w:tr w:rsidR="00141C2C" w:rsidRPr="00141C2C" w:rsidTr="001728E3">
        <w:trPr>
          <w:trHeight w:hRule="exact" w:val="397"/>
          <w:jc w:val="center"/>
        </w:trPr>
        <w:tc>
          <w:tcPr>
            <w:tcW w:w="8605" w:type="dxa"/>
            <w:gridSpan w:val="4"/>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第二十条第（一）项</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信息内容</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本年新制作数量</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本年新公开数量</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对外公开总数量</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规章</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规范性文件</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1728E3">
        <w:trPr>
          <w:trHeight w:hRule="exact" w:val="397"/>
          <w:jc w:val="center"/>
        </w:trPr>
        <w:tc>
          <w:tcPr>
            <w:tcW w:w="8605" w:type="dxa"/>
            <w:gridSpan w:val="4"/>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第二十条第（五）项</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信息内容</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上一年项目数量</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本年增</w:t>
            </w:r>
            <w:r w:rsidRPr="00141C2C">
              <w:rPr>
                <w:rFonts w:ascii="Times New Roman" w:hAnsi="Times New Roman" w:cs="Times New Roman"/>
                <w:color w:val="000000" w:themeColor="text1"/>
                <w:sz w:val="24"/>
                <w:szCs w:val="24"/>
              </w:rPr>
              <w:t>/</w:t>
            </w:r>
            <w:r w:rsidRPr="00141C2C">
              <w:rPr>
                <w:rFonts w:ascii="Times New Roman" w:cs="Times New Roman"/>
                <w:color w:val="000000" w:themeColor="text1"/>
                <w:sz w:val="24"/>
                <w:szCs w:val="24"/>
              </w:rPr>
              <w:t>减</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处理决定数量</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行政许可</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其他对外管理服务事项</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1728E3">
        <w:trPr>
          <w:trHeight w:hRule="exact" w:val="397"/>
          <w:jc w:val="center"/>
        </w:trPr>
        <w:tc>
          <w:tcPr>
            <w:tcW w:w="8605" w:type="dxa"/>
            <w:gridSpan w:val="4"/>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第二十条第（六）项</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信息内容</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上一年项目数量</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本年增</w:t>
            </w:r>
            <w:r w:rsidRPr="00141C2C">
              <w:rPr>
                <w:rFonts w:ascii="Times New Roman" w:hAnsi="Times New Roman" w:cs="Times New Roman"/>
                <w:color w:val="000000" w:themeColor="text1"/>
                <w:sz w:val="24"/>
                <w:szCs w:val="24"/>
              </w:rPr>
              <w:t>/</w:t>
            </w:r>
            <w:r w:rsidRPr="00141C2C">
              <w:rPr>
                <w:rFonts w:ascii="Times New Roman" w:cs="Times New Roman"/>
                <w:color w:val="000000" w:themeColor="text1"/>
                <w:sz w:val="24"/>
                <w:szCs w:val="24"/>
              </w:rPr>
              <w:t>减</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处理决定数量</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行政处罚</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lastRenderedPageBreak/>
              <w:t>行政强制</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2030"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1926"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1728E3">
        <w:trPr>
          <w:trHeight w:hRule="exact" w:val="397"/>
          <w:jc w:val="center"/>
        </w:trPr>
        <w:tc>
          <w:tcPr>
            <w:tcW w:w="8605" w:type="dxa"/>
            <w:gridSpan w:val="4"/>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第二十条第（八）项</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信息内容</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上一年项目数量</w:t>
            </w:r>
          </w:p>
        </w:tc>
        <w:tc>
          <w:tcPr>
            <w:tcW w:w="3956" w:type="dxa"/>
            <w:gridSpan w:val="2"/>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本年增</w:t>
            </w:r>
            <w:r w:rsidRPr="00141C2C">
              <w:rPr>
                <w:rFonts w:ascii="Times New Roman" w:hAnsi="Times New Roman" w:cs="Times New Roman"/>
                <w:color w:val="000000" w:themeColor="text1"/>
                <w:sz w:val="24"/>
                <w:szCs w:val="24"/>
              </w:rPr>
              <w:t>/</w:t>
            </w:r>
            <w:r w:rsidRPr="00141C2C">
              <w:rPr>
                <w:rFonts w:ascii="Times New Roman" w:cs="Times New Roman"/>
                <w:color w:val="000000" w:themeColor="text1"/>
                <w:sz w:val="24"/>
                <w:szCs w:val="24"/>
              </w:rPr>
              <w:t>减</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行政事业性收费</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3956" w:type="dxa"/>
            <w:gridSpan w:val="2"/>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1728E3">
        <w:trPr>
          <w:trHeight w:hRule="exact" w:val="397"/>
          <w:jc w:val="center"/>
        </w:trPr>
        <w:tc>
          <w:tcPr>
            <w:tcW w:w="8605" w:type="dxa"/>
            <w:gridSpan w:val="4"/>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第二十条第（九）项</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信息内容</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采购项目数量</w:t>
            </w:r>
          </w:p>
        </w:tc>
        <w:tc>
          <w:tcPr>
            <w:tcW w:w="3956" w:type="dxa"/>
            <w:gridSpan w:val="2"/>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采购总金额</w:t>
            </w:r>
          </w:p>
        </w:tc>
      </w:tr>
      <w:tr w:rsidR="00141C2C" w:rsidRPr="00141C2C" w:rsidTr="001728E3">
        <w:trPr>
          <w:trHeight w:hRule="exact" w:val="397"/>
          <w:jc w:val="center"/>
        </w:trPr>
        <w:tc>
          <w:tcPr>
            <w:tcW w:w="2664"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政府集中采购</w:t>
            </w:r>
          </w:p>
        </w:tc>
        <w:tc>
          <w:tcPr>
            <w:tcW w:w="1985"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3956" w:type="dxa"/>
            <w:gridSpan w:val="2"/>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bl>
    <w:p w:rsidR="006836E0" w:rsidRPr="00141C2C" w:rsidRDefault="00AC0F26" w:rsidP="00091CD7">
      <w:pPr>
        <w:spacing w:line="560" w:lineRule="exact"/>
        <w:ind w:firstLineChars="100" w:firstLine="320"/>
        <w:rPr>
          <w:rFonts w:ascii="Times New Roman" w:eastAsia="黑体" w:hAnsi="Times New Roman" w:cs="Times New Roman"/>
          <w:color w:val="000000" w:themeColor="text1"/>
          <w:sz w:val="32"/>
          <w:szCs w:val="32"/>
        </w:rPr>
      </w:pPr>
      <w:r w:rsidRPr="00141C2C">
        <w:rPr>
          <w:rFonts w:ascii="Times New Roman" w:eastAsia="黑体" w:hAnsi="黑体" w:cs="Times New Roman"/>
          <w:color w:val="000000" w:themeColor="text1"/>
          <w:sz w:val="32"/>
          <w:szCs w:val="32"/>
        </w:rPr>
        <w:t>三、收到和处理政府信息公开申请情况</w:t>
      </w:r>
    </w:p>
    <w:tbl>
      <w:tblPr>
        <w:tblStyle w:val="a6"/>
        <w:tblW w:w="8910" w:type="dxa"/>
        <w:jc w:val="center"/>
        <w:tblLayout w:type="fixed"/>
        <w:tblLook w:val="04A0" w:firstRow="1" w:lastRow="0" w:firstColumn="1" w:lastColumn="0" w:noHBand="0" w:noVBand="1"/>
      </w:tblPr>
      <w:tblGrid>
        <w:gridCol w:w="554"/>
        <w:gridCol w:w="1525"/>
        <w:gridCol w:w="2634"/>
        <w:gridCol w:w="554"/>
        <w:gridCol w:w="615"/>
        <w:gridCol w:w="615"/>
        <w:gridCol w:w="615"/>
        <w:gridCol w:w="615"/>
        <w:gridCol w:w="616"/>
        <w:gridCol w:w="567"/>
      </w:tblGrid>
      <w:tr w:rsidR="00141C2C" w:rsidRPr="00141C2C" w:rsidTr="00D96E94">
        <w:trPr>
          <w:trHeight w:val="447"/>
          <w:jc w:val="center"/>
        </w:trPr>
        <w:tc>
          <w:tcPr>
            <w:tcW w:w="4713" w:type="dxa"/>
            <w:gridSpan w:val="3"/>
            <w:vMerge w:val="restart"/>
            <w:vAlign w:val="center"/>
          </w:tcPr>
          <w:p w:rsidR="006836E0" w:rsidRPr="00141C2C" w:rsidRDefault="00AC0F26" w:rsidP="001728E3">
            <w:pPr>
              <w:spacing w:line="300" w:lineRule="exact"/>
              <w:jc w:val="left"/>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（本列数据的勾稽关系为：第一项加第二项之和，等于第三项加第四项之和）</w:t>
            </w:r>
          </w:p>
        </w:tc>
        <w:tc>
          <w:tcPr>
            <w:tcW w:w="4197" w:type="dxa"/>
            <w:gridSpan w:val="7"/>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申请人情况</w:t>
            </w:r>
          </w:p>
        </w:tc>
      </w:tr>
      <w:tr w:rsidR="00141C2C" w:rsidRPr="00141C2C" w:rsidTr="00D96E94">
        <w:trPr>
          <w:trHeight w:val="530"/>
          <w:jc w:val="center"/>
        </w:trPr>
        <w:tc>
          <w:tcPr>
            <w:tcW w:w="4713" w:type="dxa"/>
            <w:gridSpan w:val="3"/>
            <w:vMerge/>
          </w:tcPr>
          <w:p w:rsidR="006836E0" w:rsidRPr="00141C2C" w:rsidRDefault="006836E0" w:rsidP="001728E3">
            <w:pPr>
              <w:spacing w:line="300" w:lineRule="exact"/>
              <w:jc w:val="left"/>
              <w:rPr>
                <w:rFonts w:ascii="Times New Roman" w:hAnsi="Times New Roman" w:cs="Times New Roman"/>
                <w:b/>
                <w:color w:val="000000" w:themeColor="text1"/>
                <w:sz w:val="24"/>
                <w:szCs w:val="24"/>
              </w:rPr>
            </w:pPr>
          </w:p>
        </w:tc>
        <w:tc>
          <w:tcPr>
            <w:tcW w:w="554" w:type="dxa"/>
            <w:vMerge w:val="restart"/>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自然人</w:t>
            </w:r>
          </w:p>
        </w:tc>
        <w:tc>
          <w:tcPr>
            <w:tcW w:w="3076" w:type="dxa"/>
            <w:gridSpan w:val="5"/>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法人或其他组织</w:t>
            </w:r>
          </w:p>
        </w:tc>
        <w:tc>
          <w:tcPr>
            <w:tcW w:w="567" w:type="dxa"/>
            <w:vMerge w:val="restart"/>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总计</w:t>
            </w:r>
          </w:p>
        </w:tc>
      </w:tr>
      <w:tr w:rsidR="00141C2C" w:rsidRPr="00141C2C" w:rsidTr="00D96E94">
        <w:trPr>
          <w:trHeight w:val="1125"/>
          <w:jc w:val="center"/>
        </w:trPr>
        <w:tc>
          <w:tcPr>
            <w:tcW w:w="4713" w:type="dxa"/>
            <w:gridSpan w:val="3"/>
            <w:vMerge/>
          </w:tcPr>
          <w:p w:rsidR="006836E0" w:rsidRPr="00141C2C" w:rsidRDefault="006836E0" w:rsidP="001728E3">
            <w:pPr>
              <w:spacing w:line="300" w:lineRule="exact"/>
              <w:jc w:val="left"/>
              <w:rPr>
                <w:rFonts w:ascii="Times New Roman" w:hAnsi="Times New Roman" w:cs="Times New Roman"/>
                <w:b/>
                <w:color w:val="000000" w:themeColor="text1"/>
                <w:sz w:val="24"/>
                <w:szCs w:val="24"/>
              </w:rPr>
            </w:pPr>
          </w:p>
        </w:tc>
        <w:tc>
          <w:tcPr>
            <w:tcW w:w="554" w:type="dxa"/>
            <w:vMerge/>
          </w:tcPr>
          <w:p w:rsidR="006836E0" w:rsidRPr="00141C2C" w:rsidRDefault="006836E0" w:rsidP="001728E3">
            <w:pPr>
              <w:spacing w:line="300" w:lineRule="exact"/>
              <w:jc w:val="center"/>
              <w:rPr>
                <w:rFonts w:ascii="Times New Roman" w:hAnsi="Times New Roman" w:cs="Times New Roman"/>
                <w:b/>
                <w:color w:val="000000" w:themeColor="text1"/>
                <w:sz w:val="24"/>
                <w:szCs w:val="24"/>
              </w:rPr>
            </w:pPr>
          </w:p>
        </w:tc>
        <w:tc>
          <w:tcPr>
            <w:tcW w:w="615" w:type="dxa"/>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商业企业</w:t>
            </w:r>
          </w:p>
        </w:tc>
        <w:tc>
          <w:tcPr>
            <w:tcW w:w="615" w:type="dxa"/>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科研机构</w:t>
            </w:r>
          </w:p>
        </w:tc>
        <w:tc>
          <w:tcPr>
            <w:tcW w:w="615" w:type="dxa"/>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社会公益组织</w:t>
            </w:r>
          </w:p>
        </w:tc>
        <w:tc>
          <w:tcPr>
            <w:tcW w:w="615" w:type="dxa"/>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法律服务机构</w:t>
            </w:r>
          </w:p>
        </w:tc>
        <w:tc>
          <w:tcPr>
            <w:tcW w:w="616" w:type="dxa"/>
            <w:vAlign w:val="center"/>
          </w:tcPr>
          <w:p w:rsidR="006836E0" w:rsidRPr="00141C2C" w:rsidRDefault="00AC0F26" w:rsidP="001728E3">
            <w:pPr>
              <w:spacing w:line="30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其他</w:t>
            </w:r>
          </w:p>
        </w:tc>
        <w:tc>
          <w:tcPr>
            <w:tcW w:w="567" w:type="dxa"/>
            <w:vMerge/>
            <w:vAlign w:val="center"/>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r>
      <w:tr w:rsidR="00141C2C" w:rsidRPr="00141C2C" w:rsidTr="00D96E94">
        <w:trPr>
          <w:trHeight w:val="448"/>
          <w:jc w:val="center"/>
        </w:trPr>
        <w:tc>
          <w:tcPr>
            <w:tcW w:w="4713" w:type="dxa"/>
            <w:gridSpan w:val="3"/>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一、本年新收政府信息公开申请数量</w:t>
            </w:r>
          </w:p>
        </w:tc>
        <w:tc>
          <w:tcPr>
            <w:tcW w:w="554"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vAlign w:val="center"/>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vAlign w:val="center"/>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vAlign w:val="center"/>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vAlign w:val="center"/>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vAlign w:val="center"/>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vAlign w:val="center"/>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D96E94">
        <w:trPr>
          <w:trHeight w:val="398"/>
          <w:jc w:val="center"/>
        </w:trPr>
        <w:tc>
          <w:tcPr>
            <w:tcW w:w="4713" w:type="dxa"/>
            <w:gridSpan w:val="3"/>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二、上年结转政府信息公开申请数量</w:t>
            </w:r>
          </w:p>
        </w:tc>
        <w:tc>
          <w:tcPr>
            <w:tcW w:w="554"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D96E94">
        <w:trPr>
          <w:trHeight w:val="417"/>
          <w:jc w:val="center"/>
        </w:trPr>
        <w:tc>
          <w:tcPr>
            <w:tcW w:w="554" w:type="dxa"/>
            <w:vMerge w:val="restart"/>
            <w:vAlign w:val="center"/>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三、本年度办理结果</w:t>
            </w:r>
          </w:p>
        </w:tc>
        <w:tc>
          <w:tcPr>
            <w:tcW w:w="4159" w:type="dxa"/>
            <w:gridSpan w:val="2"/>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heme="minorEastAsia" w:cs="Times New Roman"/>
                <w:color w:val="000000" w:themeColor="text1"/>
                <w:sz w:val="24"/>
                <w:szCs w:val="24"/>
              </w:rPr>
              <w:t>（一）予以公开</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144"/>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4159" w:type="dxa"/>
            <w:gridSpan w:val="2"/>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heme="minorEastAsia" w:cs="Times New Roman"/>
                <w:color w:val="000000" w:themeColor="text1"/>
                <w:sz w:val="24"/>
                <w:szCs w:val="24"/>
              </w:rPr>
              <w:t>（二）部分公开（区分处理的，只计这一情形，不计其他情形）</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89"/>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restart"/>
            <w:vAlign w:val="center"/>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heme="minorEastAsia" w:cs="Times New Roman"/>
                <w:color w:val="000000" w:themeColor="text1"/>
                <w:sz w:val="24"/>
                <w:szCs w:val="24"/>
              </w:rPr>
              <w:t>（三）不予公开</w:t>
            </w: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1</w:t>
            </w:r>
            <w:r w:rsidRPr="00141C2C">
              <w:rPr>
                <w:rFonts w:ascii="Times New Roman" w:hAnsiTheme="minorEastAsia" w:cs="Times New Roman"/>
                <w:color w:val="000000" w:themeColor="text1"/>
                <w:sz w:val="24"/>
                <w:szCs w:val="24"/>
              </w:rPr>
              <w:t>．属于国家秘密</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25"/>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2</w:t>
            </w:r>
            <w:r w:rsidRPr="00141C2C">
              <w:rPr>
                <w:rFonts w:ascii="Times New Roman" w:hAnsiTheme="minorEastAsia" w:cs="Times New Roman"/>
                <w:color w:val="000000" w:themeColor="text1"/>
                <w:sz w:val="24"/>
                <w:szCs w:val="24"/>
              </w:rPr>
              <w:t>．其他法律行政法规禁止公开</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18"/>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3</w:t>
            </w:r>
            <w:r w:rsidRPr="00141C2C">
              <w:rPr>
                <w:rFonts w:ascii="Times New Roman" w:hAnsiTheme="minorEastAsia" w:cs="Times New Roman"/>
                <w:color w:val="000000" w:themeColor="text1"/>
                <w:sz w:val="24"/>
                <w:szCs w:val="24"/>
              </w:rPr>
              <w:t>．危及</w:t>
            </w:r>
            <w:r w:rsidRPr="00141C2C">
              <w:rPr>
                <w:rFonts w:ascii="Times New Roman" w:hAnsi="Times New Roman" w:cs="Times New Roman"/>
                <w:color w:val="000000" w:themeColor="text1"/>
                <w:sz w:val="24"/>
                <w:szCs w:val="24"/>
              </w:rPr>
              <w:t>“</w:t>
            </w:r>
            <w:r w:rsidRPr="00141C2C">
              <w:rPr>
                <w:rFonts w:ascii="Times New Roman" w:hAnsiTheme="minorEastAsia" w:cs="Times New Roman"/>
                <w:color w:val="000000" w:themeColor="text1"/>
                <w:sz w:val="24"/>
                <w:szCs w:val="24"/>
              </w:rPr>
              <w:t>三安全一稳定</w:t>
            </w:r>
            <w:r w:rsidRPr="00141C2C">
              <w:rPr>
                <w:rFonts w:ascii="Times New Roman" w:hAnsi="Times New Roman" w:cs="Times New Roman"/>
                <w:color w:val="000000" w:themeColor="text1"/>
                <w:sz w:val="24"/>
                <w:szCs w:val="24"/>
              </w:rPr>
              <w:t>”</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396"/>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4</w:t>
            </w:r>
            <w:r w:rsidRPr="00141C2C">
              <w:rPr>
                <w:rFonts w:ascii="Times New Roman" w:hAnsiTheme="minorEastAsia" w:cs="Times New Roman"/>
                <w:color w:val="000000" w:themeColor="text1"/>
                <w:sz w:val="24"/>
                <w:szCs w:val="24"/>
              </w:rPr>
              <w:t>．保护第三方合法权益</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15"/>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5</w:t>
            </w:r>
            <w:r w:rsidRPr="00141C2C">
              <w:rPr>
                <w:rFonts w:ascii="Times New Roman" w:hAnsiTheme="minorEastAsia" w:cs="Times New Roman"/>
                <w:color w:val="000000" w:themeColor="text1"/>
                <w:sz w:val="24"/>
                <w:szCs w:val="24"/>
              </w:rPr>
              <w:t>．属于三类内部事务信息</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08"/>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6</w:t>
            </w:r>
            <w:r w:rsidRPr="00141C2C">
              <w:rPr>
                <w:rFonts w:ascii="Times New Roman" w:hAnsiTheme="minorEastAsia" w:cs="Times New Roman"/>
                <w:color w:val="000000" w:themeColor="text1"/>
                <w:sz w:val="24"/>
                <w:szCs w:val="24"/>
              </w:rPr>
              <w:t>．属于四类过程性信息</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14"/>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7</w:t>
            </w:r>
            <w:r w:rsidRPr="00141C2C">
              <w:rPr>
                <w:rFonts w:ascii="Times New Roman" w:hAnsiTheme="minorEastAsia" w:cs="Times New Roman"/>
                <w:color w:val="000000" w:themeColor="text1"/>
                <w:sz w:val="24"/>
                <w:szCs w:val="24"/>
              </w:rPr>
              <w:t>．属于行政执法案卷</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20"/>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8</w:t>
            </w:r>
            <w:r w:rsidRPr="00141C2C">
              <w:rPr>
                <w:rFonts w:ascii="Times New Roman" w:hAnsiTheme="minorEastAsia" w:cs="Times New Roman"/>
                <w:color w:val="000000" w:themeColor="text1"/>
                <w:sz w:val="24"/>
                <w:szCs w:val="24"/>
              </w:rPr>
              <w:t>．属于行政查询事项</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11"/>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restart"/>
            <w:vAlign w:val="center"/>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（四）无法提供</w:t>
            </w: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1</w:t>
            </w:r>
            <w:r w:rsidRPr="00141C2C">
              <w:rPr>
                <w:rFonts w:ascii="Times New Roman" w:hAnsiTheme="minorEastAsia" w:cs="Times New Roman"/>
                <w:color w:val="000000" w:themeColor="text1"/>
                <w:sz w:val="24"/>
                <w:szCs w:val="24"/>
              </w:rPr>
              <w:t>．本机关不掌握相关政府信息</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17"/>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2</w:t>
            </w:r>
            <w:r w:rsidRPr="00141C2C">
              <w:rPr>
                <w:rFonts w:ascii="Times New Roman" w:hAnsiTheme="minorEastAsia" w:cs="Times New Roman"/>
                <w:color w:val="000000" w:themeColor="text1"/>
                <w:sz w:val="24"/>
                <w:szCs w:val="24"/>
              </w:rPr>
              <w:t>．没有现成信息需要另行制作</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144"/>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ign w:val="center"/>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3</w:t>
            </w:r>
            <w:r w:rsidRPr="00141C2C">
              <w:rPr>
                <w:rFonts w:ascii="Times New Roman" w:hAnsiTheme="minorEastAsia" w:cs="Times New Roman"/>
                <w:color w:val="000000" w:themeColor="text1"/>
                <w:sz w:val="24"/>
                <w:szCs w:val="24"/>
              </w:rPr>
              <w:t>．补正后申请内容仍不明确</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372"/>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val="restart"/>
            <w:vAlign w:val="center"/>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（五）</w:t>
            </w:r>
            <w:r w:rsidRPr="00141C2C">
              <w:rPr>
                <w:rFonts w:ascii="Times New Roman" w:hAnsiTheme="minorEastAsia" w:cs="Times New Roman"/>
                <w:color w:val="000000" w:themeColor="text1"/>
                <w:sz w:val="24"/>
                <w:szCs w:val="24"/>
              </w:rPr>
              <w:t>不予处理</w:t>
            </w: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1</w:t>
            </w:r>
            <w:r w:rsidRPr="00141C2C">
              <w:rPr>
                <w:rFonts w:ascii="Times New Roman" w:hAnsiTheme="minorEastAsia" w:cs="Times New Roman"/>
                <w:color w:val="000000" w:themeColor="text1"/>
                <w:sz w:val="24"/>
                <w:szCs w:val="24"/>
              </w:rPr>
              <w:t>．信访举报投诉类申请</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144"/>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2</w:t>
            </w:r>
            <w:r w:rsidRPr="00141C2C">
              <w:rPr>
                <w:rFonts w:ascii="Times New Roman" w:hAnsiTheme="minorEastAsia" w:cs="Times New Roman"/>
                <w:color w:val="000000" w:themeColor="text1"/>
                <w:sz w:val="24"/>
                <w:szCs w:val="24"/>
              </w:rPr>
              <w:t>．重复申请</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382"/>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3</w:t>
            </w:r>
            <w:r w:rsidRPr="00141C2C">
              <w:rPr>
                <w:rFonts w:ascii="Times New Roman" w:hAnsiTheme="minorEastAsia" w:cs="Times New Roman"/>
                <w:color w:val="000000" w:themeColor="text1"/>
                <w:sz w:val="24"/>
                <w:szCs w:val="24"/>
              </w:rPr>
              <w:t>．要求提供公开出版物</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15"/>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4</w:t>
            </w:r>
            <w:r w:rsidRPr="00141C2C">
              <w:rPr>
                <w:rFonts w:ascii="Times New Roman" w:hAnsiTheme="minorEastAsia" w:cs="Times New Roman"/>
                <w:color w:val="000000" w:themeColor="text1"/>
                <w:sz w:val="24"/>
                <w:szCs w:val="24"/>
              </w:rPr>
              <w:t>．无正当理由大量反复申请</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144"/>
          <w:jc w:val="center"/>
        </w:trPr>
        <w:tc>
          <w:tcPr>
            <w:tcW w:w="554"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1525" w:type="dxa"/>
            <w:vMerge/>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2634" w:type="dxa"/>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5</w:t>
            </w:r>
            <w:r w:rsidRPr="00141C2C">
              <w:rPr>
                <w:rFonts w:ascii="Times New Roman" w:hAnsiTheme="minorEastAsia" w:cs="Times New Roman"/>
                <w:color w:val="000000" w:themeColor="text1"/>
                <w:sz w:val="24"/>
                <w:szCs w:val="24"/>
              </w:rPr>
              <w:t>．要求行政机关确认或重新出具已获取信息</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F9687A"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hint="eastAsia"/>
                <w:color w:val="000000" w:themeColor="text1"/>
                <w:sz w:val="24"/>
                <w:szCs w:val="24"/>
              </w:rPr>
              <w:t>0</w:t>
            </w:r>
          </w:p>
        </w:tc>
      </w:tr>
      <w:tr w:rsidR="00141C2C" w:rsidRPr="00141C2C" w:rsidTr="00D96E94">
        <w:trPr>
          <w:trHeight w:val="463"/>
          <w:jc w:val="center"/>
        </w:trPr>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4159" w:type="dxa"/>
            <w:gridSpan w:val="2"/>
            <w:vAlign w:val="center"/>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（六）其他处理</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D96E94">
        <w:trPr>
          <w:trHeight w:val="414"/>
          <w:jc w:val="center"/>
        </w:trPr>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4159" w:type="dxa"/>
            <w:gridSpan w:val="2"/>
            <w:vAlign w:val="center"/>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（七）总计</w:t>
            </w:r>
          </w:p>
        </w:tc>
        <w:tc>
          <w:tcPr>
            <w:tcW w:w="554" w:type="dxa"/>
          </w:tcPr>
          <w:p w:rsidR="006836E0" w:rsidRPr="00141C2C" w:rsidRDefault="006836E0" w:rsidP="001728E3">
            <w:pPr>
              <w:spacing w:line="300" w:lineRule="exact"/>
              <w:jc w:val="left"/>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r w:rsidR="00141C2C" w:rsidRPr="00141C2C" w:rsidTr="00D96E94">
        <w:trPr>
          <w:trHeight w:val="312"/>
          <w:jc w:val="center"/>
        </w:trPr>
        <w:tc>
          <w:tcPr>
            <w:tcW w:w="4713" w:type="dxa"/>
            <w:gridSpan w:val="3"/>
            <w:vAlign w:val="center"/>
          </w:tcPr>
          <w:p w:rsidR="006836E0" w:rsidRPr="00141C2C" w:rsidRDefault="00AC0F26" w:rsidP="001728E3">
            <w:pPr>
              <w:spacing w:line="300" w:lineRule="exact"/>
              <w:jc w:val="left"/>
              <w:rPr>
                <w:rFonts w:ascii="Times New Roman" w:hAnsi="Times New Roman" w:cs="Times New Roman"/>
                <w:color w:val="000000" w:themeColor="text1"/>
                <w:sz w:val="24"/>
                <w:szCs w:val="24"/>
              </w:rPr>
            </w:pPr>
            <w:r w:rsidRPr="00141C2C">
              <w:rPr>
                <w:rFonts w:ascii="Times New Roman" w:cs="Times New Roman"/>
                <w:color w:val="000000" w:themeColor="text1"/>
                <w:sz w:val="24"/>
                <w:szCs w:val="24"/>
              </w:rPr>
              <w:t>四、结转下年度继续办理</w:t>
            </w:r>
          </w:p>
        </w:tc>
        <w:tc>
          <w:tcPr>
            <w:tcW w:w="554"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5"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616" w:type="dxa"/>
          </w:tcPr>
          <w:p w:rsidR="006836E0" w:rsidRPr="00141C2C" w:rsidRDefault="006836E0" w:rsidP="001728E3">
            <w:pPr>
              <w:spacing w:line="300" w:lineRule="exact"/>
              <w:jc w:val="center"/>
              <w:rPr>
                <w:rFonts w:ascii="Times New Roman" w:hAnsi="Times New Roman" w:cs="Times New Roman"/>
                <w:color w:val="000000" w:themeColor="text1"/>
                <w:sz w:val="24"/>
                <w:szCs w:val="24"/>
              </w:rPr>
            </w:pPr>
          </w:p>
        </w:tc>
        <w:tc>
          <w:tcPr>
            <w:tcW w:w="567" w:type="dxa"/>
          </w:tcPr>
          <w:p w:rsidR="006836E0" w:rsidRPr="00141C2C" w:rsidRDefault="00AC0F26" w:rsidP="001728E3">
            <w:pPr>
              <w:spacing w:line="30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bl>
    <w:p w:rsidR="006836E0" w:rsidRPr="00141C2C" w:rsidRDefault="00AC0F26" w:rsidP="00091CD7">
      <w:pPr>
        <w:spacing w:line="560" w:lineRule="exact"/>
        <w:ind w:firstLineChars="200" w:firstLine="640"/>
        <w:rPr>
          <w:rFonts w:ascii="Times New Roman" w:eastAsia="黑体" w:hAnsi="Times New Roman" w:cs="Times New Roman"/>
          <w:color w:val="000000" w:themeColor="text1"/>
          <w:sz w:val="32"/>
          <w:szCs w:val="32"/>
        </w:rPr>
      </w:pPr>
      <w:r w:rsidRPr="00141C2C">
        <w:rPr>
          <w:rFonts w:ascii="Times New Roman" w:eastAsia="黑体" w:hAnsi="黑体" w:cs="Times New Roman"/>
          <w:color w:val="000000" w:themeColor="text1"/>
          <w:sz w:val="32"/>
          <w:szCs w:val="32"/>
        </w:rPr>
        <w:t>四</w:t>
      </w:r>
      <w:r w:rsidRPr="00141C2C">
        <w:rPr>
          <w:rFonts w:ascii="Times New Roman" w:eastAsia="黑体" w:hAnsi="黑体" w:cs="Times New Roman" w:hint="eastAsia"/>
          <w:color w:val="000000" w:themeColor="text1"/>
          <w:sz w:val="32"/>
          <w:szCs w:val="32"/>
        </w:rPr>
        <w:t>、</w:t>
      </w:r>
      <w:r w:rsidRPr="00141C2C">
        <w:rPr>
          <w:rFonts w:ascii="Times New Roman" w:eastAsia="黑体" w:hAnsi="黑体" w:cs="Times New Roman"/>
          <w:color w:val="000000" w:themeColor="text1"/>
          <w:sz w:val="32"/>
          <w:szCs w:val="32"/>
        </w:rPr>
        <w:t>政府信息公开行政复议、行政诉讼情况</w:t>
      </w:r>
    </w:p>
    <w:tbl>
      <w:tblPr>
        <w:tblStyle w:val="a6"/>
        <w:tblW w:w="9484" w:type="dxa"/>
        <w:jc w:val="center"/>
        <w:tblLayout w:type="fixed"/>
        <w:tblLook w:val="04A0" w:firstRow="1" w:lastRow="0" w:firstColumn="1" w:lastColumn="0" w:noHBand="0" w:noVBand="1"/>
      </w:tblPr>
      <w:tblGrid>
        <w:gridCol w:w="681"/>
        <w:gridCol w:w="656"/>
        <w:gridCol w:w="657"/>
        <w:gridCol w:w="632"/>
        <w:gridCol w:w="551"/>
        <w:gridCol w:w="657"/>
        <w:gridCol w:w="657"/>
        <w:gridCol w:w="657"/>
        <w:gridCol w:w="656"/>
        <w:gridCol w:w="541"/>
        <w:gridCol w:w="709"/>
        <w:gridCol w:w="667"/>
        <w:gridCol w:w="711"/>
        <w:gridCol w:w="657"/>
        <w:gridCol w:w="395"/>
      </w:tblGrid>
      <w:tr w:rsidR="00141C2C" w:rsidRPr="00141C2C" w:rsidTr="002679B3">
        <w:trPr>
          <w:trHeight w:val="424"/>
          <w:jc w:val="center"/>
        </w:trPr>
        <w:tc>
          <w:tcPr>
            <w:tcW w:w="3177" w:type="dxa"/>
            <w:gridSpan w:val="5"/>
            <w:vAlign w:val="center"/>
          </w:tcPr>
          <w:p w:rsidR="006836E0" w:rsidRPr="00141C2C" w:rsidRDefault="00AC0F26" w:rsidP="00D96E94">
            <w:pPr>
              <w:spacing w:line="32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行政复议</w:t>
            </w:r>
          </w:p>
        </w:tc>
        <w:tc>
          <w:tcPr>
            <w:tcW w:w="6307" w:type="dxa"/>
            <w:gridSpan w:val="10"/>
            <w:vAlign w:val="center"/>
          </w:tcPr>
          <w:p w:rsidR="006836E0" w:rsidRPr="00141C2C" w:rsidRDefault="00AC0F26" w:rsidP="00D96E94">
            <w:pPr>
              <w:spacing w:line="32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行政诉讼</w:t>
            </w:r>
          </w:p>
        </w:tc>
      </w:tr>
      <w:tr w:rsidR="00141C2C" w:rsidRPr="00141C2C" w:rsidTr="002679B3">
        <w:trPr>
          <w:trHeight w:val="505"/>
          <w:jc w:val="center"/>
        </w:trPr>
        <w:tc>
          <w:tcPr>
            <w:tcW w:w="681" w:type="dxa"/>
            <w:vMerge w:val="restart"/>
            <w:vAlign w:val="center"/>
          </w:tcPr>
          <w:p w:rsidR="006836E0" w:rsidRPr="00141C2C" w:rsidRDefault="00AC0F26" w:rsidP="00D96E94">
            <w:pPr>
              <w:spacing w:line="320" w:lineRule="exact"/>
              <w:jc w:val="center"/>
              <w:rPr>
                <w:rFonts w:ascii="Times New Roman" w:hAnsi="Times New Roman" w:cs="Times New Roman"/>
                <w:b/>
                <w:color w:val="000000" w:themeColor="text1"/>
                <w:spacing w:val="-18"/>
                <w:sz w:val="24"/>
                <w:szCs w:val="24"/>
              </w:rPr>
            </w:pPr>
            <w:r w:rsidRPr="00141C2C">
              <w:rPr>
                <w:rFonts w:ascii="Times New Roman" w:cs="Times New Roman"/>
                <w:b/>
                <w:color w:val="000000" w:themeColor="text1"/>
                <w:spacing w:val="-18"/>
                <w:sz w:val="24"/>
                <w:szCs w:val="24"/>
              </w:rPr>
              <w:t>结果维持</w:t>
            </w:r>
          </w:p>
        </w:tc>
        <w:tc>
          <w:tcPr>
            <w:tcW w:w="656" w:type="dxa"/>
            <w:vMerge w:val="restart"/>
            <w:vAlign w:val="center"/>
          </w:tcPr>
          <w:p w:rsidR="006836E0" w:rsidRPr="00141C2C" w:rsidRDefault="00AC0F26" w:rsidP="00D96E94">
            <w:pPr>
              <w:spacing w:line="320" w:lineRule="exact"/>
              <w:jc w:val="center"/>
              <w:rPr>
                <w:rFonts w:ascii="Times New Roman" w:hAnsi="Times New Roman" w:cs="Times New Roman"/>
                <w:b/>
                <w:color w:val="000000" w:themeColor="text1"/>
                <w:spacing w:val="-18"/>
                <w:sz w:val="24"/>
                <w:szCs w:val="24"/>
              </w:rPr>
            </w:pPr>
            <w:r w:rsidRPr="00141C2C">
              <w:rPr>
                <w:rFonts w:ascii="Times New Roman" w:cs="Times New Roman"/>
                <w:b/>
                <w:color w:val="000000" w:themeColor="text1"/>
                <w:spacing w:val="-18"/>
                <w:sz w:val="24"/>
                <w:szCs w:val="24"/>
              </w:rPr>
              <w:t>结果纠正</w:t>
            </w:r>
          </w:p>
        </w:tc>
        <w:tc>
          <w:tcPr>
            <w:tcW w:w="657" w:type="dxa"/>
            <w:vMerge w:val="restart"/>
            <w:vAlign w:val="center"/>
          </w:tcPr>
          <w:p w:rsidR="006836E0" w:rsidRPr="00141C2C" w:rsidRDefault="00AC0F26" w:rsidP="00D96E94">
            <w:pPr>
              <w:spacing w:line="320" w:lineRule="exact"/>
              <w:jc w:val="center"/>
              <w:rPr>
                <w:rFonts w:ascii="Times New Roman" w:hAnsi="Times New Roman" w:cs="Times New Roman"/>
                <w:b/>
                <w:color w:val="000000" w:themeColor="text1"/>
                <w:spacing w:val="-18"/>
                <w:sz w:val="24"/>
                <w:szCs w:val="24"/>
              </w:rPr>
            </w:pPr>
            <w:r w:rsidRPr="00141C2C">
              <w:rPr>
                <w:rFonts w:ascii="Times New Roman" w:cs="Times New Roman"/>
                <w:b/>
                <w:color w:val="000000" w:themeColor="text1"/>
                <w:spacing w:val="-18"/>
                <w:sz w:val="24"/>
                <w:szCs w:val="24"/>
              </w:rPr>
              <w:t>其他结果</w:t>
            </w:r>
          </w:p>
        </w:tc>
        <w:tc>
          <w:tcPr>
            <w:tcW w:w="632" w:type="dxa"/>
            <w:vMerge w:val="restart"/>
            <w:vAlign w:val="center"/>
          </w:tcPr>
          <w:p w:rsidR="006836E0" w:rsidRPr="00141C2C" w:rsidRDefault="00AC0F26" w:rsidP="00D96E94">
            <w:pPr>
              <w:spacing w:line="320" w:lineRule="exact"/>
              <w:jc w:val="center"/>
              <w:rPr>
                <w:rFonts w:ascii="Times New Roman" w:hAnsi="Times New Roman" w:cs="Times New Roman"/>
                <w:b/>
                <w:color w:val="000000" w:themeColor="text1"/>
                <w:spacing w:val="-18"/>
                <w:sz w:val="24"/>
                <w:szCs w:val="24"/>
              </w:rPr>
            </w:pPr>
            <w:r w:rsidRPr="00141C2C">
              <w:rPr>
                <w:rFonts w:ascii="Times New Roman" w:cs="Times New Roman"/>
                <w:b/>
                <w:color w:val="000000" w:themeColor="text1"/>
                <w:spacing w:val="-18"/>
                <w:sz w:val="24"/>
                <w:szCs w:val="24"/>
              </w:rPr>
              <w:t>尚未审结</w:t>
            </w:r>
          </w:p>
        </w:tc>
        <w:tc>
          <w:tcPr>
            <w:tcW w:w="551" w:type="dxa"/>
            <w:vMerge w:val="restart"/>
            <w:vAlign w:val="center"/>
          </w:tcPr>
          <w:p w:rsidR="006836E0" w:rsidRPr="00141C2C" w:rsidRDefault="001728E3" w:rsidP="00D96E94">
            <w:pPr>
              <w:spacing w:line="320" w:lineRule="exact"/>
              <w:jc w:val="center"/>
              <w:rPr>
                <w:rFonts w:ascii="Times New Roman" w:hAnsi="Times New Roman" w:cs="Times New Roman"/>
                <w:b/>
                <w:color w:val="000000" w:themeColor="text1"/>
                <w:spacing w:val="-18"/>
                <w:sz w:val="24"/>
                <w:szCs w:val="24"/>
              </w:rPr>
            </w:pPr>
            <w:r w:rsidRPr="00141C2C">
              <w:rPr>
                <w:rFonts w:ascii="Times New Roman" w:cs="Times New Roman"/>
                <w:b/>
                <w:color w:val="000000" w:themeColor="text1"/>
                <w:spacing w:val="-18"/>
                <w:sz w:val="24"/>
                <w:szCs w:val="24"/>
              </w:rPr>
              <w:t>总计</w:t>
            </w:r>
          </w:p>
        </w:tc>
        <w:tc>
          <w:tcPr>
            <w:tcW w:w="3168" w:type="dxa"/>
            <w:gridSpan w:val="5"/>
            <w:vAlign w:val="center"/>
          </w:tcPr>
          <w:p w:rsidR="006836E0" w:rsidRPr="00141C2C" w:rsidRDefault="00AC0F26" w:rsidP="00D96E94">
            <w:pPr>
              <w:spacing w:line="32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未经复议直接起诉</w:t>
            </w:r>
          </w:p>
        </w:tc>
        <w:tc>
          <w:tcPr>
            <w:tcW w:w="3139" w:type="dxa"/>
            <w:gridSpan w:val="5"/>
            <w:vAlign w:val="center"/>
          </w:tcPr>
          <w:p w:rsidR="006836E0" w:rsidRPr="00141C2C" w:rsidRDefault="00AC0F26" w:rsidP="00D96E94">
            <w:pPr>
              <w:spacing w:line="32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复议后起诉</w:t>
            </w:r>
          </w:p>
        </w:tc>
      </w:tr>
      <w:tr w:rsidR="00141C2C" w:rsidRPr="00141C2C" w:rsidTr="002679B3">
        <w:trPr>
          <w:trHeight w:val="129"/>
          <w:jc w:val="center"/>
        </w:trPr>
        <w:tc>
          <w:tcPr>
            <w:tcW w:w="681" w:type="dxa"/>
            <w:vMerge/>
            <w:vAlign w:val="center"/>
          </w:tcPr>
          <w:p w:rsidR="006836E0" w:rsidRPr="00141C2C" w:rsidRDefault="006836E0" w:rsidP="00D96E94">
            <w:pPr>
              <w:spacing w:line="320" w:lineRule="exact"/>
              <w:jc w:val="center"/>
              <w:rPr>
                <w:rFonts w:ascii="Times New Roman" w:hAnsi="Times New Roman" w:cs="Times New Roman"/>
                <w:color w:val="000000" w:themeColor="text1"/>
                <w:sz w:val="24"/>
                <w:szCs w:val="24"/>
              </w:rPr>
            </w:pPr>
          </w:p>
        </w:tc>
        <w:tc>
          <w:tcPr>
            <w:tcW w:w="656" w:type="dxa"/>
            <w:vMerge/>
            <w:vAlign w:val="center"/>
          </w:tcPr>
          <w:p w:rsidR="006836E0" w:rsidRPr="00141C2C" w:rsidRDefault="006836E0" w:rsidP="00D96E94">
            <w:pPr>
              <w:spacing w:line="320" w:lineRule="exact"/>
              <w:jc w:val="center"/>
              <w:rPr>
                <w:rFonts w:ascii="Times New Roman" w:hAnsi="Times New Roman" w:cs="Times New Roman"/>
                <w:color w:val="000000" w:themeColor="text1"/>
                <w:sz w:val="24"/>
                <w:szCs w:val="24"/>
              </w:rPr>
            </w:pPr>
          </w:p>
        </w:tc>
        <w:tc>
          <w:tcPr>
            <w:tcW w:w="657" w:type="dxa"/>
            <w:vMerge/>
            <w:vAlign w:val="center"/>
          </w:tcPr>
          <w:p w:rsidR="006836E0" w:rsidRPr="00141C2C" w:rsidRDefault="006836E0" w:rsidP="00D96E94">
            <w:pPr>
              <w:spacing w:line="320" w:lineRule="exact"/>
              <w:jc w:val="center"/>
              <w:rPr>
                <w:rFonts w:ascii="Times New Roman" w:hAnsi="Times New Roman" w:cs="Times New Roman"/>
                <w:b/>
                <w:color w:val="000000" w:themeColor="text1"/>
                <w:sz w:val="24"/>
                <w:szCs w:val="24"/>
              </w:rPr>
            </w:pPr>
          </w:p>
        </w:tc>
        <w:tc>
          <w:tcPr>
            <w:tcW w:w="632" w:type="dxa"/>
            <w:vMerge/>
            <w:vAlign w:val="center"/>
          </w:tcPr>
          <w:p w:rsidR="006836E0" w:rsidRPr="00141C2C" w:rsidRDefault="006836E0" w:rsidP="00D96E94">
            <w:pPr>
              <w:spacing w:line="320" w:lineRule="exact"/>
              <w:jc w:val="center"/>
              <w:rPr>
                <w:rFonts w:ascii="Times New Roman" w:hAnsi="Times New Roman" w:cs="Times New Roman"/>
                <w:b/>
                <w:color w:val="000000" w:themeColor="text1"/>
                <w:sz w:val="24"/>
                <w:szCs w:val="24"/>
              </w:rPr>
            </w:pPr>
          </w:p>
        </w:tc>
        <w:tc>
          <w:tcPr>
            <w:tcW w:w="551" w:type="dxa"/>
            <w:vMerge/>
            <w:vAlign w:val="center"/>
          </w:tcPr>
          <w:p w:rsidR="006836E0" w:rsidRPr="00141C2C" w:rsidRDefault="006836E0" w:rsidP="00D96E94">
            <w:pPr>
              <w:spacing w:line="320" w:lineRule="exact"/>
              <w:jc w:val="center"/>
              <w:rPr>
                <w:rFonts w:ascii="Times New Roman" w:hAnsi="Times New Roman" w:cs="Times New Roman"/>
                <w:b/>
                <w:color w:val="000000" w:themeColor="text1"/>
                <w:sz w:val="24"/>
                <w:szCs w:val="24"/>
              </w:rPr>
            </w:pPr>
          </w:p>
        </w:tc>
        <w:tc>
          <w:tcPr>
            <w:tcW w:w="657"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0"/>
                <w:sz w:val="24"/>
                <w:szCs w:val="24"/>
              </w:rPr>
            </w:pPr>
            <w:r w:rsidRPr="00141C2C">
              <w:rPr>
                <w:rFonts w:ascii="Times New Roman" w:cs="Times New Roman"/>
                <w:b/>
                <w:color w:val="000000" w:themeColor="text1"/>
                <w:spacing w:val="-20"/>
                <w:sz w:val="24"/>
                <w:szCs w:val="24"/>
              </w:rPr>
              <w:t>结果维持</w:t>
            </w:r>
          </w:p>
        </w:tc>
        <w:tc>
          <w:tcPr>
            <w:tcW w:w="657"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0"/>
                <w:sz w:val="24"/>
                <w:szCs w:val="24"/>
              </w:rPr>
            </w:pPr>
            <w:r w:rsidRPr="00141C2C">
              <w:rPr>
                <w:rFonts w:ascii="Times New Roman" w:cs="Times New Roman"/>
                <w:b/>
                <w:color w:val="000000" w:themeColor="text1"/>
                <w:spacing w:val="-20"/>
                <w:sz w:val="24"/>
                <w:szCs w:val="24"/>
              </w:rPr>
              <w:t>结果纠正</w:t>
            </w:r>
          </w:p>
        </w:tc>
        <w:tc>
          <w:tcPr>
            <w:tcW w:w="657"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0"/>
                <w:sz w:val="24"/>
                <w:szCs w:val="24"/>
              </w:rPr>
            </w:pPr>
            <w:r w:rsidRPr="00141C2C">
              <w:rPr>
                <w:rFonts w:ascii="Times New Roman" w:cs="Times New Roman"/>
                <w:b/>
                <w:color w:val="000000" w:themeColor="text1"/>
                <w:spacing w:val="-20"/>
                <w:sz w:val="24"/>
                <w:szCs w:val="24"/>
              </w:rPr>
              <w:t>其他结果</w:t>
            </w:r>
          </w:p>
        </w:tc>
        <w:tc>
          <w:tcPr>
            <w:tcW w:w="656"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0"/>
                <w:sz w:val="24"/>
                <w:szCs w:val="24"/>
              </w:rPr>
            </w:pPr>
            <w:r w:rsidRPr="00141C2C">
              <w:rPr>
                <w:rFonts w:ascii="Times New Roman" w:cs="Times New Roman"/>
                <w:b/>
                <w:color w:val="000000" w:themeColor="text1"/>
                <w:spacing w:val="-20"/>
                <w:sz w:val="24"/>
                <w:szCs w:val="24"/>
              </w:rPr>
              <w:t>尚未审结</w:t>
            </w:r>
          </w:p>
        </w:tc>
        <w:tc>
          <w:tcPr>
            <w:tcW w:w="541" w:type="dxa"/>
            <w:vAlign w:val="center"/>
          </w:tcPr>
          <w:p w:rsidR="006836E0" w:rsidRPr="00141C2C" w:rsidRDefault="00AC0F26" w:rsidP="00D96E94">
            <w:pPr>
              <w:spacing w:line="32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总计</w:t>
            </w:r>
          </w:p>
        </w:tc>
        <w:tc>
          <w:tcPr>
            <w:tcW w:w="709"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0"/>
                <w:sz w:val="24"/>
                <w:szCs w:val="24"/>
              </w:rPr>
            </w:pPr>
            <w:r w:rsidRPr="00141C2C">
              <w:rPr>
                <w:rFonts w:ascii="Times New Roman" w:cs="Times New Roman"/>
                <w:b/>
                <w:color w:val="000000" w:themeColor="text1"/>
                <w:spacing w:val="-20"/>
                <w:sz w:val="24"/>
                <w:szCs w:val="24"/>
              </w:rPr>
              <w:t>结果维持</w:t>
            </w:r>
          </w:p>
        </w:tc>
        <w:tc>
          <w:tcPr>
            <w:tcW w:w="667"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6"/>
                <w:sz w:val="24"/>
                <w:szCs w:val="24"/>
              </w:rPr>
            </w:pPr>
            <w:r w:rsidRPr="00141C2C">
              <w:rPr>
                <w:rFonts w:ascii="Times New Roman" w:cs="Times New Roman"/>
                <w:b/>
                <w:color w:val="000000" w:themeColor="text1"/>
                <w:spacing w:val="-26"/>
                <w:sz w:val="24"/>
                <w:szCs w:val="24"/>
              </w:rPr>
              <w:t>结果纠正</w:t>
            </w:r>
          </w:p>
        </w:tc>
        <w:tc>
          <w:tcPr>
            <w:tcW w:w="711"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0"/>
                <w:sz w:val="24"/>
                <w:szCs w:val="24"/>
              </w:rPr>
            </w:pPr>
            <w:r w:rsidRPr="00141C2C">
              <w:rPr>
                <w:rFonts w:ascii="Times New Roman" w:cs="Times New Roman"/>
                <w:b/>
                <w:color w:val="000000" w:themeColor="text1"/>
                <w:spacing w:val="-20"/>
                <w:sz w:val="24"/>
                <w:szCs w:val="24"/>
              </w:rPr>
              <w:t>其他结果</w:t>
            </w:r>
          </w:p>
        </w:tc>
        <w:tc>
          <w:tcPr>
            <w:tcW w:w="657" w:type="dxa"/>
            <w:vAlign w:val="center"/>
          </w:tcPr>
          <w:p w:rsidR="006836E0" w:rsidRPr="00141C2C" w:rsidRDefault="00AC0F26" w:rsidP="00D96E94">
            <w:pPr>
              <w:spacing w:line="320" w:lineRule="exact"/>
              <w:jc w:val="center"/>
              <w:rPr>
                <w:rFonts w:ascii="Times New Roman" w:hAnsi="Times New Roman" w:cs="Times New Roman"/>
                <w:b/>
                <w:color w:val="000000" w:themeColor="text1"/>
                <w:spacing w:val="-20"/>
                <w:sz w:val="24"/>
                <w:szCs w:val="24"/>
              </w:rPr>
            </w:pPr>
            <w:r w:rsidRPr="00141C2C">
              <w:rPr>
                <w:rFonts w:ascii="Times New Roman" w:cs="Times New Roman"/>
                <w:b/>
                <w:color w:val="000000" w:themeColor="text1"/>
                <w:spacing w:val="-20"/>
                <w:sz w:val="24"/>
                <w:szCs w:val="24"/>
              </w:rPr>
              <w:t>尚未审结</w:t>
            </w:r>
          </w:p>
        </w:tc>
        <w:tc>
          <w:tcPr>
            <w:tcW w:w="395" w:type="dxa"/>
            <w:vAlign w:val="center"/>
          </w:tcPr>
          <w:p w:rsidR="006836E0" w:rsidRPr="00141C2C" w:rsidRDefault="00AC0F26" w:rsidP="00D96E94">
            <w:pPr>
              <w:spacing w:line="320" w:lineRule="exact"/>
              <w:jc w:val="center"/>
              <w:rPr>
                <w:rFonts w:ascii="Times New Roman" w:hAnsi="Times New Roman" w:cs="Times New Roman"/>
                <w:b/>
                <w:color w:val="000000" w:themeColor="text1"/>
                <w:sz w:val="24"/>
                <w:szCs w:val="24"/>
              </w:rPr>
            </w:pPr>
            <w:r w:rsidRPr="00141C2C">
              <w:rPr>
                <w:rFonts w:ascii="Times New Roman" w:cs="Times New Roman"/>
                <w:b/>
                <w:color w:val="000000" w:themeColor="text1"/>
                <w:sz w:val="24"/>
                <w:szCs w:val="24"/>
              </w:rPr>
              <w:t>总计</w:t>
            </w:r>
          </w:p>
        </w:tc>
      </w:tr>
      <w:tr w:rsidR="00141C2C" w:rsidRPr="00141C2C" w:rsidTr="002679B3">
        <w:trPr>
          <w:trHeight w:val="516"/>
          <w:jc w:val="center"/>
        </w:trPr>
        <w:tc>
          <w:tcPr>
            <w:tcW w:w="681"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56"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57"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32"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551" w:type="dxa"/>
            <w:vAlign w:val="center"/>
          </w:tcPr>
          <w:p w:rsidR="006836E0" w:rsidRPr="00141C2C" w:rsidRDefault="00AC0F26" w:rsidP="001728E3">
            <w:pPr>
              <w:spacing w:line="32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657"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57"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57"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56"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541" w:type="dxa"/>
            <w:vAlign w:val="center"/>
          </w:tcPr>
          <w:p w:rsidR="006836E0" w:rsidRPr="00141C2C" w:rsidRDefault="00AC0F26" w:rsidP="001728E3">
            <w:pPr>
              <w:spacing w:line="32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c>
          <w:tcPr>
            <w:tcW w:w="709"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67"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711"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657" w:type="dxa"/>
            <w:vAlign w:val="center"/>
          </w:tcPr>
          <w:p w:rsidR="006836E0" w:rsidRPr="00141C2C" w:rsidRDefault="006836E0" w:rsidP="001728E3">
            <w:pPr>
              <w:spacing w:line="320" w:lineRule="exact"/>
              <w:jc w:val="center"/>
              <w:rPr>
                <w:rFonts w:ascii="Times New Roman" w:hAnsi="Times New Roman" w:cs="Times New Roman"/>
                <w:color w:val="000000" w:themeColor="text1"/>
                <w:sz w:val="24"/>
                <w:szCs w:val="24"/>
              </w:rPr>
            </w:pPr>
          </w:p>
        </w:tc>
        <w:tc>
          <w:tcPr>
            <w:tcW w:w="395" w:type="dxa"/>
            <w:vAlign w:val="center"/>
          </w:tcPr>
          <w:p w:rsidR="006836E0" w:rsidRPr="00141C2C" w:rsidRDefault="00AC0F26" w:rsidP="001728E3">
            <w:pPr>
              <w:spacing w:line="320" w:lineRule="exact"/>
              <w:jc w:val="center"/>
              <w:rPr>
                <w:rFonts w:ascii="Times New Roman" w:hAnsi="Times New Roman" w:cs="Times New Roman"/>
                <w:color w:val="000000" w:themeColor="text1"/>
                <w:sz w:val="24"/>
                <w:szCs w:val="24"/>
              </w:rPr>
            </w:pPr>
            <w:r w:rsidRPr="00141C2C">
              <w:rPr>
                <w:rFonts w:ascii="Times New Roman" w:hAnsi="Times New Roman" w:cs="Times New Roman"/>
                <w:color w:val="000000" w:themeColor="text1"/>
                <w:sz w:val="24"/>
                <w:szCs w:val="24"/>
              </w:rPr>
              <w:t>0</w:t>
            </w:r>
          </w:p>
        </w:tc>
      </w:tr>
    </w:tbl>
    <w:p w:rsidR="00B367EF" w:rsidRPr="00141C2C" w:rsidRDefault="00F9687A" w:rsidP="00B367EF">
      <w:pPr>
        <w:ind w:firstLineChars="200" w:firstLine="640"/>
        <w:rPr>
          <w:rFonts w:ascii="Times New Roman" w:eastAsia="黑体" w:hAnsi="Times New Roman" w:cs="Times New Roman"/>
          <w:color w:val="000000" w:themeColor="text1"/>
          <w:sz w:val="32"/>
          <w:szCs w:val="32"/>
        </w:rPr>
      </w:pPr>
      <w:r w:rsidRPr="00141C2C">
        <w:rPr>
          <w:rFonts w:ascii="Times New Roman" w:eastAsia="黑体" w:hAnsi="黑体" w:cs="Times New Roman"/>
          <w:color w:val="000000" w:themeColor="text1"/>
          <w:sz w:val="32"/>
          <w:szCs w:val="32"/>
        </w:rPr>
        <w:t>五、存在的主要问题及改进</w:t>
      </w:r>
      <w:r w:rsidRPr="00141C2C">
        <w:rPr>
          <w:rFonts w:ascii="Times New Roman" w:eastAsia="黑体" w:hAnsi="黑体" w:cs="Times New Roman" w:hint="eastAsia"/>
          <w:color w:val="000000" w:themeColor="text1"/>
          <w:sz w:val="32"/>
          <w:szCs w:val="32"/>
        </w:rPr>
        <w:t>措施</w:t>
      </w:r>
    </w:p>
    <w:p w:rsidR="00304D19" w:rsidRPr="00141C2C" w:rsidRDefault="00B367EF" w:rsidP="00B367EF">
      <w:pPr>
        <w:ind w:firstLineChars="200" w:firstLine="640"/>
        <w:rPr>
          <w:rFonts w:ascii="Times New Roman" w:eastAsia="黑体" w:hAnsi="Times New Roman" w:cs="Times New Roman"/>
          <w:color w:val="000000" w:themeColor="text1"/>
          <w:sz w:val="32"/>
          <w:szCs w:val="32"/>
        </w:rPr>
      </w:pPr>
      <w:r w:rsidRPr="00141C2C">
        <w:rPr>
          <w:rFonts w:ascii="仿宋" w:eastAsia="仿宋" w:hAnsi="仿宋" w:cs="Times New Roman" w:hint="eastAsia"/>
          <w:color w:val="000000" w:themeColor="text1"/>
          <w:sz w:val="32"/>
          <w:szCs w:val="32"/>
        </w:rPr>
        <w:t>政府信息公开</w:t>
      </w:r>
      <w:r w:rsidR="00304D19" w:rsidRPr="00141C2C">
        <w:rPr>
          <w:rFonts w:ascii="仿宋" w:eastAsia="仿宋" w:hAnsi="仿宋" w:cs="仿宋" w:hint="eastAsia"/>
          <w:color w:val="000000" w:themeColor="text1"/>
          <w:sz w:val="32"/>
          <w:szCs w:val="32"/>
        </w:rPr>
        <w:t>工作存在的主要问题：一是单位受机构职能所限，面向社会公开的</w:t>
      </w:r>
      <w:r w:rsidRPr="00141C2C">
        <w:rPr>
          <w:rFonts w:ascii="仿宋" w:eastAsia="仿宋" w:hAnsi="仿宋" w:cs="仿宋" w:hint="eastAsia"/>
          <w:color w:val="000000" w:themeColor="text1"/>
          <w:sz w:val="32"/>
          <w:szCs w:val="32"/>
        </w:rPr>
        <w:t>政府公开信息</w:t>
      </w:r>
      <w:r w:rsidR="00304D19" w:rsidRPr="00141C2C">
        <w:rPr>
          <w:rFonts w:ascii="仿宋" w:eastAsia="仿宋" w:hAnsi="仿宋" w:cs="仿宋" w:hint="eastAsia"/>
          <w:color w:val="000000" w:themeColor="text1"/>
          <w:sz w:val="32"/>
          <w:szCs w:val="32"/>
        </w:rPr>
        <w:t>较少。二是对政</w:t>
      </w:r>
      <w:r w:rsidRPr="00141C2C">
        <w:rPr>
          <w:rFonts w:ascii="仿宋" w:eastAsia="仿宋" w:hAnsi="仿宋" w:cs="仿宋" w:hint="eastAsia"/>
          <w:color w:val="000000" w:themeColor="text1"/>
          <w:sz w:val="32"/>
          <w:szCs w:val="32"/>
        </w:rPr>
        <w:t>府信息</w:t>
      </w:r>
      <w:r w:rsidR="00304D19" w:rsidRPr="00141C2C">
        <w:rPr>
          <w:rFonts w:ascii="仿宋" w:eastAsia="仿宋" w:hAnsi="仿宋" w:cs="仿宋" w:hint="eastAsia"/>
          <w:color w:val="000000" w:themeColor="text1"/>
          <w:sz w:val="32"/>
          <w:szCs w:val="32"/>
        </w:rPr>
        <w:t>公开工作重要性认识不够，需要加强学习</w:t>
      </w:r>
      <w:r w:rsidR="004151A7" w:rsidRPr="00141C2C">
        <w:rPr>
          <w:rFonts w:ascii="仿宋" w:eastAsia="仿宋" w:hAnsi="仿宋" w:cs="仿宋" w:hint="eastAsia"/>
          <w:color w:val="000000" w:themeColor="text1"/>
          <w:sz w:val="32"/>
          <w:szCs w:val="32"/>
        </w:rPr>
        <w:t>，</w:t>
      </w:r>
      <w:r w:rsidRPr="00141C2C">
        <w:rPr>
          <w:rFonts w:ascii="仿宋" w:eastAsia="仿宋" w:hAnsi="仿宋" w:cs="仿宋" w:hint="eastAsia"/>
          <w:color w:val="000000" w:themeColor="text1"/>
          <w:sz w:val="32"/>
          <w:szCs w:val="32"/>
        </w:rPr>
        <w:t>提高认识。</w:t>
      </w:r>
      <w:r w:rsidR="00304D19" w:rsidRPr="00141C2C">
        <w:rPr>
          <w:rFonts w:ascii="仿宋" w:eastAsia="仿宋" w:hAnsi="仿宋" w:cs="仿宋" w:hint="eastAsia"/>
          <w:color w:val="000000" w:themeColor="text1"/>
          <w:sz w:val="32"/>
          <w:szCs w:val="32"/>
        </w:rPr>
        <w:t>三是政</w:t>
      </w:r>
      <w:r w:rsidRPr="00141C2C">
        <w:rPr>
          <w:rFonts w:ascii="仿宋" w:eastAsia="仿宋" w:hAnsi="仿宋" w:cs="仿宋" w:hint="eastAsia"/>
          <w:color w:val="000000" w:themeColor="text1"/>
          <w:sz w:val="32"/>
          <w:szCs w:val="32"/>
        </w:rPr>
        <w:t>府信息</w:t>
      </w:r>
      <w:r w:rsidR="00304D19" w:rsidRPr="00141C2C">
        <w:rPr>
          <w:rFonts w:ascii="仿宋" w:eastAsia="仿宋" w:hAnsi="仿宋" w:cs="仿宋" w:hint="eastAsia"/>
          <w:color w:val="000000" w:themeColor="text1"/>
          <w:sz w:val="32"/>
          <w:szCs w:val="32"/>
        </w:rPr>
        <w:t>公开工作缺乏积极主动性，主动公开信息的时效性需进一步提升。针对存在的问题，将从以下三个方面加以改进：</w:t>
      </w:r>
    </w:p>
    <w:p w:rsidR="00304D19" w:rsidRPr="00141C2C" w:rsidRDefault="00304D19" w:rsidP="00304D19">
      <w:pPr>
        <w:ind w:firstLineChars="200" w:firstLine="640"/>
        <w:rPr>
          <w:rFonts w:ascii="仿宋" w:eastAsia="仿宋" w:hAnsi="仿宋" w:cs="仿宋"/>
          <w:color w:val="000000" w:themeColor="text1"/>
          <w:sz w:val="32"/>
          <w:szCs w:val="32"/>
        </w:rPr>
      </w:pPr>
      <w:r w:rsidRPr="00141C2C">
        <w:rPr>
          <w:rFonts w:ascii="楷体" w:eastAsia="楷体" w:hAnsi="楷体" w:cs="仿宋" w:hint="eastAsia"/>
          <w:color w:val="000000" w:themeColor="text1"/>
          <w:sz w:val="32"/>
          <w:szCs w:val="32"/>
        </w:rPr>
        <w:t>（一）加强学习，提升政府信息公开水平。</w:t>
      </w:r>
      <w:r w:rsidRPr="00141C2C">
        <w:rPr>
          <w:rFonts w:ascii="仿宋" w:eastAsia="仿宋" w:hAnsi="仿宋" w:cs="仿宋" w:hint="eastAsia"/>
          <w:color w:val="000000" w:themeColor="text1"/>
          <w:sz w:val="32"/>
          <w:szCs w:val="32"/>
        </w:rPr>
        <w:t>组织学习《中华人民共和国政府信息公开条例》及政</w:t>
      </w:r>
      <w:r w:rsidR="00B367EF" w:rsidRPr="00141C2C">
        <w:rPr>
          <w:rFonts w:ascii="仿宋" w:eastAsia="仿宋" w:hAnsi="仿宋" w:cs="仿宋" w:hint="eastAsia"/>
          <w:color w:val="000000" w:themeColor="text1"/>
          <w:sz w:val="32"/>
          <w:szCs w:val="32"/>
        </w:rPr>
        <w:t>府</w:t>
      </w:r>
      <w:r w:rsidRPr="00141C2C">
        <w:rPr>
          <w:rFonts w:ascii="仿宋" w:eastAsia="仿宋" w:hAnsi="仿宋" w:cs="仿宋" w:hint="eastAsia"/>
          <w:color w:val="000000" w:themeColor="text1"/>
          <w:sz w:val="32"/>
          <w:szCs w:val="32"/>
        </w:rPr>
        <w:t>信息公开业务知识，按照</w:t>
      </w:r>
      <w:r w:rsidR="00B367EF" w:rsidRPr="00141C2C">
        <w:rPr>
          <w:rFonts w:ascii="仿宋" w:eastAsia="仿宋" w:hAnsi="仿宋" w:cs="仿宋" w:hint="eastAsia"/>
          <w:color w:val="000000" w:themeColor="text1"/>
          <w:sz w:val="32"/>
          <w:szCs w:val="32"/>
        </w:rPr>
        <w:t>政府</w:t>
      </w:r>
      <w:r w:rsidRPr="00141C2C">
        <w:rPr>
          <w:rFonts w:ascii="仿宋" w:eastAsia="仿宋" w:hAnsi="仿宋" w:cs="仿宋" w:hint="eastAsia"/>
          <w:color w:val="000000" w:themeColor="text1"/>
          <w:sz w:val="32"/>
          <w:szCs w:val="32"/>
        </w:rPr>
        <w:t>信息公开工作要求，强化主动公开意识，及时准确</w:t>
      </w:r>
      <w:r w:rsidR="004151A7" w:rsidRPr="00141C2C">
        <w:rPr>
          <w:rFonts w:ascii="仿宋" w:eastAsia="仿宋" w:hAnsi="仿宋" w:cs="仿宋" w:hint="eastAsia"/>
          <w:color w:val="000000" w:themeColor="text1"/>
          <w:sz w:val="32"/>
          <w:szCs w:val="32"/>
        </w:rPr>
        <w:t>公开政府信息，提升政府信息公开</w:t>
      </w:r>
      <w:r w:rsidRPr="00141C2C">
        <w:rPr>
          <w:rFonts w:ascii="仿宋" w:eastAsia="仿宋" w:hAnsi="仿宋" w:cs="仿宋" w:hint="eastAsia"/>
          <w:color w:val="000000" w:themeColor="text1"/>
          <w:sz w:val="32"/>
          <w:szCs w:val="32"/>
        </w:rPr>
        <w:t>水平。</w:t>
      </w:r>
    </w:p>
    <w:p w:rsidR="00304D19" w:rsidRPr="00141C2C" w:rsidRDefault="00304D19" w:rsidP="00304D19">
      <w:pPr>
        <w:ind w:firstLineChars="200" w:firstLine="640"/>
        <w:rPr>
          <w:rFonts w:ascii="仿宋" w:eastAsia="仿宋" w:hAnsi="仿宋" w:cs="仿宋"/>
          <w:color w:val="000000" w:themeColor="text1"/>
          <w:sz w:val="32"/>
          <w:szCs w:val="32"/>
        </w:rPr>
      </w:pPr>
      <w:r w:rsidRPr="00141C2C">
        <w:rPr>
          <w:rFonts w:ascii="楷体" w:eastAsia="楷体" w:hAnsi="楷体" w:cs="仿宋" w:hint="eastAsia"/>
          <w:color w:val="000000" w:themeColor="text1"/>
          <w:sz w:val="32"/>
          <w:szCs w:val="32"/>
        </w:rPr>
        <w:t>（二）健全制度，规范政府信息公开流程。</w:t>
      </w:r>
      <w:r w:rsidR="00B367EF" w:rsidRPr="00141C2C">
        <w:rPr>
          <w:rFonts w:ascii="仿宋" w:eastAsia="仿宋" w:hAnsi="仿宋" w:cs="仿宋" w:hint="eastAsia"/>
          <w:color w:val="000000" w:themeColor="text1"/>
          <w:sz w:val="32"/>
          <w:szCs w:val="32"/>
        </w:rPr>
        <w:t>以推进政府</w:t>
      </w:r>
      <w:r w:rsidR="00B367EF" w:rsidRPr="00141C2C">
        <w:rPr>
          <w:rFonts w:ascii="仿宋" w:eastAsia="仿宋" w:hAnsi="仿宋" w:cs="仿宋" w:hint="eastAsia"/>
          <w:color w:val="000000" w:themeColor="text1"/>
          <w:sz w:val="32"/>
          <w:szCs w:val="32"/>
        </w:rPr>
        <w:lastRenderedPageBreak/>
        <w:t>信息</w:t>
      </w:r>
      <w:r w:rsidRPr="00141C2C">
        <w:rPr>
          <w:rFonts w:ascii="仿宋" w:eastAsia="仿宋" w:hAnsi="仿宋" w:cs="仿宋" w:hint="eastAsia"/>
          <w:color w:val="000000" w:themeColor="text1"/>
          <w:sz w:val="32"/>
          <w:szCs w:val="32"/>
        </w:rPr>
        <w:t>公开标准化、规范化为目标，围绕主动公开、依申请公开两大重点工作，细化完善各项制度，规范政府信息公开流程，确保政府信息公开规范运作。</w:t>
      </w:r>
    </w:p>
    <w:p w:rsidR="00304D19" w:rsidRPr="00141C2C" w:rsidRDefault="00304D19" w:rsidP="00304D19">
      <w:pPr>
        <w:ind w:firstLineChars="200" w:firstLine="640"/>
        <w:rPr>
          <w:rFonts w:ascii="仿宋" w:eastAsia="仿宋" w:hAnsi="仿宋" w:cs="仿宋"/>
          <w:color w:val="000000" w:themeColor="text1"/>
          <w:sz w:val="32"/>
          <w:szCs w:val="32"/>
        </w:rPr>
      </w:pPr>
      <w:r w:rsidRPr="00141C2C">
        <w:rPr>
          <w:rFonts w:ascii="楷体" w:eastAsia="楷体" w:hAnsi="楷体" w:cs="仿宋" w:hint="eastAsia"/>
          <w:color w:val="000000" w:themeColor="text1"/>
          <w:sz w:val="32"/>
          <w:szCs w:val="32"/>
        </w:rPr>
        <w:t>（三）加强管理，确保政府信息公开质效。</w:t>
      </w:r>
      <w:r w:rsidRPr="00141C2C">
        <w:rPr>
          <w:rFonts w:ascii="仿宋" w:eastAsia="仿宋" w:hAnsi="仿宋" w:cs="仿宋" w:hint="eastAsia"/>
          <w:color w:val="000000" w:themeColor="text1"/>
          <w:sz w:val="32"/>
          <w:szCs w:val="32"/>
        </w:rPr>
        <w:t>做好门户网站信息公开平台常态化管理，将信息公开工作更好地融入日常业务工作，</w:t>
      </w:r>
      <w:r w:rsidR="00B367EF" w:rsidRPr="00141C2C">
        <w:rPr>
          <w:rFonts w:ascii="仿宋" w:eastAsia="仿宋" w:hAnsi="仿宋" w:cs="仿宋" w:hint="eastAsia"/>
          <w:color w:val="000000" w:themeColor="text1"/>
          <w:sz w:val="32"/>
          <w:szCs w:val="32"/>
        </w:rPr>
        <w:t>及时发布公开</w:t>
      </w:r>
      <w:r w:rsidRPr="00141C2C">
        <w:rPr>
          <w:rFonts w:ascii="仿宋" w:eastAsia="仿宋" w:hAnsi="仿宋" w:cs="仿宋" w:hint="eastAsia"/>
          <w:color w:val="000000" w:themeColor="text1"/>
          <w:sz w:val="32"/>
          <w:szCs w:val="32"/>
        </w:rPr>
        <w:t>信息，</w:t>
      </w:r>
      <w:bookmarkStart w:id="0" w:name="_GoBack"/>
      <w:bookmarkEnd w:id="0"/>
      <w:r w:rsidRPr="00141C2C">
        <w:rPr>
          <w:rFonts w:ascii="仿宋" w:eastAsia="仿宋" w:hAnsi="仿宋" w:cs="仿宋" w:hint="eastAsia"/>
          <w:color w:val="000000" w:themeColor="text1"/>
          <w:sz w:val="32"/>
          <w:szCs w:val="32"/>
        </w:rPr>
        <w:t>确保政</w:t>
      </w:r>
      <w:r w:rsidR="00B367EF" w:rsidRPr="00141C2C">
        <w:rPr>
          <w:rFonts w:ascii="仿宋" w:eastAsia="仿宋" w:hAnsi="仿宋" w:cs="仿宋" w:hint="eastAsia"/>
          <w:color w:val="000000" w:themeColor="text1"/>
          <w:sz w:val="32"/>
          <w:szCs w:val="32"/>
        </w:rPr>
        <w:t>府公开</w:t>
      </w:r>
      <w:r w:rsidRPr="00141C2C">
        <w:rPr>
          <w:rFonts w:ascii="仿宋" w:eastAsia="仿宋" w:hAnsi="仿宋" w:cs="仿宋" w:hint="eastAsia"/>
          <w:color w:val="000000" w:themeColor="text1"/>
          <w:sz w:val="32"/>
          <w:szCs w:val="32"/>
        </w:rPr>
        <w:t>信息及时、准确、规范。</w:t>
      </w:r>
    </w:p>
    <w:p w:rsidR="006836E0" w:rsidRPr="00141C2C" w:rsidRDefault="00AC0F26" w:rsidP="00304D19">
      <w:pPr>
        <w:ind w:firstLineChars="200" w:firstLine="640"/>
        <w:rPr>
          <w:rFonts w:ascii="Times New Roman" w:eastAsia="黑体" w:hAnsi="Times New Roman" w:cs="Times New Roman"/>
          <w:color w:val="000000" w:themeColor="text1"/>
          <w:sz w:val="32"/>
          <w:szCs w:val="32"/>
        </w:rPr>
      </w:pPr>
      <w:r w:rsidRPr="00141C2C">
        <w:rPr>
          <w:rFonts w:ascii="Times New Roman" w:eastAsia="黑体" w:hAnsi="黑体" w:cs="Times New Roman"/>
          <w:color w:val="000000" w:themeColor="text1"/>
          <w:sz w:val="32"/>
          <w:szCs w:val="32"/>
        </w:rPr>
        <w:t>六、需要报告的其他事项</w:t>
      </w:r>
    </w:p>
    <w:p w:rsidR="006836E0" w:rsidRPr="00141C2C" w:rsidRDefault="00AC0F26" w:rsidP="00304D19">
      <w:pPr>
        <w:ind w:firstLineChars="200" w:firstLine="640"/>
        <w:rPr>
          <w:rFonts w:ascii="仿宋" w:eastAsia="仿宋" w:hAnsi="仿宋" w:cs="Times New Roman"/>
          <w:color w:val="000000" w:themeColor="text1"/>
          <w:sz w:val="32"/>
          <w:szCs w:val="32"/>
        </w:rPr>
      </w:pPr>
      <w:r w:rsidRPr="00141C2C">
        <w:rPr>
          <w:rFonts w:ascii="仿宋" w:eastAsia="仿宋" w:hAnsi="仿宋" w:cs="Times New Roman"/>
          <w:color w:val="000000" w:themeColor="text1"/>
          <w:sz w:val="32"/>
          <w:szCs w:val="32"/>
        </w:rPr>
        <w:t>无。</w:t>
      </w:r>
    </w:p>
    <w:sectPr w:rsidR="006836E0" w:rsidRPr="00141C2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3E" w:rsidRDefault="0017453E">
      <w:r>
        <w:separator/>
      </w:r>
    </w:p>
  </w:endnote>
  <w:endnote w:type="continuationSeparator" w:id="0">
    <w:p w:rsidR="0017453E" w:rsidRDefault="0017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59"/>
    </w:sdtPr>
    <w:sdtEndPr/>
    <w:sdtContent>
      <w:p w:rsidR="006836E0" w:rsidRDefault="00AC0F26">
        <w:pPr>
          <w:pStyle w:val="a3"/>
          <w:jc w:val="center"/>
        </w:pPr>
        <w:r>
          <w:fldChar w:fldCharType="begin"/>
        </w:r>
        <w:r>
          <w:instrText xml:space="preserve"> PAGE   \* MERGEFORMAT </w:instrText>
        </w:r>
        <w:r>
          <w:fldChar w:fldCharType="separate"/>
        </w:r>
        <w:r w:rsidR="002B6E81" w:rsidRPr="002B6E81">
          <w:rPr>
            <w:noProof/>
            <w:lang w:val="zh-CN"/>
          </w:rPr>
          <w:t>5</w:t>
        </w:r>
        <w:r>
          <w:rPr>
            <w:lang w:val="zh-CN"/>
          </w:rPr>
          <w:fldChar w:fldCharType="end"/>
        </w:r>
      </w:p>
    </w:sdtContent>
  </w:sdt>
  <w:p w:rsidR="006836E0" w:rsidRDefault="006836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3E" w:rsidRDefault="0017453E">
      <w:r>
        <w:separator/>
      </w:r>
    </w:p>
  </w:footnote>
  <w:footnote w:type="continuationSeparator" w:id="0">
    <w:p w:rsidR="0017453E" w:rsidRDefault="00174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5B4"/>
    <w:multiLevelType w:val="hybridMultilevel"/>
    <w:tmpl w:val="566E4140"/>
    <w:lvl w:ilvl="0" w:tplc="2A3C932A">
      <w:start w:val="1"/>
      <w:numFmt w:val="japaneseCounting"/>
      <w:lvlText w:val="（%1）"/>
      <w:lvlJc w:val="left"/>
      <w:pPr>
        <w:ind w:left="1720" w:hanging="1080"/>
      </w:pPr>
      <w:rPr>
        <w:rFonts w:ascii="楷体" w:eastAsia="楷体" w:hAnsi="楷体"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FEE3E38"/>
    <w:multiLevelType w:val="hybridMultilevel"/>
    <w:tmpl w:val="68A028EE"/>
    <w:lvl w:ilvl="0" w:tplc="806ADE14">
      <w:start w:val="1"/>
      <w:numFmt w:val="japaneseCounting"/>
      <w:lvlText w:val="（%1）"/>
      <w:lvlJc w:val="left"/>
      <w:pPr>
        <w:ind w:left="1720" w:hanging="1080"/>
      </w:pPr>
      <w:rPr>
        <w:rFonts w:ascii="楷体" w:eastAsia="楷体" w:hAnsi="楷体"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F41013"/>
    <w:multiLevelType w:val="hybridMultilevel"/>
    <w:tmpl w:val="503686C6"/>
    <w:lvl w:ilvl="0" w:tplc="94343DCC">
      <w:start w:val="1"/>
      <w:numFmt w:val="japaneseCounting"/>
      <w:lvlText w:val="%1、"/>
      <w:lvlJc w:val="left"/>
      <w:pPr>
        <w:ind w:left="1368" w:hanging="72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3">
    <w:nsid w:val="18647C7B"/>
    <w:multiLevelType w:val="hybridMultilevel"/>
    <w:tmpl w:val="BC28C0BA"/>
    <w:lvl w:ilvl="0" w:tplc="C8F277A0">
      <w:start w:val="1"/>
      <w:numFmt w:val="japaneseCounting"/>
      <w:lvlText w:val="(%1）"/>
      <w:lvlJc w:val="left"/>
      <w:pPr>
        <w:ind w:left="756" w:hanging="756"/>
      </w:pPr>
      <w:rPr>
        <w:rFonts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987477"/>
    <w:multiLevelType w:val="hybridMultilevel"/>
    <w:tmpl w:val="7812EF72"/>
    <w:lvl w:ilvl="0" w:tplc="17743124">
      <w:start w:val="1"/>
      <w:numFmt w:val="japaneseCounting"/>
      <w:lvlText w:val="%1、"/>
      <w:lvlJc w:val="left"/>
      <w:pPr>
        <w:ind w:left="1308" w:hanging="66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5">
    <w:nsid w:val="51612C87"/>
    <w:multiLevelType w:val="hybridMultilevel"/>
    <w:tmpl w:val="40E04248"/>
    <w:lvl w:ilvl="0" w:tplc="B38C74C6">
      <w:start w:val="1"/>
      <w:numFmt w:val="japaneseCounting"/>
      <w:lvlText w:val="（%1）"/>
      <w:lvlJc w:val="left"/>
      <w:pPr>
        <w:ind w:left="1200" w:hanging="720"/>
      </w:pPr>
      <w:rPr>
        <w:rFonts w:eastAsia="楷体" w:hAnsi="楷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5FE7EAC"/>
    <w:multiLevelType w:val="singleLevel"/>
    <w:tmpl w:val="65FE7EAC"/>
    <w:lvl w:ilvl="0">
      <w:start w:val="1"/>
      <w:numFmt w:val="decimal"/>
      <w:suff w:val="space"/>
      <w:lvlText w:val="%1."/>
      <w:lvlJc w:val="left"/>
    </w:lvl>
  </w:abstractNum>
  <w:abstractNum w:abstractNumId="7">
    <w:nsid w:val="791C6F83"/>
    <w:multiLevelType w:val="hybridMultilevel"/>
    <w:tmpl w:val="61F8C5B8"/>
    <w:lvl w:ilvl="0" w:tplc="AE963E82">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30A2F"/>
    <w:rsid w:val="000414C6"/>
    <w:rsid w:val="00056B8B"/>
    <w:rsid w:val="00063220"/>
    <w:rsid w:val="00087FF0"/>
    <w:rsid w:val="00091CD7"/>
    <w:rsid w:val="00125362"/>
    <w:rsid w:val="00141C2C"/>
    <w:rsid w:val="00143DC5"/>
    <w:rsid w:val="001728E3"/>
    <w:rsid w:val="0017453E"/>
    <w:rsid w:val="001A21B5"/>
    <w:rsid w:val="002019C6"/>
    <w:rsid w:val="00204AA5"/>
    <w:rsid w:val="00216261"/>
    <w:rsid w:val="002162A1"/>
    <w:rsid w:val="002679B3"/>
    <w:rsid w:val="00270C0E"/>
    <w:rsid w:val="002A188B"/>
    <w:rsid w:val="002B6E81"/>
    <w:rsid w:val="002B6F68"/>
    <w:rsid w:val="00304D19"/>
    <w:rsid w:val="00343AA3"/>
    <w:rsid w:val="00350706"/>
    <w:rsid w:val="00357E22"/>
    <w:rsid w:val="00382651"/>
    <w:rsid w:val="003D7EB2"/>
    <w:rsid w:val="003F538D"/>
    <w:rsid w:val="00405DB6"/>
    <w:rsid w:val="004151A7"/>
    <w:rsid w:val="00417EA7"/>
    <w:rsid w:val="00420F86"/>
    <w:rsid w:val="00481ED7"/>
    <w:rsid w:val="004D2882"/>
    <w:rsid w:val="004F244D"/>
    <w:rsid w:val="0050779F"/>
    <w:rsid w:val="00513BA1"/>
    <w:rsid w:val="0052540C"/>
    <w:rsid w:val="00553F6A"/>
    <w:rsid w:val="00567C71"/>
    <w:rsid w:val="005A4092"/>
    <w:rsid w:val="00604767"/>
    <w:rsid w:val="0062041E"/>
    <w:rsid w:val="00633AD3"/>
    <w:rsid w:val="00634DDC"/>
    <w:rsid w:val="00682A10"/>
    <w:rsid w:val="006836E0"/>
    <w:rsid w:val="00697EE4"/>
    <w:rsid w:val="006A5226"/>
    <w:rsid w:val="00705644"/>
    <w:rsid w:val="00714451"/>
    <w:rsid w:val="00717EE3"/>
    <w:rsid w:val="00732D81"/>
    <w:rsid w:val="00733F31"/>
    <w:rsid w:val="00741A40"/>
    <w:rsid w:val="00746739"/>
    <w:rsid w:val="007611C0"/>
    <w:rsid w:val="00765408"/>
    <w:rsid w:val="00781A3D"/>
    <w:rsid w:val="007F22F8"/>
    <w:rsid w:val="007F43FC"/>
    <w:rsid w:val="0080276B"/>
    <w:rsid w:val="0085334C"/>
    <w:rsid w:val="008556C2"/>
    <w:rsid w:val="00892DC4"/>
    <w:rsid w:val="008B6607"/>
    <w:rsid w:val="00906B9B"/>
    <w:rsid w:val="00920A8C"/>
    <w:rsid w:val="00935E77"/>
    <w:rsid w:val="009368E4"/>
    <w:rsid w:val="0096093C"/>
    <w:rsid w:val="009834FB"/>
    <w:rsid w:val="009B0BA3"/>
    <w:rsid w:val="00A1342F"/>
    <w:rsid w:val="00A342BA"/>
    <w:rsid w:val="00A84AD5"/>
    <w:rsid w:val="00A93492"/>
    <w:rsid w:val="00AB389F"/>
    <w:rsid w:val="00AC0F26"/>
    <w:rsid w:val="00AC222F"/>
    <w:rsid w:val="00AD49B5"/>
    <w:rsid w:val="00AD76B6"/>
    <w:rsid w:val="00B367EF"/>
    <w:rsid w:val="00BE2290"/>
    <w:rsid w:val="00BE4F65"/>
    <w:rsid w:val="00BF42A9"/>
    <w:rsid w:val="00C217BF"/>
    <w:rsid w:val="00C307E5"/>
    <w:rsid w:val="00C57E7A"/>
    <w:rsid w:val="00C61A42"/>
    <w:rsid w:val="00C762CA"/>
    <w:rsid w:val="00CA0187"/>
    <w:rsid w:val="00CA24FE"/>
    <w:rsid w:val="00D201BD"/>
    <w:rsid w:val="00D33F3A"/>
    <w:rsid w:val="00D71565"/>
    <w:rsid w:val="00D7673F"/>
    <w:rsid w:val="00D90212"/>
    <w:rsid w:val="00D96E94"/>
    <w:rsid w:val="00DA027C"/>
    <w:rsid w:val="00DA076B"/>
    <w:rsid w:val="00DA5691"/>
    <w:rsid w:val="00E03F11"/>
    <w:rsid w:val="00E04258"/>
    <w:rsid w:val="00E06DDF"/>
    <w:rsid w:val="00E43473"/>
    <w:rsid w:val="00E82A61"/>
    <w:rsid w:val="00E87BFA"/>
    <w:rsid w:val="00EA3993"/>
    <w:rsid w:val="00ED0C12"/>
    <w:rsid w:val="00EF1A4B"/>
    <w:rsid w:val="00EF7239"/>
    <w:rsid w:val="00F9687A"/>
    <w:rsid w:val="00FA2749"/>
    <w:rsid w:val="00FA3378"/>
    <w:rsid w:val="00FD0EE2"/>
    <w:rsid w:val="00FE3091"/>
    <w:rsid w:val="00FE5B71"/>
    <w:rsid w:val="0126390F"/>
    <w:rsid w:val="13D74180"/>
    <w:rsid w:val="167B1563"/>
    <w:rsid w:val="2D963270"/>
    <w:rsid w:val="31947FB3"/>
    <w:rsid w:val="4DE93206"/>
    <w:rsid w:val="55502808"/>
    <w:rsid w:val="5B19232B"/>
    <w:rsid w:val="76292D5F"/>
    <w:rsid w:val="766A0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hint="eastAsia"/>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1">
    <w:name w:val="正文1"/>
    <w:qFormat/>
    <w:pPr>
      <w:widowControl w:val="0"/>
      <w:jc w:val="both"/>
    </w:pPr>
    <w:rPr>
      <w:rFonts w:hint="eastAsia"/>
      <w:kern w:val="2"/>
      <w:sz w:val="21"/>
      <w:szCs w:val="22"/>
    </w:rPr>
  </w:style>
  <w:style w:type="paragraph" w:styleId="a7">
    <w:name w:val="List Paragraph"/>
    <w:basedOn w:val="a"/>
    <w:uiPriority w:val="99"/>
    <w:unhideWhenUsed/>
    <w:rsid w:val="0085334C"/>
    <w:pPr>
      <w:ind w:firstLineChars="200" w:firstLine="420"/>
    </w:pPr>
  </w:style>
  <w:style w:type="paragraph" w:styleId="a8">
    <w:name w:val="Balloon Text"/>
    <w:basedOn w:val="a"/>
    <w:link w:val="Char1"/>
    <w:uiPriority w:val="99"/>
    <w:semiHidden/>
    <w:unhideWhenUsed/>
    <w:rsid w:val="00C57E7A"/>
    <w:rPr>
      <w:sz w:val="18"/>
      <w:szCs w:val="18"/>
    </w:rPr>
  </w:style>
  <w:style w:type="character" w:customStyle="1" w:styleId="Char1">
    <w:name w:val="批注框文本 Char"/>
    <w:basedOn w:val="a0"/>
    <w:link w:val="a8"/>
    <w:uiPriority w:val="99"/>
    <w:semiHidden/>
    <w:rsid w:val="00C57E7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hint="eastAsia"/>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1">
    <w:name w:val="正文1"/>
    <w:qFormat/>
    <w:pPr>
      <w:widowControl w:val="0"/>
      <w:jc w:val="both"/>
    </w:pPr>
    <w:rPr>
      <w:rFonts w:hint="eastAsia"/>
      <w:kern w:val="2"/>
      <w:sz w:val="21"/>
      <w:szCs w:val="22"/>
    </w:rPr>
  </w:style>
  <w:style w:type="paragraph" w:styleId="a7">
    <w:name w:val="List Paragraph"/>
    <w:basedOn w:val="a"/>
    <w:uiPriority w:val="99"/>
    <w:unhideWhenUsed/>
    <w:rsid w:val="0085334C"/>
    <w:pPr>
      <w:ind w:firstLineChars="200" w:firstLine="420"/>
    </w:pPr>
  </w:style>
  <w:style w:type="paragraph" w:styleId="a8">
    <w:name w:val="Balloon Text"/>
    <w:basedOn w:val="a"/>
    <w:link w:val="Char1"/>
    <w:uiPriority w:val="99"/>
    <w:semiHidden/>
    <w:unhideWhenUsed/>
    <w:rsid w:val="00C57E7A"/>
    <w:rPr>
      <w:sz w:val="18"/>
      <w:szCs w:val="18"/>
    </w:rPr>
  </w:style>
  <w:style w:type="character" w:customStyle="1" w:styleId="Char1">
    <w:name w:val="批注框文本 Char"/>
    <w:basedOn w:val="a0"/>
    <w:link w:val="a8"/>
    <w:uiPriority w:val="99"/>
    <w:semiHidden/>
    <w:rsid w:val="00C57E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7387">
      <w:bodyDiv w:val="1"/>
      <w:marLeft w:val="0"/>
      <w:marRight w:val="0"/>
      <w:marTop w:val="0"/>
      <w:marBottom w:val="0"/>
      <w:divBdr>
        <w:top w:val="none" w:sz="0" w:space="0" w:color="auto"/>
        <w:left w:val="none" w:sz="0" w:space="0" w:color="auto"/>
        <w:bottom w:val="none" w:sz="0" w:space="0" w:color="auto"/>
        <w:right w:val="none" w:sz="0" w:space="0" w:color="auto"/>
      </w:divBdr>
    </w:div>
    <w:div w:id="163129659">
      <w:bodyDiv w:val="1"/>
      <w:marLeft w:val="0"/>
      <w:marRight w:val="0"/>
      <w:marTop w:val="0"/>
      <w:marBottom w:val="0"/>
      <w:divBdr>
        <w:top w:val="none" w:sz="0" w:space="0" w:color="auto"/>
        <w:left w:val="none" w:sz="0" w:space="0" w:color="auto"/>
        <w:bottom w:val="none" w:sz="0" w:space="0" w:color="auto"/>
        <w:right w:val="none" w:sz="0" w:space="0" w:color="auto"/>
      </w:divBdr>
    </w:div>
    <w:div w:id="243345105">
      <w:bodyDiv w:val="1"/>
      <w:marLeft w:val="0"/>
      <w:marRight w:val="0"/>
      <w:marTop w:val="0"/>
      <w:marBottom w:val="0"/>
      <w:divBdr>
        <w:top w:val="none" w:sz="0" w:space="0" w:color="auto"/>
        <w:left w:val="none" w:sz="0" w:space="0" w:color="auto"/>
        <w:bottom w:val="none" w:sz="0" w:space="0" w:color="auto"/>
        <w:right w:val="none" w:sz="0" w:space="0" w:color="auto"/>
      </w:divBdr>
    </w:div>
    <w:div w:id="266734272">
      <w:bodyDiv w:val="1"/>
      <w:marLeft w:val="0"/>
      <w:marRight w:val="0"/>
      <w:marTop w:val="0"/>
      <w:marBottom w:val="0"/>
      <w:divBdr>
        <w:top w:val="none" w:sz="0" w:space="0" w:color="auto"/>
        <w:left w:val="none" w:sz="0" w:space="0" w:color="auto"/>
        <w:bottom w:val="none" w:sz="0" w:space="0" w:color="auto"/>
        <w:right w:val="none" w:sz="0" w:space="0" w:color="auto"/>
      </w:divBdr>
    </w:div>
    <w:div w:id="1428162073">
      <w:bodyDiv w:val="1"/>
      <w:marLeft w:val="0"/>
      <w:marRight w:val="0"/>
      <w:marTop w:val="0"/>
      <w:marBottom w:val="0"/>
      <w:divBdr>
        <w:top w:val="none" w:sz="0" w:space="0" w:color="auto"/>
        <w:left w:val="none" w:sz="0" w:space="0" w:color="auto"/>
        <w:bottom w:val="none" w:sz="0" w:space="0" w:color="auto"/>
        <w:right w:val="none" w:sz="0" w:space="0" w:color="auto"/>
      </w:divBdr>
    </w:div>
    <w:div w:id="1574504603">
      <w:bodyDiv w:val="1"/>
      <w:marLeft w:val="0"/>
      <w:marRight w:val="0"/>
      <w:marTop w:val="0"/>
      <w:marBottom w:val="0"/>
      <w:divBdr>
        <w:top w:val="none" w:sz="0" w:space="0" w:color="auto"/>
        <w:left w:val="none" w:sz="0" w:space="0" w:color="auto"/>
        <w:bottom w:val="none" w:sz="0" w:space="0" w:color="auto"/>
        <w:right w:val="none" w:sz="0" w:space="0" w:color="auto"/>
      </w:divBdr>
    </w:div>
    <w:div w:id="1712535262">
      <w:bodyDiv w:val="1"/>
      <w:marLeft w:val="0"/>
      <w:marRight w:val="0"/>
      <w:marTop w:val="0"/>
      <w:marBottom w:val="0"/>
      <w:divBdr>
        <w:top w:val="none" w:sz="0" w:space="0" w:color="auto"/>
        <w:left w:val="none" w:sz="0" w:space="0" w:color="auto"/>
        <w:bottom w:val="none" w:sz="0" w:space="0" w:color="auto"/>
        <w:right w:val="none" w:sz="0" w:space="0" w:color="auto"/>
      </w:divBdr>
    </w:div>
    <w:div w:id="1780567257">
      <w:bodyDiv w:val="1"/>
      <w:marLeft w:val="0"/>
      <w:marRight w:val="0"/>
      <w:marTop w:val="0"/>
      <w:marBottom w:val="0"/>
      <w:divBdr>
        <w:top w:val="none" w:sz="0" w:space="0" w:color="auto"/>
        <w:left w:val="none" w:sz="0" w:space="0" w:color="auto"/>
        <w:bottom w:val="none" w:sz="0" w:space="0" w:color="auto"/>
        <w:right w:val="none" w:sz="0" w:space="0" w:color="auto"/>
      </w:divBdr>
    </w:div>
    <w:div w:id="188150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5</Pages>
  <Words>340</Words>
  <Characters>1940</Characters>
  <Application>Microsoft Office Word</Application>
  <DocSecurity>0</DocSecurity>
  <Lines>16</Lines>
  <Paragraphs>4</Paragraphs>
  <ScaleCrop>false</ScaleCrop>
  <Company>P R C</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xb21cn</cp:lastModifiedBy>
  <cp:revision>28</cp:revision>
  <dcterms:created xsi:type="dcterms:W3CDTF">2020-07-29T03:22:00Z</dcterms:created>
  <dcterms:modified xsi:type="dcterms:W3CDTF">2021-01-21T02:15:00Z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