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05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kern w:val="0"/>
          <w:sz w:val="44"/>
          <w:szCs w:val="44"/>
          <w:shd w:val="clear" w:color="auto" w:fill="FFFFFF"/>
          <w:lang w:val="en-US" w:eastAsia="zh-CN" w:bidi="ar"/>
        </w:rPr>
        <w:t>临淄区凤凰镇人民政府 </w:t>
      </w:r>
    </w:p>
    <w:p w14:paraId="08F7E8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color="auto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年度报告</w:t>
      </w:r>
    </w:p>
    <w:p w14:paraId="5A30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本年度报告中所列数据的统计期限自 2024 年1 月 1 日起，至 2024 年 12 月 31 日止。如对报告内容有疑问，请与临淄区凤凰镇政府联系（地址：山东省淄博市临淄区宏达路1966号；邮编：255400；电话：05337680002；电子邮箱：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instrText xml:space="preserve"> HYPERLINK "mailto:lzqfhzdzb@zb.shandong%EF%BC%89%E3%80%82" \t "http://www.linzi.gov.cn/gongkai/site_lzqfhzrmzf/_blank"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lzqfhzdzb@zb.shandong）。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fldChar w:fldCharType="end"/>
      </w:r>
      <w:bookmarkStart w:id="0" w:name="_GoBack"/>
      <w:bookmarkEnd w:id="0"/>
    </w:p>
    <w:p w14:paraId="6EB62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 w14:paraId="3E194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年凤凰镇全面贯彻党的二十大精神，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按照《中华人民共和国政府信息公开条例》要求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，锚定政务公开法制化、标准化、规范化的发展目标，积极履行职责，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进一步加大公开力度，深化公开内容，拓宽公开渠道，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全力做好政务信息主动公开工作。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现将我镇202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年政务公开工作总结如下：</w:t>
      </w:r>
    </w:p>
    <w:p w14:paraId="6CED5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（一）主动公开信息情况。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年，凤凰镇人民政府信息公开网站发布信息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条，其中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业务工作62件，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规划计划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机构职能3件，政府信息公开指南1件，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政府会议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件，政府工作报告1件，民生公益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件，农业农村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件，重要部署执行公开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件，财政信息2件，政府信息公开年度报告1件，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政务公开保障机制2件，主动公开基本目录1件，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件。</w:t>
      </w:r>
    </w:p>
    <w:p w14:paraId="683B9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（二）依申请公开工作情况。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年共收到和处理政府信息公开申请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属于主动公开范围，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依法依规办理完结。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较去年增加1件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2895C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持续完善政府信息主动公开目录建设，明确各类信息的公开内容、更新频率及公开渠道。严格按照目录进行信息公开，确保信息的全面、及时与准确；二是建立健全政府信息全生命周期管理相关制度，从信息的产生、收集、整理、审核到发布、保存、更新、利用等环节进行规范管理，保障信息的完整性和准确性；三是加强规范性文件的管理，严格按照相关程序制定、审查和发布规范性文件。及时清理废止或失效的规范性文件，并在网站上进行公示；四是严格落实政府信息公开保密审查制度，明确审查责任和流程。在信息公开前，对拟公开的信息进行严格审查，防止涉及国家秘密、商业秘密、个人隐私等信息的不当公开。</w:t>
      </w:r>
    </w:p>
    <w:p w14:paraId="3E39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（四）政府信息公开平台建设情况。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继续优化线上网站栏目。截至目前，凤凰新视窗公众号关注人数6080余人，累计发表850次，凤凰新视窗视频号关注人数629人，全年发布视频资料38条。二是利用好线下政务公开平台。镇便民服务中心设置了政务公开专区，设有政策咨询台，为群众提供咨询答复服务。三是推进村务公开工作的标准化、规范化建设，全域设置村务公开栏。聚焦群众关切的重点事务与关键项目，秉持及时、精准、全面之原则，动态更新公示内容，确保信息公开的时效性与透明度。</w:t>
      </w:r>
    </w:p>
    <w:p w14:paraId="67C9D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(五）政府信息公开监督保障情况。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进一步强化政务公开工作体制机构建设，凤凰镇党委高度重视，明确专人负责政务公开工作，同时各科室也确定一名政务公开工作联络员，负责具体工作的协调与落实；二是加大人员经费投入，充实政务公开工作队伍，提高工作效率和质量。同时，合理安排经费，保障政务公开工作的正常开展，包括网站维护、平台建设、培训活动等方面的费用支出；三是制定系统的培训计划，全年开展3次政务公开专题培训，提升工作人员的业务水平和政策把握能力。培训内容涵盖信息公开的法律法规、政策解读、平台操作、保密要求等方面，以提高工作人员的专业素养和服务意识。</w:t>
      </w:r>
    </w:p>
    <w:p w14:paraId="549572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二、主动公开政府信息情况</w:t>
      </w: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1280E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4C6315FA">
            <w:pPr>
              <w:keepNext w:val="0"/>
              <w:keepLines w:val="0"/>
              <w:pageBreakBefore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left="-1" w:right="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（一） 项</w:t>
            </w:r>
          </w:p>
        </w:tc>
      </w:tr>
      <w:tr w14:paraId="27BBE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6F9D9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360" w:lineRule="auto"/>
              <w:ind w:right="2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49348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360" w:lineRule="auto"/>
              <w:ind w:left="216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266B8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360" w:lineRule="auto"/>
              <w:ind w:left="275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6AE32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现行有效件数</w:t>
            </w:r>
          </w:p>
        </w:tc>
      </w:tr>
      <w:tr w14:paraId="33F3A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0F36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360" w:lineRule="auto"/>
              <w:ind w:left="93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 w14:paraId="332B0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 w14:paraId="1E17D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 w14:paraId="43D9B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 w14:paraId="1A5E6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7E5F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auto"/>
              <w:ind w:left="93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 w14:paraId="14417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 w14:paraId="0711D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 w14:paraId="3A849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 w14:paraId="294C6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66D5FE9A">
            <w:pPr>
              <w:keepNext w:val="0"/>
              <w:keepLines w:val="0"/>
              <w:pageBreakBefore w:val="0"/>
              <w:tabs>
                <w:tab w:val="left" w:pos="10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360" w:lineRule="auto"/>
              <w:ind w:left="5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（五） 项</w:t>
            </w:r>
          </w:p>
        </w:tc>
      </w:tr>
      <w:tr w14:paraId="44D40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25D0D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auto"/>
              <w:ind w:right="1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4D129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right="16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 w14:paraId="23DD7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6711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360" w:lineRule="auto"/>
              <w:ind w:left="98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 w14:paraId="42AF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 w14:paraId="041F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6A15FC69">
            <w:pPr>
              <w:keepNext w:val="0"/>
              <w:keepLines w:val="0"/>
              <w:pageBreakBefore w:val="0"/>
              <w:tabs>
                <w:tab w:val="left" w:pos="10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left="15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（六） 项</w:t>
            </w:r>
          </w:p>
        </w:tc>
      </w:tr>
      <w:tr w14:paraId="2BD41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582DD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right="8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19050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right="1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本年处理决定数量</w:t>
            </w:r>
          </w:p>
        </w:tc>
      </w:tr>
      <w:tr w14:paraId="7135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7CC83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360" w:lineRule="auto"/>
              <w:ind w:left="10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 w14:paraId="24359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 w14:paraId="2AB6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70BA5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auto"/>
              <w:ind w:left="107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 w14:paraId="3D864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  <w:tr w14:paraId="614A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6FCC185B">
            <w:pPr>
              <w:keepNext w:val="0"/>
              <w:keepLines w:val="0"/>
              <w:pageBreakBefore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60" w:lineRule="auto"/>
              <w:ind w:left="25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第二十条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第 （八） 项</w:t>
            </w:r>
          </w:p>
        </w:tc>
      </w:tr>
      <w:tr w14:paraId="76996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5480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360" w:lineRule="auto"/>
              <w:ind w:right="1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F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360" w:lineRule="auto"/>
              <w:ind w:left="1446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本年收费金额  （单位 ：万元）</w:t>
            </w:r>
          </w:p>
        </w:tc>
      </w:tr>
      <w:tr w14:paraId="36231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372F2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auto"/>
              <w:ind w:left="107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 w14:paraId="59E17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lang w:val="en-US" w:eastAsia="zh-CN"/>
              </w:rPr>
              <w:t>0</w:t>
            </w:r>
          </w:p>
        </w:tc>
      </w:tr>
    </w:tbl>
    <w:p w14:paraId="2E282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三、收到和处理政府信息公开申请情况</w:t>
      </w:r>
    </w:p>
    <w:tbl>
      <w:tblPr>
        <w:tblStyle w:val="8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3970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0FAB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2E26C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申请人情况</w:t>
            </w:r>
          </w:p>
        </w:tc>
      </w:tr>
      <w:tr w14:paraId="53D5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38C0F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restart"/>
            <w:vAlign w:val="center"/>
          </w:tcPr>
          <w:p w14:paraId="23AD3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7B566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098F2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 w14:paraId="2BFA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53FD8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54" w:type="dxa"/>
            <w:vMerge w:val="continue"/>
          </w:tcPr>
          <w:p w14:paraId="3EF35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0991E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7C65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32134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47186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790C1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22BE6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B67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5BAD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 w14:paraId="3F175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 w14:paraId="59552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C24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8949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D5F1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9A1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975D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866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2EDE2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 w14:paraId="5C6DC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A5FA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6D54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F232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247A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94C9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671F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67CF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3485C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7F6A5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 w14:paraId="1D539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 w14:paraId="6F011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028F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991A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BA4D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0CD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78E8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 w14:paraId="0A0A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1143E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</w:tcPr>
          <w:p w14:paraId="357AE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 w14:paraId="0ACF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912B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4560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58F3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1DFB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DA2B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C6D4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951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1CCF4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49A6B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2854A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vAlign w:val="center"/>
          </w:tcPr>
          <w:p w14:paraId="1D09C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26D6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0C4A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6664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43A2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4780C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CC50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1380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5F71D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14285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7D8F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 w14:paraId="0545F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6852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F102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C045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629B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9E16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3BE8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5157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74EA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5BB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0E2CD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 w14:paraId="583C0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732F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A114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2490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EFA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ED6A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381A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6F32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22068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E655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5DC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 w14:paraId="70760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E24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58D6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B286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4CCF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56681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C122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CC3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3002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60365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66000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 w14:paraId="25524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D6F7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33320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3A8F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0034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3DA3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0A95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66C4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56BC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0D37E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7391D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 w14:paraId="6DE0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7AFD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6E61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1883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AFA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87A2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A89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601C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6DA38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47E9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8C3D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 w14:paraId="171F7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EF75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A0A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CD1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28A7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A48F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FEC4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A8D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133E8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31EB7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1CF2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 w14:paraId="1C08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C0A0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2AF8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B344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9ABB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29EC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F2A1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F46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0E1B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13B3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4F8D2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 w14:paraId="4E09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1E07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5E8C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9BA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BC7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7121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8927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CCF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0445C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28BDF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554EB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 w14:paraId="3BDF6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BC0D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D5D3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6956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B1D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44CE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0556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3D29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41B38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  <w:vAlign w:val="center"/>
          </w:tcPr>
          <w:p w14:paraId="238E7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4" w:type="dxa"/>
          </w:tcPr>
          <w:p w14:paraId="1D5D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 w14:paraId="052D2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BD0F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3F1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4DBC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66A0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4A5D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2BFD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03DE3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1AA3E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64A00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</w:tcPr>
          <w:p w14:paraId="338F8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 w14:paraId="42F4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1ACE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327E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28FD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2699A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542A6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2F624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88D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3B07D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64FCB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45869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 w14:paraId="691F0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49C1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863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50B5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7888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692C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310D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90D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034F5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1479E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744D8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vAlign w:val="center"/>
          </w:tcPr>
          <w:p w14:paraId="6CF5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4DA3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AD9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1E82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A2A7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E47B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135C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685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7808F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15F8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6A137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 w14:paraId="7D9DD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EE76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58AFD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5697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8DD9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661A5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ADE6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40DD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4A5D0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4837E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61569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hanging="180" w:hangingChars="1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 w14:paraId="2D639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5101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0AE9A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EB38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E1E5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E99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E2F3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0DA4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3869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77603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0EEFE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hanging="180" w:hangingChars="1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 w14:paraId="63FEF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31D7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74228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DFDD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852A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288B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497DF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1B98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3A548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4040A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7603E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hanging="180" w:hangingChars="1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 w14:paraId="41C49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70362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2CC03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522B2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B070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3C81C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6D3B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2DCC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E51F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25" w:type="dxa"/>
            <w:vMerge w:val="continue"/>
          </w:tcPr>
          <w:p w14:paraId="487C5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34" w:type="dxa"/>
          </w:tcPr>
          <w:p w14:paraId="46F5D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80" w:hanging="180" w:hangingChars="100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3.其他</w:t>
            </w:r>
          </w:p>
        </w:tc>
        <w:tc>
          <w:tcPr>
            <w:tcW w:w="554" w:type="dxa"/>
            <w:vAlign w:val="center"/>
          </w:tcPr>
          <w:p w14:paraId="68B0B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3D339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B0F7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B1EF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167B0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00898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0E93A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14:paraId="5BF0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00930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391E4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 w14:paraId="05B27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 w14:paraId="71E3D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190B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3F62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593F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727F7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5ADD8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 w14:paraId="3295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67E9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 w14:paraId="646B0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63943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 w14:paraId="42F10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06090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 w14:paraId="4DA9A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 w14:paraId="1E62F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 w14:paraId="321AB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 w14:paraId="20738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8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00FE7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69FE3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03B0B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行政诉讼</w:t>
            </w:r>
          </w:p>
        </w:tc>
      </w:tr>
      <w:tr w14:paraId="4413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46941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60915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15A85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5D8A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2E7EA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47963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7AE4B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复议后起诉</w:t>
            </w:r>
          </w:p>
        </w:tc>
      </w:tr>
      <w:tr w14:paraId="2B95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08F35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7938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64F9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3E542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65E76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11F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4CDAB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6C6FC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752E9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23404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69ED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0BDC3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3E1C7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66B3C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6157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总计</w:t>
            </w:r>
          </w:p>
        </w:tc>
      </w:tr>
      <w:tr w14:paraId="09DF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 w14:paraId="1F9C2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19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88E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DF76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 w14:paraId="586F9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6DE97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088A0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B9B4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DB5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1AF1C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C7C4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 w14:paraId="58956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C7BE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 w14:paraId="4DF2B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 w14:paraId="157B1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 w14:paraId="4909D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五、存在的主要问题及改进情况</w:t>
      </w:r>
    </w:p>
    <w:p w14:paraId="59EA0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（一）存在问题</w:t>
      </w:r>
    </w:p>
    <w:p w14:paraId="289A70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信息公开形式尚显单薄，现阶段主要依赖文字来展现各项重点工作，未能充分挖掘图片、图表等多元形式的潜力，多样化的公开思路亟待开辟，以此适配不同群体的信息获取偏好。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是信息公开的及时性尚需显著提升。目前的信息发布，在时效方面有所滞后。三是信息公开的类型及内容覆盖面亟需拓宽补全。针对社会公众热切关注的热点、焦点话题，存在关注度不足、回应力度不够的状况。</w:t>
      </w:r>
    </w:p>
    <w:p w14:paraId="7DBAD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改进情况</w:t>
      </w:r>
    </w:p>
    <w:p w14:paraId="66472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一是已加强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政府信息公开工作理论学习和业务培训。进一步适应新常态、新思路，在不断提升政府信息公开工作整体水平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。二是持续深耕政务公开工作机制，精细拆解工作要求，以上级部门规范为遵循，在信息更新发布上做到零时差、零差错、零瑕疵，让政务动态第一时间精准触达公众。三是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拓展公开领域，精准公开群众关心和社会关注的内容，提升政务公开工作品质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 w14:paraId="23443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六、其他需要报告的事项</w:t>
      </w:r>
    </w:p>
    <w:p w14:paraId="1E082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依申请公开信息处理费收费情况</w:t>
      </w:r>
    </w:p>
    <w:p w14:paraId="75A38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未收取关于依申请公开费用。</w:t>
      </w:r>
    </w:p>
    <w:p w14:paraId="19E72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（二）人大代表建议和政协提案办理情况</w:t>
      </w:r>
    </w:p>
    <w:p w14:paraId="5AD6D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人大代表建议0件，政协提案0件。</w:t>
      </w:r>
    </w:p>
    <w:p w14:paraId="75D94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（三）政务公开工作创新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情况</w:t>
      </w:r>
    </w:p>
    <w:p w14:paraId="34613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围绕全镇重点工作与特色活动，发动大众媒体聚焦镇域经济和乡村振兴，挖掘亮点，创新形式，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同时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积极拓宽政务公开渠道，创新公开方式途径，积极向“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掌上临淄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”“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临淄发布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”“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临淄云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APP”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等主流新闻媒体推送信息。</w:t>
      </w:r>
    </w:p>
    <w:p w14:paraId="3C6F0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 w14:paraId="2043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）年度工作要点落实情况。</w:t>
      </w:r>
    </w:p>
    <w:p w14:paraId="0C1E1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凤凰镇全力落实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《2024年淄博市政务公开工作方案》，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主动公开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，镇各部门紧跟时效，新政策、新动态即时发布，政策解读通俗易懂。重点领域信息民生福利、项目进展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信息及时发布，更加快速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严谨规范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答复依申请公开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内容。</w:t>
      </w:r>
    </w:p>
    <w:p w14:paraId="78EE6D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039D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6E07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6E07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581C"/>
    <w:rsid w:val="078A03D3"/>
    <w:rsid w:val="088719DB"/>
    <w:rsid w:val="1082318D"/>
    <w:rsid w:val="14A01236"/>
    <w:rsid w:val="15396254"/>
    <w:rsid w:val="15BB209F"/>
    <w:rsid w:val="16E17D1E"/>
    <w:rsid w:val="174054EB"/>
    <w:rsid w:val="1B283031"/>
    <w:rsid w:val="1D0B504C"/>
    <w:rsid w:val="1F536C22"/>
    <w:rsid w:val="21C60B32"/>
    <w:rsid w:val="22F97D63"/>
    <w:rsid w:val="2406280B"/>
    <w:rsid w:val="27F9292F"/>
    <w:rsid w:val="283F41D5"/>
    <w:rsid w:val="2AD66F69"/>
    <w:rsid w:val="2BD61589"/>
    <w:rsid w:val="2BEB6DE3"/>
    <w:rsid w:val="2C8E7697"/>
    <w:rsid w:val="39D23390"/>
    <w:rsid w:val="3A3933A7"/>
    <w:rsid w:val="3D5D5132"/>
    <w:rsid w:val="4174587B"/>
    <w:rsid w:val="44020D16"/>
    <w:rsid w:val="4469669F"/>
    <w:rsid w:val="44FB0349"/>
    <w:rsid w:val="46DD23CE"/>
    <w:rsid w:val="4B2C37E0"/>
    <w:rsid w:val="54D1276A"/>
    <w:rsid w:val="554C3023"/>
    <w:rsid w:val="560A5808"/>
    <w:rsid w:val="586616BE"/>
    <w:rsid w:val="5A113609"/>
    <w:rsid w:val="5B8878FB"/>
    <w:rsid w:val="5DED396D"/>
    <w:rsid w:val="5FE33965"/>
    <w:rsid w:val="5FFF22A7"/>
    <w:rsid w:val="65C55784"/>
    <w:rsid w:val="681405DF"/>
    <w:rsid w:val="6D6630B4"/>
    <w:rsid w:val="6EBE69D3"/>
    <w:rsid w:val="70AF02E3"/>
    <w:rsid w:val="725D6AD6"/>
    <w:rsid w:val="72BF7C4E"/>
    <w:rsid w:val="74464D7A"/>
    <w:rsid w:val="76743B36"/>
    <w:rsid w:val="77DF7BFE"/>
    <w:rsid w:val="7A3F3423"/>
    <w:rsid w:val="7A5E7D4D"/>
    <w:rsid w:val="7CD6B52F"/>
    <w:rsid w:val="7E3866E5"/>
    <w:rsid w:val="7E5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2815</Words>
  <Characters>2903</Characters>
  <Lines>0</Lines>
  <Paragraphs>0</Paragraphs>
  <TotalTime>72</TotalTime>
  <ScaleCrop>false</ScaleCrop>
  <LinksUpToDate>false</LinksUpToDate>
  <CharactersWithSpaces>2931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2025-01-06T10:57:00Z</dcterms:created>
  <dc:creator>lenovo</dc:creator>
  <cp:lastModifiedBy>彤</cp:lastModifiedBy>
  <cp:lastPrinted>2025-01-17T06:09:41Z</cp:lastPrinted>
  <dcterms:modified xsi:type="dcterms:W3CDTF">2025-01-17T06:19:15Z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eyJoZGlkIjoiNjU2ZjMyMWJjYjUzYWFlMWQ5M2M5ZjI3YjM3MzVkOWQiLCJ1c2VySWQiOiIxNTE4MzA0NTM2In0=</vt:lpwstr>
  </property>
  <property fmtid="{D5CDD505-2E9C-101B-9397-08002B2CF9AE}" pid="4" name="ICV">
    <vt:lpwstr>D5F0BEF27C7B4F588BA2409F368445DF_12</vt:lpwstr>
  </property>
</Properties>
</file>