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jc w:val="center"/>
        <w:rPr>
          <w:rFonts w:ascii="宋体" w:hAnsi="宋体" w:cs="宋体"/>
          <w:b/>
          <w:bCs/>
          <w:color w:val="auto"/>
          <w:sz w:val="52"/>
          <w:szCs w:val="52"/>
        </w:rPr>
      </w:pPr>
      <w:r>
        <w:rPr>
          <w:rFonts w:hint="eastAsia" w:ascii="宋体" w:hAnsi="宋体" w:cs="宋体"/>
          <w:b/>
          <w:bCs/>
          <w:color w:val="auto"/>
          <w:sz w:val="52"/>
          <w:szCs w:val="52"/>
        </w:rPr>
        <w:t>政府购买服务竞争性评审文件</w:t>
      </w: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r>
        <w:rPr>
          <w:rFonts w:hint="eastAsia" w:ascii="仿宋_GB2312" w:eastAsia="仿宋_GB2312"/>
          <w:color w:val="auto"/>
          <w:sz w:val="32"/>
        </w:rPr>
        <w:t>项目编号：LJSZ- 2019-001</w:t>
      </w:r>
    </w:p>
    <w:p>
      <w:pPr>
        <w:spacing w:line="600" w:lineRule="exact"/>
        <w:ind w:left="1600" w:hanging="1600" w:hangingChars="500"/>
        <w:rPr>
          <w:rFonts w:ascii="仿宋_GB2312" w:eastAsia="仿宋_GB2312"/>
          <w:color w:val="auto"/>
          <w:sz w:val="32"/>
        </w:rPr>
      </w:pPr>
      <w:r>
        <w:rPr>
          <w:rFonts w:hint="eastAsia" w:ascii="仿宋_GB2312" w:eastAsia="仿宋_GB2312"/>
          <w:color w:val="auto"/>
          <w:sz w:val="32"/>
        </w:rPr>
        <w:t>项目名称：“</w:t>
      </w:r>
      <w:r>
        <w:rPr>
          <w:rFonts w:hint="eastAsia" w:ascii="仿宋_GB2312" w:hAnsi="微软雅黑" w:eastAsia="仿宋_GB2312" w:cs="宋体"/>
          <w:color w:val="auto"/>
          <w:kern w:val="0"/>
          <w:sz w:val="32"/>
          <w:szCs w:val="32"/>
        </w:rPr>
        <w:t>临淄区国有景区门票价格定价成本调查项目</w:t>
      </w:r>
      <w:r>
        <w:rPr>
          <w:rFonts w:hint="eastAsia" w:ascii="仿宋_GB2312" w:eastAsia="仿宋_GB2312"/>
          <w:color w:val="auto"/>
          <w:sz w:val="32"/>
        </w:rPr>
        <w:t>”第三方竞争性评审</w:t>
      </w: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tabs>
          <w:tab w:val="left" w:pos="2997"/>
          <w:tab w:val="center" w:pos="4213"/>
        </w:tabs>
        <w:spacing w:line="600" w:lineRule="exact"/>
        <w:jc w:val="center"/>
        <w:rPr>
          <w:rFonts w:ascii="仿宋_GB2312" w:eastAsia="仿宋_GB2312"/>
          <w:color w:val="auto"/>
          <w:sz w:val="32"/>
        </w:rPr>
      </w:pPr>
      <w:r>
        <w:rPr>
          <w:rFonts w:hint="eastAsia" w:ascii="仿宋_GB2312" w:eastAsia="仿宋_GB2312"/>
          <w:color w:val="auto"/>
          <w:sz w:val="32"/>
        </w:rPr>
        <w:t>临淄区发展和改革局</w:t>
      </w:r>
    </w:p>
    <w:p>
      <w:pPr>
        <w:spacing w:line="600" w:lineRule="exact"/>
        <w:jc w:val="center"/>
        <w:rPr>
          <w:rFonts w:ascii="仿宋_GB2312" w:eastAsia="仿宋_GB2312"/>
          <w:color w:val="auto"/>
          <w:sz w:val="32"/>
        </w:rPr>
      </w:pPr>
      <w:r>
        <w:rPr>
          <w:rFonts w:hint="eastAsia" w:ascii="仿宋_GB2312" w:eastAsia="仿宋_GB2312"/>
          <w:color w:val="auto"/>
          <w:sz w:val="32"/>
        </w:rPr>
        <w:t>2019年4月15日</w:t>
      </w: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rPr>
          <w:rFonts w:ascii="仿宋_GB2312" w:eastAsia="仿宋_GB2312"/>
          <w:color w:val="auto"/>
          <w:sz w:val="32"/>
        </w:rPr>
      </w:pPr>
    </w:p>
    <w:p>
      <w:pPr>
        <w:spacing w:line="600" w:lineRule="exact"/>
        <w:jc w:val="center"/>
        <w:rPr>
          <w:rFonts w:ascii="仿宋_GB2312" w:eastAsia="仿宋_GB2312"/>
          <w:color w:val="auto"/>
          <w:sz w:val="32"/>
        </w:rPr>
      </w:pPr>
    </w:p>
    <w:p>
      <w:pPr>
        <w:spacing w:line="520" w:lineRule="exact"/>
        <w:jc w:val="center"/>
        <w:rPr>
          <w:rFonts w:ascii="黑体" w:eastAsia="黑体"/>
          <w:color w:val="auto"/>
          <w:sz w:val="32"/>
          <w:szCs w:val="32"/>
        </w:rPr>
      </w:pPr>
      <w:r>
        <w:rPr>
          <w:rFonts w:hint="eastAsia" w:ascii="黑体" w:eastAsia="黑体"/>
          <w:color w:val="auto"/>
          <w:sz w:val="32"/>
          <w:szCs w:val="32"/>
        </w:rPr>
        <w:t>目  录</w:t>
      </w:r>
    </w:p>
    <w:p>
      <w:pPr>
        <w:spacing w:line="520" w:lineRule="exact"/>
        <w:jc w:val="center"/>
        <w:rPr>
          <w:rFonts w:ascii="黑体" w:eastAsia="黑体"/>
          <w:color w:val="auto"/>
          <w:sz w:val="28"/>
          <w:szCs w:val="28"/>
        </w:rPr>
      </w:pPr>
    </w:p>
    <w:p>
      <w:pPr>
        <w:spacing w:line="500" w:lineRule="exact"/>
        <w:rPr>
          <w:rFonts w:ascii="黑体" w:eastAsia="黑体"/>
          <w:color w:val="auto"/>
          <w:sz w:val="32"/>
          <w:szCs w:val="32"/>
        </w:rPr>
      </w:pPr>
      <w:r>
        <w:rPr>
          <w:rFonts w:hint="eastAsia" w:ascii="黑体" w:eastAsia="黑体"/>
          <w:color w:val="auto"/>
          <w:sz w:val="32"/>
          <w:szCs w:val="32"/>
        </w:rPr>
        <w:t>第一部分    购买服务邀请</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项目名称及项目编号</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购买服务内容</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竞争性评审内容</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获取相应文本时间、方式</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集中评审时间</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评审地点</w:t>
      </w:r>
    </w:p>
    <w:p>
      <w:pPr>
        <w:numPr>
          <w:ilvl w:val="0"/>
          <w:numId w:val="1"/>
        </w:numPr>
        <w:spacing w:line="500" w:lineRule="exact"/>
        <w:rPr>
          <w:rFonts w:ascii="楷体_GB2312" w:eastAsia="楷体_GB2312"/>
          <w:color w:val="auto"/>
          <w:sz w:val="32"/>
          <w:szCs w:val="32"/>
        </w:rPr>
      </w:pPr>
      <w:r>
        <w:rPr>
          <w:rFonts w:hint="eastAsia" w:ascii="楷体_GB2312" w:eastAsia="楷体_GB2312"/>
          <w:color w:val="auto"/>
          <w:sz w:val="32"/>
          <w:szCs w:val="32"/>
        </w:rPr>
        <w:t>联系方式</w:t>
      </w:r>
    </w:p>
    <w:p>
      <w:pPr>
        <w:spacing w:line="500" w:lineRule="exact"/>
        <w:rPr>
          <w:rFonts w:ascii="黑体" w:eastAsia="黑体"/>
          <w:color w:val="auto"/>
          <w:sz w:val="32"/>
          <w:szCs w:val="32"/>
        </w:rPr>
      </w:pPr>
      <w:r>
        <w:rPr>
          <w:rFonts w:hint="eastAsia" w:ascii="黑体" w:eastAsia="黑体"/>
          <w:color w:val="auto"/>
          <w:sz w:val="32"/>
          <w:szCs w:val="32"/>
        </w:rPr>
        <w:t>第二部分    响应人须知</w:t>
      </w:r>
    </w:p>
    <w:p>
      <w:pPr>
        <w:numPr>
          <w:ilvl w:val="0"/>
          <w:numId w:val="2"/>
        </w:numPr>
        <w:spacing w:line="500" w:lineRule="exact"/>
        <w:rPr>
          <w:rFonts w:ascii="楷体_GB2312" w:eastAsia="楷体_GB2312"/>
          <w:color w:val="auto"/>
          <w:sz w:val="32"/>
          <w:szCs w:val="32"/>
        </w:rPr>
      </w:pPr>
      <w:r>
        <w:rPr>
          <w:rFonts w:hint="eastAsia" w:ascii="楷体_GB2312" w:eastAsia="楷体_GB2312"/>
          <w:color w:val="auto"/>
          <w:sz w:val="32"/>
          <w:szCs w:val="32"/>
        </w:rPr>
        <w:t>购买服务人名称</w:t>
      </w:r>
    </w:p>
    <w:p>
      <w:pPr>
        <w:numPr>
          <w:ilvl w:val="0"/>
          <w:numId w:val="2"/>
        </w:numPr>
        <w:spacing w:line="500" w:lineRule="exact"/>
        <w:rPr>
          <w:rFonts w:ascii="楷体_GB2312" w:eastAsia="楷体_GB2312"/>
          <w:color w:val="auto"/>
          <w:sz w:val="32"/>
          <w:szCs w:val="32"/>
        </w:rPr>
      </w:pPr>
      <w:r>
        <w:rPr>
          <w:rFonts w:hint="eastAsia" w:ascii="楷体_GB2312" w:eastAsia="楷体_GB2312"/>
          <w:color w:val="auto"/>
          <w:sz w:val="32"/>
          <w:szCs w:val="32"/>
        </w:rPr>
        <w:t>响应人资格要求</w:t>
      </w:r>
    </w:p>
    <w:p>
      <w:pPr>
        <w:numPr>
          <w:ilvl w:val="0"/>
          <w:numId w:val="2"/>
        </w:numPr>
        <w:spacing w:line="500" w:lineRule="exact"/>
        <w:rPr>
          <w:rFonts w:ascii="楷体_GB2312" w:eastAsia="楷体_GB2312"/>
          <w:color w:val="auto"/>
          <w:sz w:val="32"/>
          <w:szCs w:val="32"/>
        </w:rPr>
      </w:pPr>
      <w:r>
        <w:rPr>
          <w:rFonts w:hint="eastAsia" w:ascii="楷体_GB2312" w:eastAsia="楷体_GB2312"/>
          <w:color w:val="auto"/>
          <w:sz w:val="32"/>
          <w:szCs w:val="32"/>
        </w:rPr>
        <w:t>响应人编写及注意事项</w:t>
      </w:r>
    </w:p>
    <w:p>
      <w:pPr>
        <w:spacing w:line="500" w:lineRule="exact"/>
        <w:rPr>
          <w:rFonts w:ascii="黑体" w:eastAsia="黑体"/>
          <w:color w:val="auto"/>
          <w:sz w:val="32"/>
          <w:szCs w:val="32"/>
        </w:rPr>
      </w:pPr>
      <w:r>
        <w:rPr>
          <w:rFonts w:hint="eastAsia" w:ascii="黑体" w:eastAsia="黑体"/>
          <w:color w:val="auto"/>
          <w:sz w:val="32"/>
          <w:szCs w:val="32"/>
        </w:rPr>
        <w:t>第三部分    项目需求</w:t>
      </w:r>
    </w:p>
    <w:p>
      <w:pPr>
        <w:numPr>
          <w:ilvl w:val="0"/>
          <w:numId w:val="3"/>
        </w:numPr>
        <w:spacing w:line="500" w:lineRule="exact"/>
        <w:rPr>
          <w:rFonts w:ascii="楷体_GB2312" w:eastAsia="楷体_GB2312"/>
          <w:color w:val="auto"/>
          <w:sz w:val="32"/>
          <w:szCs w:val="32"/>
        </w:rPr>
      </w:pPr>
      <w:r>
        <w:rPr>
          <w:rFonts w:hint="eastAsia" w:ascii="楷体_GB2312" w:eastAsia="楷体_GB2312"/>
          <w:color w:val="auto"/>
          <w:sz w:val="32"/>
          <w:szCs w:val="32"/>
        </w:rPr>
        <w:t>项目概况</w:t>
      </w:r>
    </w:p>
    <w:p>
      <w:pPr>
        <w:numPr>
          <w:ilvl w:val="0"/>
          <w:numId w:val="3"/>
        </w:numPr>
        <w:spacing w:line="500" w:lineRule="exact"/>
        <w:rPr>
          <w:rFonts w:ascii="楷体_GB2312" w:eastAsia="楷体_GB2312"/>
          <w:color w:val="auto"/>
          <w:sz w:val="32"/>
          <w:szCs w:val="32"/>
        </w:rPr>
      </w:pPr>
      <w:r>
        <w:rPr>
          <w:rFonts w:hint="eastAsia" w:ascii="楷体_GB2312" w:eastAsia="楷体_GB2312"/>
          <w:color w:val="auto"/>
          <w:sz w:val="32"/>
          <w:szCs w:val="32"/>
        </w:rPr>
        <w:t>项目服务内容</w:t>
      </w:r>
    </w:p>
    <w:p>
      <w:pPr>
        <w:numPr>
          <w:ilvl w:val="0"/>
          <w:numId w:val="3"/>
        </w:numPr>
        <w:spacing w:line="500" w:lineRule="exact"/>
        <w:rPr>
          <w:rFonts w:ascii="楷体_GB2312" w:eastAsia="楷体_GB2312"/>
          <w:color w:val="auto"/>
          <w:sz w:val="32"/>
          <w:szCs w:val="32"/>
        </w:rPr>
      </w:pPr>
      <w:r>
        <w:rPr>
          <w:rFonts w:hint="eastAsia" w:ascii="楷体_GB2312" w:eastAsia="楷体_GB2312"/>
          <w:color w:val="auto"/>
          <w:sz w:val="32"/>
          <w:szCs w:val="32"/>
        </w:rPr>
        <w:t>项目服务期限</w:t>
      </w:r>
    </w:p>
    <w:p>
      <w:pPr>
        <w:spacing w:line="500" w:lineRule="exact"/>
        <w:rPr>
          <w:rFonts w:ascii="黑体" w:eastAsia="黑体"/>
          <w:color w:val="auto"/>
          <w:sz w:val="32"/>
          <w:szCs w:val="32"/>
        </w:rPr>
      </w:pPr>
      <w:r>
        <w:rPr>
          <w:rFonts w:hint="eastAsia" w:ascii="黑体" w:eastAsia="黑体"/>
          <w:color w:val="auto"/>
          <w:sz w:val="32"/>
          <w:szCs w:val="32"/>
        </w:rPr>
        <w:t>第四部分    评审程序和评审方法、标准</w:t>
      </w:r>
    </w:p>
    <w:p>
      <w:pPr>
        <w:numPr>
          <w:ilvl w:val="0"/>
          <w:numId w:val="4"/>
        </w:numPr>
        <w:spacing w:line="500" w:lineRule="exact"/>
        <w:rPr>
          <w:rFonts w:ascii="楷体_GB2312" w:eastAsia="楷体_GB2312"/>
          <w:color w:val="auto"/>
          <w:sz w:val="32"/>
          <w:szCs w:val="32"/>
        </w:rPr>
      </w:pPr>
      <w:r>
        <w:rPr>
          <w:rFonts w:hint="eastAsia" w:ascii="楷体_GB2312" w:eastAsia="楷体_GB2312"/>
          <w:color w:val="auto"/>
          <w:sz w:val="32"/>
          <w:szCs w:val="32"/>
        </w:rPr>
        <w:t>评审程序及说明</w:t>
      </w:r>
    </w:p>
    <w:p>
      <w:pPr>
        <w:numPr>
          <w:ilvl w:val="0"/>
          <w:numId w:val="4"/>
        </w:numPr>
        <w:spacing w:line="500" w:lineRule="exact"/>
        <w:rPr>
          <w:rFonts w:ascii="楷体_GB2312" w:eastAsia="楷体_GB2312"/>
          <w:color w:val="auto"/>
          <w:sz w:val="32"/>
          <w:szCs w:val="32"/>
        </w:rPr>
      </w:pPr>
      <w:r>
        <w:rPr>
          <w:rFonts w:hint="eastAsia" w:ascii="楷体_GB2312" w:eastAsia="楷体_GB2312"/>
          <w:color w:val="auto"/>
          <w:sz w:val="32"/>
          <w:szCs w:val="32"/>
        </w:rPr>
        <w:t>评审方法及标准</w:t>
      </w:r>
    </w:p>
    <w:p>
      <w:pPr>
        <w:spacing w:line="500" w:lineRule="exact"/>
        <w:rPr>
          <w:rFonts w:ascii="黑体" w:eastAsia="黑体"/>
          <w:color w:val="auto"/>
          <w:sz w:val="32"/>
          <w:szCs w:val="32"/>
        </w:rPr>
      </w:pPr>
      <w:r>
        <w:rPr>
          <w:rFonts w:hint="eastAsia" w:ascii="黑体" w:eastAsia="黑体"/>
          <w:color w:val="auto"/>
          <w:sz w:val="32"/>
          <w:szCs w:val="32"/>
        </w:rPr>
        <w:t>第五部分    附件</w:t>
      </w:r>
    </w:p>
    <w:p>
      <w:pPr>
        <w:spacing w:line="500" w:lineRule="exact"/>
        <w:ind w:firstLine="554"/>
        <w:rPr>
          <w:rFonts w:ascii="楷体_GB2312" w:eastAsia="楷体_GB2312"/>
          <w:color w:val="auto"/>
          <w:sz w:val="32"/>
          <w:szCs w:val="32"/>
        </w:rPr>
      </w:pPr>
      <w:r>
        <w:rPr>
          <w:rFonts w:hint="eastAsia" w:ascii="楷体_GB2312" w:eastAsia="楷体_GB2312"/>
          <w:color w:val="auto"/>
          <w:sz w:val="32"/>
          <w:szCs w:val="32"/>
        </w:rPr>
        <w:t>附件1：响应函</w:t>
      </w:r>
    </w:p>
    <w:p>
      <w:pPr>
        <w:pStyle w:val="2"/>
        <w:spacing w:line="500" w:lineRule="exact"/>
        <w:rPr>
          <w:color w:val="auto"/>
        </w:rPr>
      </w:pPr>
      <w:bookmarkStart w:id="0" w:name="_Toc423615529"/>
    </w:p>
    <w:p>
      <w:pPr>
        <w:rPr>
          <w:color w:val="auto"/>
          <w:sz w:val="32"/>
        </w:rPr>
      </w:pPr>
    </w:p>
    <w:p>
      <w:pPr>
        <w:rPr>
          <w:color w:val="auto"/>
          <w:sz w:val="32"/>
        </w:rPr>
      </w:pPr>
    </w:p>
    <w:p>
      <w:pPr>
        <w:pStyle w:val="2"/>
        <w:spacing w:line="500" w:lineRule="exact"/>
        <w:rPr>
          <w:color w:val="auto"/>
        </w:rPr>
      </w:pPr>
    </w:p>
    <w:p>
      <w:pPr>
        <w:pStyle w:val="2"/>
        <w:spacing w:line="500" w:lineRule="exact"/>
        <w:rPr>
          <w:color w:val="auto"/>
        </w:rPr>
      </w:pPr>
      <w:r>
        <w:rPr>
          <w:rFonts w:hint="eastAsia"/>
          <w:color w:val="auto"/>
        </w:rPr>
        <w:t>第一部分   购买服务邀请</w:t>
      </w:r>
      <w:bookmarkEnd w:id="0"/>
    </w:p>
    <w:p>
      <w:pPr>
        <w:spacing w:line="500" w:lineRule="exact"/>
        <w:rPr>
          <w:color w:val="auto"/>
          <w:sz w:val="32"/>
        </w:rPr>
      </w:pP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临淄区发展和改革局就“</w:t>
      </w:r>
      <w:r>
        <w:rPr>
          <w:rFonts w:hint="eastAsia" w:ascii="仿宋_GB2312" w:hAnsi="微软雅黑" w:eastAsia="仿宋_GB2312" w:cs="宋体"/>
          <w:color w:val="auto"/>
          <w:kern w:val="0"/>
          <w:sz w:val="32"/>
          <w:szCs w:val="32"/>
        </w:rPr>
        <w:t>国有景区门票价格定价成本调查项目</w:t>
      </w:r>
      <w:r>
        <w:rPr>
          <w:rFonts w:hint="eastAsia" w:ascii="仿宋_GB2312" w:eastAsia="仿宋_GB2312"/>
          <w:color w:val="auto"/>
          <w:sz w:val="32"/>
          <w:szCs w:val="28"/>
        </w:rPr>
        <w:t>”拟聘请第三方符合条件的单位参加竞争性评审。主要情况如下：</w:t>
      </w:r>
    </w:p>
    <w:p>
      <w:pPr>
        <w:pStyle w:val="3"/>
        <w:spacing w:line="420" w:lineRule="exact"/>
        <w:ind w:firstLine="640" w:firstLineChars="200"/>
        <w:rPr>
          <w:rStyle w:val="13"/>
          <w:bCs w:val="0"/>
          <w:color w:val="auto"/>
        </w:rPr>
      </w:pPr>
      <w:r>
        <w:rPr>
          <w:rStyle w:val="13"/>
          <w:rFonts w:hint="eastAsia"/>
          <w:bCs w:val="0"/>
          <w:color w:val="auto"/>
        </w:rPr>
        <w:t>一、项目名称及项目编号</w:t>
      </w:r>
    </w:p>
    <w:p>
      <w:pPr>
        <w:spacing w:line="420" w:lineRule="exact"/>
        <w:ind w:firstLine="640" w:firstLineChars="200"/>
        <w:rPr>
          <w:rFonts w:ascii="仿宋_GB2312" w:eastAsia="仿宋_GB2312"/>
          <w:color w:val="auto"/>
          <w:sz w:val="32"/>
        </w:rPr>
      </w:pPr>
      <w:r>
        <w:rPr>
          <w:rFonts w:hint="eastAsia" w:ascii="仿宋_GB2312" w:eastAsia="仿宋_GB2312"/>
          <w:color w:val="auto"/>
          <w:sz w:val="32"/>
          <w:szCs w:val="28"/>
        </w:rPr>
        <w:t>项目名称：</w:t>
      </w:r>
      <w:r>
        <w:rPr>
          <w:rFonts w:hint="eastAsia" w:ascii="仿宋_GB2312" w:hAnsi="微软雅黑" w:eastAsia="仿宋_GB2312" w:cs="宋体"/>
          <w:color w:val="auto"/>
          <w:kern w:val="0"/>
          <w:sz w:val="32"/>
          <w:szCs w:val="32"/>
        </w:rPr>
        <w:t>国有景区门票价格定价成本调查项目</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项目编号：LJSZ-</w:t>
      </w:r>
      <w:r>
        <w:rPr>
          <w:rFonts w:hint="eastAsia" w:ascii="仿宋_GB2312" w:eastAsia="仿宋_GB2312"/>
          <w:color w:val="auto"/>
          <w:sz w:val="32"/>
        </w:rPr>
        <w:t>2019-001</w:t>
      </w:r>
    </w:p>
    <w:p>
      <w:pPr>
        <w:pStyle w:val="3"/>
        <w:spacing w:line="420" w:lineRule="exact"/>
        <w:ind w:firstLine="640" w:firstLineChars="200"/>
        <w:rPr>
          <w:rStyle w:val="13"/>
          <w:bCs w:val="0"/>
          <w:color w:val="auto"/>
        </w:rPr>
      </w:pPr>
      <w:r>
        <w:rPr>
          <w:rStyle w:val="13"/>
          <w:rFonts w:hint="eastAsia"/>
          <w:bCs w:val="0"/>
          <w:color w:val="auto"/>
        </w:rPr>
        <w:t>二、购买服务内容</w:t>
      </w:r>
    </w:p>
    <w:p>
      <w:pPr>
        <w:spacing w:line="420" w:lineRule="exact"/>
        <w:ind w:firstLine="640" w:firstLineChars="200"/>
        <w:rPr>
          <w:rFonts w:ascii="仿宋_GB2312" w:eastAsia="仿宋_GB2312"/>
          <w:color w:val="auto"/>
          <w:sz w:val="32"/>
          <w:szCs w:val="28"/>
        </w:rPr>
      </w:pPr>
      <w:r>
        <w:rPr>
          <w:rFonts w:hint="eastAsia" w:ascii="仿宋_GB2312" w:hAnsi="微软雅黑" w:eastAsia="仿宋_GB2312" w:cs="宋体"/>
          <w:color w:val="auto"/>
          <w:kern w:val="0"/>
          <w:sz w:val="32"/>
          <w:szCs w:val="32"/>
        </w:rPr>
        <w:t>国有景区门票价格定价成本调查，时间跨度为2016-2018年</w:t>
      </w:r>
      <w:r>
        <w:rPr>
          <w:rFonts w:hint="eastAsia" w:ascii="仿宋_GB2312" w:eastAsia="仿宋_GB2312"/>
          <w:color w:val="auto"/>
          <w:sz w:val="32"/>
          <w:szCs w:val="28"/>
        </w:rPr>
        <w:t>。</w:t>
      </w:r>
    </w:p>
    <w:p>
      <w:pPr>
        <w:pStyle w:val="3"/>
        <w:spacing w:line="420" w:lineRule="exact"/>
        <w:ind w:firstLine="640" w:firstLineChars="200"/>
        <w:rPr>
          <w:rFonts w:ascii="仿宋_GB2312" w:eastAsia="仿宋_GB2312"/>
          <w:b/>
          <w:color w:val="auto"/>
          <w:sz w:val="32"/>
        </w:rPr>
      </w:pPr>
      <w:r>
        <w:rPr>
          <w:rFonts w:hint="eastAsia"/>
          <w:color w:val="auto"/>
          <w:sz w:val="32"/>
        </w:rPr>
        <w:t>三、竞争性评审内容</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评审范围及所应达到的具体要求，以本询价文本中业务、技术相应规定为准。　　</w:t>
      </w:r>
    </w:p>
    <w:p>
      <w:pPr>
        <w:pStyle w:val="3"/>
        <w:spacing w:line="420" w:lineRule="exact"/>
        <w:ind w:firstLine="640" w:firstLineChars="200"/>
        <w:rPr>
          <w:color w:val="auto"/>
          <w:sz w:val="32"/>
        </w:rPr>
      </w:pPr>
      <w:r>
        <w:rPr>
          <w:rFonts w:hint="eastAsia"/>
          <w:color w:val="auto"/>
          <w:sz w:val="32"/>
        </w:rPr>
        <w:t>四、承接主体获取响应文本时间、地点和方式</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1.时间：2019年4月16日至2019年4月18日；</w:t>
      </w:r>
      <w:r>
        <w:rPr>
          <w:rFonts w:ascii="仿宋_GB2312" w:eastAsia="仿宋_GB2312"/>
          <w:color w:val="auto"/>
          <w:sz w:val="32"/>
          <w:szCs w:val="28"/>
        </w:rPr>
        <w:t xml:space="preserve"> </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2.方式：下载公告附件。</w:t>
      </w:r>
    </w:p>
    <w:p>
      <w:pPr>
        <w:pStyle w:val="3"/>
        <w:spacing w:line="420" w:lineRule="exact"/>
        <w:ind w:firstLine="640" w:firstLineChars="200"/>
        <w:rPr>
          <w:color w:val="auto"/>
          <w:sz w:val="32"/>
        </w:rPr>
      </w:pPr>
      <w:r>
        <w:rPr>
          <w:rFonts w:hint="eastAsia"/>
          <w:color w:val="auto"/>
          <w:sz w:val="32"/>
        </w:rPr>
        <w:t>五、集中评审时间</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 xml:space="preserve">集中评审时间： 2019年4月19日 </w:t>
      </w:r>
    </w:p>
    <w:p>
      <w:pPr>
        <w:pStyle w:val="3"/>
        <w:spacing w:line="420" w:lineRule="exact"/>
        <w:ind w:firstLine="640" w:firstLineChars="200"/>
        <w:rPr>
          <w:color w:val="auto"/>
          <w:sz w:val="32"/>
        </w:rPr>
      </w:pPr>
      <w:r>
        <w:rPr>
          <w:rFonts w:hint="eastAsia"/>
          <w:color w:val="auto"/>
          <w:sz w:val="32"/>
        </w:rPr>
        <w:t>六、评审地点</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临淄区发展和改革局会议室。</w:t>
      </w:r>
    </w:p>
    <w:p>
      <w:pPr>
        <w:pStyle w:val="3"/>
        <w:spacing w:line="420" w:lineRule="exact"/>
        <w:ind w:firstLine="640" w:firstLineChars="200"/>
        <w:rPr>
          <w:color w:val="auto"/>
          <w:sz w:val="32"/>
        </w:rPr>
      </w:pPr>
      <w:r>
        <w:rPr>
          <w:rFonts w:hint="eastAsia"/>
          <w:color w:val="auto"/>
          <w:sz w:val="32"/>
        </w:rPr>
        <w:t>七、联系方式</w:t>
      </w:r>
    </w:p>
    <w:p>
      <w:pPr>
        <w:spacing w:line="420" w:lineRule="exact"/>
        <w:ind w:firstLine="640" w:firstLineChars="200"/>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淄博市临淄区人民路1号（临淄区政府814房间）</w:t>
      </w:r>
    </w:p>
    <w:p>
      <w:pPr>
        <w:spacing w:line="42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联 系 人：李娟、孙永光</w:t>
      </w:r>
    </w:p>
    <w:p>
      <w:pPr>
        <w:spacing w:line="44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电    话： 0533-7210541</w:t>
      </w:r>
    </w:p>
    <w:p>
      <w:pPr>
        <w:spacing w:line="440" w:lineRule="exact"/>
        <w:ind w:firstLine="640" w:firstLineChars="200"/>
        <w:rPr>
          <w:color w:val="auto"/>
          <w:sz w:val="32"/>
        </w:rPr>
      </w:pPr>
    </w:p>
    <w:p>
      <w:pPr>
        <w:spacing w:line="600" w:lineRule="exact"/>
        <w:jc w:val="center"/>
        <w:rPr>
          <w:rFonts w:ascii="黑体" w:eastAsia="黑体"/>
          <w:color w:val="auto"/>
          <w:sz w:val="32"/>
        </w:rPr>
      </w:pPr>
    </w:p>
    <w:p>
      <w:pPr>
        <w:pStyle w:val="2"/>
        <w:spacing w:line="500" w:lineRule="exact"/>
        <w:rPr>
          <w:color w:val="auto"/>
        </w:rPr>
      </w:pPr>
      <w:bookmarkStart w:id="1" w:name="_Toc423615537"/>
    </w:p>
    <w:p>
      <w:pPr>
        <w:pStyle w:val="2"/>
        <w:spacing w:line="500" w:lineRule="exact"/>
        <w:rPr>
          <w:rFonts w:hint="eastAsia"/>
          <w:color w:val="auto"/>
        </w:rPr>
      </w:pPr>
    </w:p>
    <w:p>
      <w:pPr>
        <w:pStyle w:val="2"/>
        <w:spacing w:line="500" w:lineRule="exact"/>
        <w:rPr>
          <w:color w:val="auto"/>
        </w:rPr>
      </w:pPr>
      <w:r>
        <w:rPr>
          <w:rFonts w:hint="eastAsia"/>
          <w:color w:val="auto"/>
        </w:rPr>
        <w:t>第二部分   承接主体响应人须知</w:t>
      </w:r>
      <w:bookmarkEnd w:id="1"/>
    </w:p>
    <w:p>
      <w:pPr>
        <w:spacing w:line="500" w:lineRule="exact"/>
        <w:jc w:val="left"/>
        <w:rPr>
          <w:rFonts w:ascii="仿宋_GB2312" w:eastAsia="仿宋_GB2312"/>
          <w:color w:val="auto"/>
          <w:sz w:val="32"/>
          <w:szCs w:val="28"/>
        </w:rPr>
      </w:pPr>
      <w:r>
        <w:rPr>
          <w:rFonts w:hint="eastAsia" w:ascii="仿宋_GB2312" w:eastAsia="仿宋_GB2312"/>
          <w:color w:val="auto"/>
          <w:sz w:val="32"/>
          <w:szCs w:val="28"/>
        </w:rPr>
        <w:t xml:space="preserve">   </w:t>
      </w:r>
    </w:p>
    <w:p>
      <w:pPr>
        <w:pStyle w:val="3"/>
        <w:spacing w:line="500" w:lineRule="exact"/>
        <w:ind w:firstLine="640" w:firstLineChars="200"/>
        <w:rPr>
          <w:color w:val="auto"/>
          <w:sz w:val="32"/>
        </w:rPr>
      </w:pPr>
      <w:bookmarkStart w:id="2" w:name="_Toc423615538"/>
      <w:r>
        <w:rPr>
          <w:rFonts w:hint="eastAsia"/>
          <w:color w:val="auto"/>
          <w:sz w:val="32"/>
        </w:rPr>
        <w:t>一、购买服务人名称</w:t>
      </w:r>
      <w:bookmarkEnd w:id="2"/>
    </w:p>
    <w:p>
      <w:pPr>
        <w:spacing w:line="500" w:lineRule="exact"/>
        <w:ind w:firstLine="640" w:firstLineChars="200"/>
        <w:rPr>
          <w:color w:val="auto"/>
          <w:sz w:val="32"/>
          <w:szCs w:val="28"/>
        </w:rPr>
      </w:pPr>
      <w:r>
        <w:rPr>
          <w:rFonts w:hint="eastAsia" w:ascii="仿宋_GB2312" w:eastAsia="仿宋_GB2312"/>
          <w:color w:val="auto"/>
          <w:sz w:val="32"/>
          <w:szCs w:val="28"/>
        </w:rPr>
        <w:t>临淄区发展和改革局</w:t>
      </w:r>
    </w:p>
    <w:p>
      <w:pPr>
        <w:pStyle w:val="3"/>
        <w:spacing w:line="500" w:lineRule="exact"/>
        <w:ind w:firstLine="640" w:firstLineChars="200"/>
        <w:rPr>
          <w:color w:val="auto"/>
          <w:sz w:val="32"/>
        </w:rPr>
      </w:pPr>
      <w:bookmarkStart w:id="3" w:name="_Toc423615539"/>
      <w:r>
        <w:rPr>
          <w:rFonts w:hint="eastAsia"/>
          <w:color w:val="auto"/>
          <w:sz w:val="32"/>
        </w:rPr>
        <w:t>二、响应人资格要求</w:t>
      </w:r>
      <w:bookmarkEnd w:id="3"/>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1.具有独立承担民事责任的能力；</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2.健全的财务会计制度；</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3.依法成立的会计师事务所有限公司或有成本监审，成本调查资格的中介机构。</w:t>
      </w:r>
    </w:p>
    <w:p>
      <w:pPr>
        <w:pStyle w:val="3"/>
        <w:spacing w:line="500" w:lineRule="exact"/>
        <w:ind w:firstLine="640" w:firstLineChars="200"/>
        <w:rPr>
          <w:color w:val="auto"/>
          <w:sz w:val="32"/>
        </w:rPr>
      </w:pPr>
      <w:bookmarkStart w:id="4" w:name="_Toc423615540"/>
      <w:r>
        <w:rPr>
          <w:rFonts w:hint="eastAsia"/>
          <w:color w:val="auto"/>
          <w:sz w:val="32"/>
        </w:rPr>
        <w:t>三、响应文本编写及注意事项</w:t>
      </w:r>
      <w:bookmarkEnd w:id="4"/>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（一）响应文件的组成</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“响应文件”至少应包括下列部份（每页需加盖报价人公章）：</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1.响应函（详见第五部分附表1）；</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2.报价人有效营业执照副本及复印件；</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3.报价人简介（规模、实力、提供服务能力等、近三年相关业绩）（不限于报价人资格声明）；</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4.报价明细表；</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5.项目计划书（包括项目组织实施方案、人员配置、进度安排等）；</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6.报价人认为需要提供的其它说明和资料。</w:t>
      </w:r>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（三）响应文件格式</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1.竞争性评审文件中凡提供响应文件格式的内容，报价人应按提供的格式填写，其余未提供格式的内容由报价人自行设计编写。</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2.响应文件应编排清楚，编制目录和页码，易于阅读和评审。</w:t>
      </w:r>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（四）报价</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1.报价方应提供以人民币为结算单位的报价。</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2.报价企业的报价应为完成本项目所需的全部费用。</w:t>
      </w:r>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（五）响应文件的形式</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1.响应文件一式四份，封口处加盖响应人公章。响应文件提交时必须密封。</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2.响应文件应用A4纸打印。</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3.响应人务于2019年4月19日12:00前，准时将响应文件密封带至竞争性评审地点:</w:t>
      </w:r>
      <w:r>
        <w:rPr>
          <w:rFonts w:hint="eastAsia" w:ascii="仿宋_GB2312" w:hAnsi="微软雅黑" w:eastAsia="仿宋_GB2312" w:cs="宋体"/>
          <w:color w:val="auto"/>
          <w:kern w:val="0"/>
          <w:sz w:val="32"/>
          <w:szCs w:val="32"/>
        </w:rPr>
        <w:t xml:space="preserve"> 淄博市临淄区人民路1号（临淄区政府814房间）</w:t>
      </w:r>
      <w:r>
        <w:rPr>
          <w:rFonts w:hint="eastAsia" w:ascii="仿宋_GB2312" w:eastAsia="仿宋_GB2312"/>
          <w:color w:val="auto"/>
          <w:sz w:val="32"/>
          <w:szCs w:val="28"/>
        </w:rPr>
        <w:t>，逾期视为自动放弃响应资格。</w:t>
      </w:r>
      <w:bookmarkStart w:id="5" w:name="_Toc415478491"/>
      <w:bookmarkStart w:id="6" w:name="_Toc423615541"/>
    </w:p>
    <w:p>
      <w:pPr>
        <w:spacing w:line="500" w:lineRule="exact"/>
        <w:ind w:firstLine="640" w:firstLineChars="200"/>
        <w:jc w:val="center"/>
        <w:rPr>
          <w:rFonts w:hint="eastAsia" w:ascii="黑体" w:eastAsia="黑体"/>
          <w:color w:val="auto"/>
          <w:sz w:val="32"/>
          <w:szCs w:val="32"/>
        </w:rPr>
      </w:pPr>
    </w:p>
    <w:p>
      <w:pPr>
        <w:spacing w:line="500" w:lineRule="exact"/>
        <w:ind w:firstLine="640" w:firstLineChars="200"/>
        <w:jc w:val="center"/>
        <w:rPr>
          <w:rFonts w:ascii="黑体" w:eastAsia="黑体"/>
          <w:b/>
          <w:color w:val="auto"/>
          <w:sz w:val="32"/>
          <w:szCs w:val="32"/>
        </w:rPr>
      </w:pPr>
      <w:r>
        <w:rPr>
          <w:rFonts w:hint="eastAsia" w:ascii="黑体" w:eastAsia="黑体"/>
          <w:color w:val="auto"/>
          <w:sz w:val="32"/>
          <w:szCs w:val="32"/>
        </w:rPr>
        <w:t>第三部分  项目需求</w:t>
      </w:r>
      <w:bookmarkEnd w:id="5"/>
      <w:bookmarkEnd w:id="6"/>
    </w:p>
    <w:p>
      <w:pPr>
        <w:pStyle w:val="3"/>
        <w:spacing w:line="500" w:lineRule="exact"/>
        <w:ind w:firstLine="640" w:firstLineChars="200"/>
        <w:rPr>
          <w:color w:val="auto"/>
          <w:sz w:val="32"/>
        </w:rPr>
      </w:pPr>
      <w:bookmarkStart w:id="7" w:name="_Toc415478492"/>
      <w:bookmarkStart w:id="8" w:name="_Toc423615542"/>
      <w:r>
        <w:rPr>
          <w:rFonts w:hint="eastAsia"/>
          <w:color w:val="auto"/>
          <w:sz w:val="32"/>
        </w:rPr>
        <w:t>一、项目概况</w:t>
      </w:r>
      <w:bookmarkEnd w:id="7"/>
      <w:bookmarkEnd w:id="8"/>
    </w:p>
    <w:p>
      <w:pPr>
        <w:pStyle w:val="3"/>
        <w:spacing w:line="500" w:lineRule="exact"/>
        <w:ind w:firstLine="640" w:firstLineChars="200"/>
        <w:rPr>
          <w:rFonts w:ascii="仿宋_GB2312" w:hAnsi="仿宋" w:eastAsia="仿宋_GB2312"/>
          <w:color w:val="auto"/>
          <w:sz w:val="32"/>
          <w:szCs w:val="32"/>
        </w:rPr>
      </w:pPr>
      <w:bookmarkStart w:id="9" w:name="_Toc415478493"/>
      <w:bookmarkStart w:id="10" w:name="_Toc423615543"/>
      <w:r>
        <w:rPr>
          <w:rFonts w:hint="eastAsia" w:ascii="仿宋_GB2312" w:hAnsi="仿宋" w:eastAsia="仿宋_GB2312"/>
          <w:color w:val="auto"/>
          <w:sz w:val="32"/>
        </w:rPr>
        <w:t>为贯彻落实省政府《关于进一步扩大内需补短板促发展的若干意见》（鲁政发[2018]24号），推动全省景区降价工作落实到位，</w:t>
      </w:r>
      <w:r>
        <w:rPr>
          <w:rFonts w:hint="eastAsia" w:ascii="仿宋_GB2312" w:eastAsia="仿宋_GB2312"/>
          <w:color w:val="auto"/>
          <w:sz w:val="32"/>
          <w:szCs w:val="32"/>
        </w:rPr>
        <w:t>根据淄博市物价局《关于转发&lt;山东省发展和改革委员会关于开展全省国有景区门票定价成本调查工作的通知&gt;的通知》文件要求对我区内实行政府定价的国有景区门票定价成本进行调查，</w:t>
      </w:r>
      <w:r>
        <w:rPr>
          <w:rFonts w:hint="eastAsia" w:ascii="仿宋_GB2312" w:hAnsi="仿宋" w:eastAsia="仿宋_GB2312"/>
          <w:color w:val="auto"/>
          <w:sz w:val="32"/>
        </w:rPr>
        <w:t>需提供</w:t>
      </w:r>
      <w:r>
        <w:rPr>
          <w:rFonts w:hint="eastAsia" w:ascii="仿宋_GB2312" w:eastAsia="仿宋_GB2312"/>
          <w:color w:val="auto"/>
          <w:sz w:val="32"/>
        </w:rPr>
        <w:t>定价成本调查报告。</w:t>
      </w:r>
    </w:p>
    <w:p>
      <w:pPr>
        <w:pStyle w:val="3"/>
        <w:spacing w:line="500" w:lineRule="exact"/>
        <w:ind w:firstLine="640" w:firstLineChars="200"/>
        <w:rPr>
          <w:color w:val="auto"/>
          <w:sz w:val="32"/>
        </w:rPr>
      </w:pPr>
      <w:r>
        <w:rPr>
          <w:rFonts w:hint="eastAsia"/>
          <w:color w:val="auto"/>
          <w:sz w:val="32"/>
        </w:rPr>
        <w:t>二、项目服务内容</w:t>
      </w:r>
      <w:bookmarkEnd w:id="9"/>
      <w:bookmarkEnd w:id="10"/>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承接主体主要负责</w:t>
      </w:r>
      <w:r>
        <w:rPr>
          <w:rFonts w:hint="eastAsia" w:ascii="仿宋_GB2312" w:hAnsi="微软雅黑" w:eastAsia="仿宋_GB2312" w:cs="宋体"/>
          <w:color w:val="auto"/>
          <w:kern w:val="0"/>
          <w:sz w:val="32"/>
          <w:szCs w:val="32"/>
        </w:rPr>
        <w:t>国有景区门票价格定价成本调查，时间跨度为2016-2018年</w:t>
      </w:r>
      <w:r>
        <w:rPr>
          <w:rFonts w:hint="eastAsia" w:ascii="仿宋_GB2312" w:eastAsia="仿宋_GB2312"/>
          <w:color w:val="auto"/>
          <w:sz w:val="32"/>
          <w:szCs w:val="28"/>
        </w:rPr>
        <w:t>。</w:t>
      </w:r>
    </w:p>
    <w:p>
      <w:pPr>
        <w:pStyle w:val="3"/>
        <w:spacing w:line="500" w:lineRule="exact"/>
        <w:ind w:firstLine="640" w:firstLineChars="200"/>
        <w:rPr>
          <w:color w:val="auto"/>
          <w:sz w:val="32"/>
        </w:rPr>
      </w:pPr>
      <w:bookmarkStart w:id="11" w:name="_Toc423615546"/>
      <w:bookmarkStart w:id="12" w:name="_Toc415478496"/>
      <w:r>
        <w:rPr>
          <w:rFonts w:hint="eastAsia"/>
          <w:color w:val="auto"/>
          <w:sz w:val="32"/>
        </w:rPr>
        <w:t>三、项目服务期限</w:t>
      </w:r>
      <w:bookmarkEnd w:id="11"/>
      <w:bookmarkEnd w:id="12"/>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2019年4月22日-5月5日。</w:t>
      </w:r>
    </w:p>
    <w:p>
      <w:pPr>
        <w:pStyle w:val="2"/>
        <w:spacing w:line="500" w:lineRule="exact"/>
        <w:rPr>
          <w:rFonts w:ascii="黑体"/>
          <w:color w:val="auto"/>
          <w:szCs w:val="28"/>
        </w:rPr>
      </w:pPr>
      <w:bookmarkStart w:id="13" w:name="_Toc423615547"/>
      <w:r>
        <w:rPr>
          <w:rFonts w:hint="eastAsia"/>
          <w:color w:val="auto"/>
        </w:rPr>
        <w:t>第四部分   评审程序和评审方法、标准</w:t>
      </w:r>
      <w:bookmarkEnd w:id="13"/>
    </w:p>
    <w:p>
      <w:pPr>
        <w:pStyle w:val="18"/>
        <w:numPr>
          <w:ilvl w:val="5"/>
          <w:numId w:val="5"/>
        </w:numPr>
        <w:tabs>
          <w:tab w:val="left" w:pos="3160"/>
          <w:tab w:val="clear" w:pos="0"/>
        </w:tabs>
        <w:spacing w:line="500" w:lineRule="exact"/>
        <w:outlineLvl w:val="2"/>
        <w:rPr>
          <w:rFonts w:ascii="黑体" w:eastAsia="黑体"/>
          <w:b w:val="0"/>
          <w:color w:val="auto"/>
          <w:sz w:val="32"/>
          <w:szCs w:val="28"/>
        </w:rPr>
      </w:pPr>
      <w:bookmarkStart w:id="14" w:name="_Toc415478498"/>
      <w:r>
        <w:rPr>
          <w:rFonts w:hint="eastAsia" w:ascii="黑体" w:eastAsia="黑体"/>
          <w:b w:val="0"/>
          <w:color w:val="auto"/>
          <w:sz w:val="32"/>
          <w:szCs w:val="28"/>
        </w:rPr>
        <w:t xml:space="preserve">    </w:t>
      </w:r>
      <w:bookmarkStart w:id="15" w:name="_Toc423615548"/>
      <w:r>
        <w:rPr>
          <w:rFonts w:hint="eastAsia" w:ascii="黑体" w:eastAsia="黑体"/>
          <w:b w:val="0"/>
          <w:color w:val="auto"/>
          <w:sz w:val="32"/>
          <w:szCs w:val="28"/>
        </w:rPr>
        <w:t>一、评审程序及说明</w:t>
      </w:r>
      <w:bookmarkEnd w:id="14"/>
      <w:bookmarkEnd w:id="15"/>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（一）评审的准备</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购买服务单位于2019年4月16日上午8:30时前在中国临淄门户网站发布公告、提交竞争性评审文件。响应单位需于2018年4月19日上午12：00前向临淄区发展和改革局提交竞争性评审相关资料。</w:t>
      </w:r>
    </w:p>
    <w:p>
      <w:pPr>
        <w:spacing w:line="500" w:lineRule="exact"/>
        <w:ind w:firstLine="643" w:firstLineChars="200"/>
        <w:rPr>
          <w:rFonts w:ascii="仿宋_GB2312" w:eastAsia="仿宋_GB2312"/>
          <w:b/>
          <w:color w:val="auto"/>
          <w:sz w:val="32"/>
          <w:szCs w:val="28"/>
        </w:rPr>
      </w:pPr>
      <w:r>
        <w:rPr>
          <w:rFonts w:hint="eastAsia" w:ascii="仿宋_GB2312" w:eastAsia="仿宋_GB2312"/>
          <w:b/>
          <w:color w:val="auto"/>
          <w:sz w:val="32"/>
          <w:szCs w:val="28"/>
        </w:rPr>
        <w:t>（二）评审程序</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1.对所有响应文件进行资格性和符合性审查。</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2.评审打分</w:t>
      </w:r>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按照评审程序对响应人实施评审打分。</w:t>
      </w:r>
    </w:p>
    <w:p>
      <w:pPr>
        <w:pStyle w:val="18"/>
        <w:numPr>
          <w:ilvl w:val="5"/>
          <w:numId w:val="5"/>
        </w:numPr>
        <w:tabs>
          <w:tab w:val="left" w:pos="3160"/>
          <w:tab w:val="clear" w:pos="0"/>
        </w:tabs>
        <w:spacing w:line="500" w:lineRule="exact"/>
        <w:outlineLvl w:val="2"/>
        <w:rPr>
          <w:rFonts w:ascii="黑体" w:eastAsia="黑体"/>
          <w:b w:val="0"/>
          <w:color w:val="auto"/>
          <w:sz w:val="32"/>
          <w:szCs w:val="28"/>
        </w:rPr>
      </w:pPr>
      <w:bookmarkStart w:id="16" w:name="_Toc415478499"/>
      <w:r>
        <w:rPr>
          <w:rFonts w:hint="eastAsia" w:ascii="黑体" w:eastAsia="黑体"/>
          <w:b w:val="0"/>
          <w:color w:val="auto"/>
          <w:sz w:val="32"/>
          <w:szCs w:val="28"/>
        </w:rPr>
        <w:t xml:space="preserve">    </w:t>
      </w:r>
      <w:bookmarkStart w:id="17" w:name="_Toc423615549"/>
      <w:r>
        <w:rPr>
          <w:rFonts w:hint="eastAsia" w:ascii="黑体" w:eastAsia="黑体"/>
          <w:b w:val="0"/>
          <w:color w:val="auto"/>
          <w:sz w:val="32"/>
          <w:szCs w:val="28"/>
        </w:rPr>
        <w:t>二、评分方法及标准</w:t>
      </w:r>
      <w:bookmarkEnd w:id="16"/>
      <w:bookmarkEnd w:id="17"/>
    </w:p>
    <w:p>
      <w:pPr>
        <w:spacing w:line="50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具体分值分配如下：</w:t>
      </w:r>
    </w:p>
    <w:tbl>
      <w:tblPr>
        <w:tblStyle w:val="1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013"/>
        <w:gridCol w:w="564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1135" w:type="dxa"/>
            <w:vAlign w:val="center"/>
          </w:tcPr>
          <w:p>
            <w:pPr>
              <w:spacing w:line="400" w:lineRule="exact"/>
              <w:jc w:val="center"/>
              <w:rPr>
                <w:rFonts w:ascii="黑体" w:eastAsia="黑体"/>
                <w:color w:val="auto"/>
                <w:sz w:val="32"/>
              </w:rPr>
            </w:pPr>
            <w:bookmarkStart w:id="18" w:name="_Toc34423573" w:colFirst="0" w:colLast="2"/>
            <w:bookmarkStart w:id="19" w:name="_Toc20651994" w:colFirst="0" w:colLast="2"/>
            <w:bookmarkStart w:id="20" w:name="_Toc24239438" w:colFirst="0" w:colLast="2"/>
            <w:bookmarkStart w:id="21" w:name="_Toc34423570" w:colFirst="0" w:colLast="2"/>
            <w:r>
              <w:rPr>
                <w:rFonts w:hint="eastAsia" w:ascii="黑体" w:eastAsia="黑体"/>
                <w:color w:val="auto"/>
                <w:sz w:val="32"/>
              </w:rPr>
              <w:t>序号</w:t>
            </w:r>
          </w:p>
        </w:tc>
        <w:tc>
          <w:tcPr>
            <w:tcW w:w="2013" w:type="dxa"/>
            <w:vAlign w:val="center"/>
          </w:tcPr>
          <w:p>
            <w:pPr>
              <w:spacing w:line="400" w:lineRule="exact"/>
              <w:jc w:val="center"/>
              <w:rPr>
                <w:rFonts w:ascii="黑体" w:eastAsia="黑体"/>
                <w:color w:val="auto"/>
                <w:sz w:val="32"/>
              </w:rPr>
            </w:pPr>
            <w:r>
              <w:rPr>
                <w:rFonts w:hint="eastAsia" w:ascii="黑体" w:eastAsia="黑体"/>
                <w:color w:val="auto"/>
                <w:sz w:val="32"/>
              </w:rPr>
              <w:t>项目评分因素</w:t>
            </w:r>
          </w:p>
        </w:tc>
        <w:tc>
          <w:tcPr>
            <w:tcW w:w="5642" w:type="dxa"/>
            <w:vAlign w:val="center"/>
          </w:tcPr>
          <w:p>
            <w:pPr>
              <w:spacing w:line="400" w:lineRule="exact"/>
              <w:ind w:firstLine="640" w:firstLineChars="200"/>
              <w:jc w:val="center"/>
              <w:rPr>
                <w:rFonts w:ascii="黑体" w:eastAsia="黑体"/>
                <w:color w:val="auto"/>
                <w:sz w:val="32"/>
              </w:rPr>
            </w:pPr>
            <w:r>
              <w:rPr>
                <w:rFonts w:hint="eastAsia" w:ascii="黑体" w:eastAsia="黑体"/>
                <w:color w:val="auto"/>
                <w:sz w:val="32"/>
              </w:rPr>
              <w:t>评分标准说明</w:t>
            </w:r>
          </w:p>
        </w:tc>
        <w:tc>
          <w:tcPr>
            <w:tcW w:w="708" w:type="dxa"/>
            <w:vAlign w:val="center"/>
          </w:tcPr>
          <w:p>
            <w:pPr>
              <w:spacing w:line="400" w:lineRule="exact"/>
              <w:jc w:val="center"/>
              <w:rPr>
                <w:rFonts w:ascii="黑体" w:eastAsia="黑体"/>
                <w:color w:val="auto"/>
                <w:sz w:val="32"/>
              </w:rPr>
            </w:pPr>
            <w:r>
              <w:rPr>
                <w:rFonts w:hint="eastAsia" w:ascii="黑体" w:eastAsia="黑体"/>
                <w:color w:val="auto"/>
                <w:sz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1135" w:type="dxa"/>
            <w:vMerge w:val="restart"/>
            <w:vAlign w:val="center"/>
          </w:tcPr>
          <w:p>
            <w:pPr>
              <w:rPr>
                <w:rFonts w:ascii="仿宋_GB2312" w:eastAsia="仿宋_GB2312"/>
                <w:color w:val="auto"/>
                <w:sz w:val="32"/>
              </w:rPr>
            </w:pPr>
            <w:r>
              <w:rPr>
                <w:rFonts w:hint="eastAsia" w:ascii="仿宋_GB2312" w:eastAsia="仿宋_GB2312"/>
                <w:color w:val="auto"/>
                <w:sz w:val="32"/>
              </w:rPr>
              <w:t>业务</w:t>
            </w:r>
          </w:p>
          <w:p>
            <w:pPr>
              <w:rPr>
                <w:rFonts w:ascii="仿宋_GB2312" w:eastAsia="仿宋_GB2312"/>
                <w:color w:val="auto"/>
                <w:sz w:val="32"/>
              </w:rPr>
            </w:pPr>
            <w:r>
              <w:rPr>
                <w:rFonts w:hint="eastAsia" w:ascii="仿宋_GB2312" w:eastAsia="仿宋_GB2312"/>
                <w:color w:val="auto"/>
                <w:sz w:val="32"/>
              </w:rPr>
              <w:t>部分</w:t>
            </w:r>
          </w:p>
        </w:tc>
        <w:tc>
          <w:tcPr>
            <w:tcW w:w="2013" w:type="dxa"/>
            <w:tcBorders>
              <w:bottom w:val="single" w:color="auto" w:sz="4" w:space="0"/>
            </w:tcBorders>
            <w:vAlign w:val="center"/>
          </w:tcPr>
          <w:p>
            <w:pPr>
              <w:spacing w:line="400" w:lineRule="exact"/>
              <w:rPr>
                <w:rFonts w:ascii="仿宋_GB2312" w:eastAsia="仿宋_GB2312"/>
                <w:color w:val="auto"/>
                <w:sz w:val="32"/>
              </w:rPr>
            </w:pPr>
            <w:r>
              <w:rPr>
                <w:rFonts w:hint="eastAsia" w:ascii="仿宋_GB2312" w:eastAsia="仿宋_GB2312"/>
                <w:color w:val="auto"/>
                <w:sz w:val="32"/>
              </w:rPr>
              <w:t>1.项目人员组成</w:t>
            </w:r>
          </w:p>
        </w:tc>
        <w:tc>
          <w:tcPr>
            <w:tcW w:w="5642" w:type="dxa"/>
            <w:tcBorders>
              <w:bottom w:val="single" w:color="auto" w:sz="4" w:space="0"/>
            </w:tcBorders>
            <w:vAlign w:val="center"/>
          </w:tcPr>
          <w:p>
            <w:pPr>
              <w:spacing w:line="400" w:lineRule="exact"/>
              <w:rPr>
                <w:rFonts w:ascii="仿宋_GB2312" w:eastAsia="仿宋_GB2312"/>
                <w:color w:val="auto"/>
                <w:sz w:val="32"/>
              </w:rPr>
            </w:pPr>
            <w:r>
              <w:rPr>
                <w:rFonts w:hint="eastAsia" w:ascii="仿宋_GB2312" w:eastAsia="仿宋_GB2312"/>
                <w:color w:val="auto"/>
                <w:sz w:val="32"/>
              </w:rPr>
              <w:t>专业审计人数，包括主审和助理人员</w:t>
            </w:r>
          </w:p>
        </w:tc>
        <w:tc>
          <w:tcPr>
            <w:tcW w:w="708" w:type="dxa"/>
            <w:tcBorders>
              <w:bottom w:val="single" w:color="auto" w:sz="4" w:space="0"/>
            </w:tcBorders>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35" w:type="dxa"/>
            <w:vMerge w:val="continue"/>
            <w:vAlign w:val="center"/>
          </w:tcPr>
          <w:p>
            <w:pPr>
              <w:rPr>
                <w:color w:val="auto"/>
                <w:sz w:val="32"/>
              </w:rPr>
            </w:pPr>
          </w:p>
        </w:tc>
        <w:tc>
          <w:tcPr>
            <w:tcW w:w="2013" w:type="dxa"/>
            <w:vAlign w:val="center"/>
          </w:tcPr>
          <w:p>
            <w:pPr>
              <w:spacing w:line="400" w:lineRule="exact"/>
              <w:rPr>
                <w:rFonts w:ascii="仿宋_GB2312" w:eastAsia="仿宋_GB2312"/>
                <w:color w:val="auto"/>
                <w:sz w:val="32"/>
              </w:rPr>
            </w:pPr>
            <w:r>
              <w:rPr>
                <w:rFonts w:hint="eastAsia" w:ascii="仿宋_GB2312" w:eastAsia="仿宋_GB2312"/>
                <w:color w:val="auto"/>
                <w:sz w:val="32"/>
              </w:rPr>
              <w:t>2.公司相关业绩</w:t>
            </w:r>
          </w:p>
        </w:tc>
        <w:tc>
          <w:tcPr>
            <w:tcW w:w="5642" w:type="dxa"/>
            <w:vAlign w:val="center"/>
          </w:tcPr>
          <w:p>
            <w:pPr>
              <w:spacing w:line="400" w:lineRule="exact"/>
              <w:rPr>
                <w:rFonts w:ascii="宋体" w:cs="宋体"/>
                <w:color w:val="auto"/>
                <w:sz w:val="32"/>
              </w:rPr>
            </w:pPr>
            <w:r>
              <w:rPr>
                <w:rFonts w:hint="eastAsia" w:ascii="仿宋_GB2312" w:eastAsia="仿宋_GB2312"/>
                <w:color w:val="auto"/>
                <w:sz w:val="32"/>
              </w:rPr>
              <w:t>近三年业绩（</w:t>
            </w:r>
            <w:r>
              <w:rPr>
                <w:rFonts w:hint="eastAsia" w:ascii="仿宋_GB2312" w:eastAsia="仿宋_GB2312"/>
                <w:b/>
                <w:bCs/>
                <w:color w:val="auto"/>
                <w:sz w:val="32"/>
              </w:rPr>
              <w:t>以提供的合同或协议为准</w:t>
            </w:r>
            <w:r>
              <w:rPr>
                <w:rFonts w:hint="eastAsia" w:ascii="仿宋_GB2312" w:eastAsia="仿宋_GB2312"/>
                <w:color w:val="auto"/>
                <w:sz w:val="32"/>
              </w:rPr>
              <w:t>）</w:t>
            </w:r>
          </w:p>
        </w:tc>
        <w:tc>
          <w:tcPr>
            <w:tcW w:w="708" w:type="dxa"/>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1135" w:type="dxa"/>
            <w:vMerge w:val="restart"/>
            <w:vAlign w:val="center"/>
          </w:tcPr>
          <w:p>
            <w:pPr>
              <w:spacing w:line="400" w:lineRule="exact"/>
              <w:rPr>
                <w:rFonts w:ascii="仿宋_GB2312" w:eastAsia="仿宋_GB2312"/>
                <w:color w:val="auto"/>
                <w:sz w:val="32"/>
              </w:rPr>
            </w:pPr>
            <w:r>
              <w:rPr>
                <w:rFonts w:hint="eastAsia" w:ascii="仿宋_GB2312" w:eastAsia="仿宋_GB2312"/>
                <w:color w:val="auto"/>
                <w:sz w:val="32"/>
              </w:rPr>
              <w:t>二、技术服务部分40分</w:t>
            </w:r>
          </w:p>
        </w:tc>
        <w:tc>
          <w:tcPr>
            <w:tcW w:w="2013" w:type="dxa"/>
            <w:vAlign w:val="center"/>
          </w:tcPr>
          <w:p>
            <w:pPr>
              <w:spacing w:line="400" w:lineRule="exact"/>
              <w:rPr>
                <w:rFonts w:ascii="仿宋_GB2312" w:eastAsia="仿宋_GB2312"/>
                <w:color w:val="auto"/>
                <w:sz w:val="32"/>
              </w:rPr>
            </w:pPr>
            <w:r>
              <w:rPr>
                <w:rFonts w:hint="eastAsia" w:ascii="仿宋_GB2312" w:eastAsia="仿宋_GB2312"/>
                <w:color w:val="auto"/>
                <w:sz w:val="32"/>
              </w:rPr>
              <w:t>1.项目计划</w:t>
            </w:r>
          </w:p>
        </w:tc>
        <w:tc>
          <w:tcPr>
            <w:tcW w:w="5642" w:type="dxa"/>
            <w:vAlign w:val="center"/>
          </w:tcPr>
          <w:p>
            <w:pPr>
              <w:spacing w:line="400" w:lineRule="exact"/>
              <w:rPr>
                <w:rFonts w:ascii="仿宋_GB2312" w:eastAsia="仿宋_GB2312"/>
                <w:color w:val="auto"/>
                <w:sz w:val="32"/>
              </w:rPr>
            </w:pPr>
            <w:r>
              <w:rPr>
                <w:rFonts w:hint="eastAsia" w:ascii="仿宋_GB2312" w:eastAsia="仿宋_GB2312"/>
                <w:color w:val="auto"/>
                <w:sz w:val="32"/>
              </w:rPr>
              <w:t>包括项目组织实施方案、人员配置、进度安排等</w:t>
            </w:r>
          </w:p>
        </w:tc>
        <w:tc>
          <w:tcPr>
            <w:tcW w:w="708" w:type="dxa"/>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1135" w:type="dxa"/>
            <w:vMerge w:val="continue"/>
            <w:vAlign w:val="center"/>
          </w:tcPr>
          <w:p>
            <w:pPr>
              <w:rPr>
                <w:color w:val="auto"/>
                <w:sz w:val="32"/>
              </w:rPr>
            </w:pPr>
          </w:p>
        </w:tc>
        <w:tc>
          <w:tcPr>
            <w:tcW w:w="2013" w:type="dxa"/>
            <w:vAlign w:val="center"/>
          </w:tcPr>
          <w:p>
            <w:pPr>
              <w:spacing w:line="400" w:lineRule="exact"/>
              <w:rPr>
                <w:rFonts w:ascii="仿宋_GB2312" w:eastAsia="仿宋_GB2312"/>
                <w:color w:val="auto"/>
                <w:sz w:val="32"/>
              </w:rPr>
            </w:pPr>
            <w:r>
              <w:rPr>
                <w:rFonts w:hint="eastAsia" w:ascii="仿宋_GB2312" w:eastAsia="仿宋_GB2312"/>
                <w:color w:val="auto"/>
                <w:sz w:val="32"/>
              </w:rPr>
              <w:t>2.服务质量</w:t>
            </w:r>
          </w:p>
        </w:tc>
        <w:tc>
          <w:tcPr>
            <w:tcW w:w="5642" w:type="dxa"/>
            <w:vAlign w:val="center"/>
          </w:tcPr>
          <w:p>
            <w:pPr>
              <w:spacing w:line="400" w:lineRule="exact"/>
              <w:rPr>
                <w:rFonts w:ascii="仿宋_GB2312" w:eastAsia="仿宋_GB2312"/>
                <w:color w:val="auto"/>
                <w:sz w:val="32"/>
              </w:rPr>
            </w:pPr>
            <w:r>
              <w:rPr>
                <w:rFonts w:hint="eastAsia" w:ascii="仿宋_GB2312" w:eastAsia="仿宋_GB2312"/>
                <w:color w:val="auto"/>
                <w:sz w:val="32"/>
              </w:rPr>
              <w:t>包括项目管理制度、应急预案</w:t>
            </w:r>
          </w:p>
        </w:tc>
        <w:tc>
          <w:tcPr>
            <w:tcW w:w="708" w:type="dxa"/>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148" w:type="dxa"/>
            <w:gridSpan w:val="2"/>
            <w:vAlign w:val="center"/>
          </w:tcPr>
          <w:p>
            <w:pPr>
              <w:spacing w:line="400" w:lineRule="exact"/>
              <w:rPr>
                <w:rFonts w:ascii="仿宋_GB2312" w:eastAsia="仿宋_GB2312"/>
                <w:color w:val="auto"/>
                <w:sz w:val="32"/>
              </w:rPr>
            </w:pPr>
            <w:r>
              <w:rPr>
                <w:rFonts w:hint="eastAsia" w:ascii="仿宋_GB2312" w:eastAsia="仿宋_GB2312"/>
                <w:color w:val="auto"/>
                <w:sz w:val="32"/>
              </w:rPr>
              <w:t>三、价格部分30分</w:t>
            </w:r>
          </w:p>
        </w:tc>
        <w:tc>
          <w:tcPr>
            <w:tcW w:w="5642" w:type="dxa"/>
            <w:vAlign w:val="center"/>
          </w:tcPr>
          <w:p>
            <w:pPr>
              <w:spacing w:line="400" w:lineRule="exact"/>
              <w:rPr>
                <w:rFonts w:ascii="仿宋_GB2312" w:eastAsia="仿宋_GB2312"/>
                <w:color w:val="auto"/>
                <w:sz w:val="32"/>
              </w:rPr>
            </w:pPr>
          </w:p>
        </w:tc>
        <w:tc>
          <w:tcPr>
            <w:tcW w:w="708" w:type="dxa"/>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90" w:type="dxa"/>
            <w:gridSpan w:val="3"/>
            <w:vAlign w:val="center"/>
          </w:tcPr>
          <w:p>
            <w:pPr>
              <w:spacing w:line="400" w:lineRule="exact"/>
              <w:rPr>
                <w:rFonts w:ascii="仿宋_GB2312" w:eastAsia="仿宋_GB2312"/>
                <w:color w:val="auto"/>
                <w:sz w:val="32"/>
              </w:rPr>
            </w:pPr>
            <w:r>
              <w:rPr>
                <w:rFonts w:hint="eastAsia" w:ascii="仿宋_GB2312" w:eastAsia="仿宋_GB2312"/>
                <w:color w:val="auto"/>
                <w:sz w:val="32"/>
              </w:rPr>
              <w:t>四、总分</w:t>
            </w:r>
          </w:p>
        </w:tc>
        <w:tc>
          <w:tcPr>
            <w:tcW w:w="708" w:type="dxa"/>
            <w:vAlign w:val="center"/>
          </w:tcPr>
          <w:p>
            <w:pPr>
              <w:spacing w:line="400" w:lineRule="exact"/>
              <w:jc w:val="right"/>
              <w:rPr>
                <w:rFonts w:ascii="仿宋_GB2312" w:eastAsia="仿宋_GB2312"/>
                <w:color w:val="auto"/>
                <w:sz w:val="32"/>
              </w:rPr>
            </w:pPr>
            <w:r>
              <w:rPr>
                <w:rFonts w:hint="eastAsia" w:ascii="仿宋_GB2312" w:eastAsia="仿宋_GB2312"/>
                <w:color w:val="auto"/>
                <w:sz w:val="32"/>
              </w:rPr>
              <w:t>100</w:t>
            </w:r>
          </w:p>
        </w:tc>
      </w:tr>
      <w:bookmarkEnd w:id="18"/>
      <w:bookmarkEnd w:id="19"/>
      <w:bookmarkEnd w:id="20"/>
      <w:bookmarkEnd w:id="21"/>
    </w:tbl>
    <w:p>
      <w:pPr>
        <w:spacing w:line="500" w:lineRule="exact"/>
        <w:rPr>
          <w:color w:val="auto"/>
          <w:sz w:val="32"/>
        </w:rPr>
      </w:pPr>
      <w:r>
        <w:rPr>
          <w:color w:val="auto"/>
          <w:sz w:val="32"/>
        </w:rPr>
        <w:br w:type="page"/>
      </w:r>
    </w:p>
    <w:p>
      <w:pPr>
        <w:pStyle w:val="2"/>
        <w:spacing w:line="500" w:lineRule="exact"/>
        <w:rPr>
          <w:color w:val="auto"/>
        </w:rPr>
      </w:pPr>
      <w:bookmarkStart w:id="22" w:name="_Toc423615550"/>
      <w:r>
        <w:rPr>
          <w:rFonts w:hint="eastAsia"/>
          <w:color w:val="auto"/>
        </w:rPr>
        <w:t>第五部分   附件</w:t>
      </w:r>
      <w:bookmarkEnd w:id="22"/>
    </w:p>
    <w:p>
      <w:pPr>
        <w:pStyle w:val="2"/>
        <w:spacing w:line="500" w:lineRule="exact"/>
        <w:rPr>
          <w:color w:val="auto"/>
        </w:rPr>
      </w:pPr>
    </w:p>
    <w:p>
      <w:pPr>
        <w:pStyle w:val="3"/>
        <w:spacing w:line="480" w:lineRule="exact"/>
        <w:ind w:firstLine="640" w:firstLineChars="200"/>
        <w:rPr>
          <w:color w:val="auto"/>
          <w:sz w:val="32"/>
        </w:rPr>
      </w:pPr>
      <w:bookmarkStart w:id="23" w:name="_Toc423615551"/>
      <w:r>
        <w:rPr>
          <w:rFonts w:hint="eastAsia"/>
          <w:color w:val="auto"/>
          <w:sz w:val="32"/>
        </w:rPr>
        <w:t>附件1：响应函</w:t>
      </w:r>
      <w:bookmarkEnd w:id="23"/>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临淄区发展和改革局：</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u w:val="single"/>
        </w:rPr>
        <w:t xml:space="preserve">             </w:t>
      </w:r>
      <w:r>
        <w:rPr>
          <w:rFonts w:hint="eastAsia" w:ascii="仿宋_GB2312" w:eastAsia="仿宋_GB2312"/>
          <w:color w:val="auto"/>
          <w:sz w:val="32"/>
          <w:szCs w:val="28"/>
        </w:rPr>
        <w:t>( 响应人名称 ) 授权</w:t>
      </w:r>
      <w:r>
        <w:rPr>
          <w:rFonts w:hint="eastAsia" w:ascii="仿宋_GB2312" w:eastAsia="仿宋_GB2312"/>
          <w:color w:val="auto"/>
          <w:sz w:val="32"/>
          <w:szCs w:val="28"/>
          <w:u w:val="single"/>
        </w:rPr>
        <w:t xml:space="preserve">                   </w:t>
      </w:r>
      <w:r>
        <w:rPr>
          <w:rFonts w:hint="eastAsia" w:ascii="仿宋_GB2312" w:eastAsia="仿宋_GB2312"/>
          <w:color w:val="auto"/>
          <w:sz w:val="32"/>
          <w:szCs w:val="28"/>
        </w:rPr>
        <w:t>(响应人授权代理人姓名 ) (职务、职称)为我方代表，参加贵方组织的                (采购人名称、项目名称、项目编号)有关活动。响应如下：</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1.我方同意在本项目响应文件中规定的响应有效期内遵守本响应文件中的承诺且在此期限期满之前均具有约束力。</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2.我方承诺已具备以下条件：</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1）具有独立承担民事责任的能力；</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2）具有良好的商业信誉和健全的财务会计制度；</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3）具有履行合同所必需的设备和专业技术能力；</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4）有依法缴纳税收和社会保障资金的良好记录；</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5）法律、行政法规规定的其他条件。</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3.提供响应须知规定的全部响应文件。</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4.我方承诺：完全理解响应报价，若被确定为承办方，同意最终价格不超过采购人确定的项目经费预算。</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5.我方承诺：接受响应文件中的全部条款且无任何异议，保证遵守响应文件的规定。</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与本竞争性评审有关的一切往来通讯请寄：</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 xml:space="preserve">响应人法定代表人或授权代理人姓名： </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 xml:space="preserve">响应人法定代表人或授权代理人联系电话，e-mail：  </w:t>
      </w:r>
    </w:p>
    <w:p>
      <w:pPr>
        <w:spacing w:line="480" w:lineRule="exact"/>
        <w:ind w:firstLine="640" w:firstLineChars="200"/>
        <w:rPr>
          <w:rFonts w:ascii="仿宋_GB2312" w:eastAsia="仿宋_GB2312"/>
          <w:color w:val="auto"/>
          <w:sz w:val="32"/>
          <w:szCs w:val="28"/>
        </w:rPr>
      </w:pPr>
      <w:r>
        <w:rPr>
          <w:rFonts w:hint="eastAsia" w:ascii="仿宋_GB2312" w:eastAsia="仿宋_GB2312"/>
          <w:color w:val="auto"/>
          <w:sz w:val="32"/>
          <w:szCs w:val="28"/>
        </w:rPr>
        <w:t xml:space="preserve">日期：  </w:t>
      </w:r>
      <w:bookmarkStart w:id="24" w:name="_GoBack"/>
      <w:bookmarkEnd w:id="24"/>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tabs>
          <w:tab w:val="left" w:pos="1115"/>
        </w:tabs>
        <w:ind w:left="1115" w:hanging="560"/>
      </w:p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
    <w:nsid w:val="0000000A"/>
    <w:multiLevelType w:val="multilevel"/>
    <w:tmpl w:val="0000000A"/>
    <w:lvl w:ilvl="0" w:tentative="0">
      <w:start w:val="1"/>
      <w:numFmt w:val="chineseCountingThousand"/>
      <w:lvlText w:val="%1、"/>
      <w:lvlJc w:val="left"/>
      <w:pPr>
        <w:tabs>
          <w:tab w:val="left" w:pos="1115"/>
        </w:tabs>
        <w:ind w:left="1115" w:hanging="560"/>
      </w:p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0000000D"/>
    <w:multiLevelType w:val="multilevel"/>
    <w:tmpl w:val="0000000D"/>
    <w:lvl w:ilvl="0" w:tentative="0">
      <w:start w:val="1"/>
      <w:numFmt w:val="chineseCountingThousand"/>
      <w:lvlText w:val="%1、"/>
      <w:lvlJc w:val="left"/>
      <w:pPr>
        <w:tabs>
          <w:tab w:val="left" w:pos="1115"/>
        </w:tabs>
        <w:ind w:left="1115" w:hanging="560"/>
      </w:p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
    <w:nsid w:val="0000000E"/>
    <w:multiLevelType w:val="multilevel"/>
    <w:tmpl w:val="0000000E"/>
    <w:lvl w:ilvl="0" w:tentative="0">
      <w:start w:val="1"/>
      <w:numFmt w:val="chineseCountingThousand"/>
      <w:lvlText w:val="%1、"/>
      <w:lvlJc w:val="left"/>
      <w:pPr>
        <w:tabs>
          <w:tab w:val="left" w:pos="1115"/>
        </w:tabs>
        <w:ind w:left="1115" w:hanging="560"/>
      </w:p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4">
    <w:nsid w:val="0000000F"/>
    <w:multiLevelType w:val="multilevel"/>
    <w:tmpl w:val="0000000F"/>
    <w:lvl w:ilvl="0" w:tentative="0">
      <w:start w:val="2"/>
      <w:numFmt w:val="chineseCountingThousand"/>
      <w:suff w:val="nothing"/>
      <w:lvlText w:val="第%1部分"/>
      <w:lvlJc w:val="center"/>
      <w:pPr>
        <w:tabs>
          <w:tab w:val="left" w:pos="0"/>
        </w:tabs>
        <w:ind w:left="-288" w:firstLine="288"/>
      </w:pPr>
      <w:rPr>
        <w:rFonts w:hint="eastAsia"/>
        <w:sz w:val="28"/>
        <w:szCs w:val="28"/>
      </w:rPr>
    </w:lvl>
    <w:lvl w:ilvl="1" w:tentative="0">
      <w:start w:val="1"/>
      <w:numFmt w:val="chineseCountingThousand"/>
      <w:suff w:val="nothing"/>
      <w:lvlText w:val="%2、"/>
      <w:lvlJc w:val="left"/>
      <w:pPr>
        <w:tabs>
          <w:tab w:val="left" w:pos="0"/>
        </w:tabs>
        <w:ind w:left="360" w:firstLine="0"/>
      </w:pPr>
      <w:rPr>
        <w:rFonts w:hint="eastAsia"/>
      </w:rPr>
    </w:lvl>
    <w:lvl w:ilvl="2" w:tentative="0">
      <w:start w:val="1"/>
      <w:numFmt w:val="chineseCountingThousand"/>
      <w:suff w:val="nothing"/>
      <w:lvlText w:val="(%3)"/>
      <w:lvlJc w:val="left"/>
      <w:pPr>
        <w:tabs>
          <w:tab w:val="left" w:pos="0"/>
        </w:tabs>
        <w:ind w:left="0" w:firstLine="0"/>
      </w:pPr>
      <w:rPr>
        <w:rFonts w:hint="eastAsia"/>
      </w:rPr>
    </w:lvl>
    <w:lvl w:ilvl="3" w:tentative="0">
      <w:start w:val="1"/>
      <w:numFmt w:val="decimal"/>
      <w:suff w:val="nothing"/>
      <w:lvlText w:val="%4、"/>
      <w:lvlJc w:val="left"/>
      <w:pPr>
        <w:tabs>
          <w:tab w:val="left" w:pos="0"/>
        </w:tabs>
        <w:ind w:left="0" w:firstLine="0"/>
      </w:pPr>
      <w:rPr>
        <w:rFonts w:hint="eastAsia"/>
      </w:rPr>
    </w:lvl>
    <w:lvl w:ilvl="4" w:tentative="0">
      <w:start w:val="1"/>
      <w:numFmt w:val="upperLetter"/>
      <w:suff w:val="nothing"/>
      <w:lvlText w:val="%5、"/>
      <w:lvlJc w:val="left"/>
      <w:pPr>
        <w:tabs>
          <w:tab w:val="left" w:pos="0"/>
        </w:tabs>
        <w:ind w:left="0" w:firstLine="0"/>
      </w:pPr>
      <w:rPr>
        <w:rFonts w:hint="eastAsia"/>
      </w:rPr>
    </w:lvl>
    <w:lvl w:ilvl="5" w:tentative="0">
      <w:start w:val="1"/>
      <w:numFmt w:val="none"/>
      <w:suff w:val="nothing"/>
      <w:lvlText w:val=""/>
      <w:lvlJc w:val="left"/>
      <w:pPr>
        <w:tabs>
          <w:tab w:val="left" w:pos="0"/>
        </w:tabs>
        <w:ind w:left="0" w:firstLine="0"/>
      </w:pPr>
      <w:rPr>
        <w:rFonts w:hint="eastAsia"/>
      </w:rPr>
    </w:lvl>
    <w:lvl w:ilvl="6" w:tentative="0">
      <w:start w:val="1"/>
      <w:numFmt w:val="none"/>
      <w:suff w:val="nothing"/>
      <w:lvlText w:val=""/>
      <w:lvlJc w:val="left"/>
      <w:pPr>
        <w:tabs>
          <w:tab w:val="left" w:pos="0"/>
        </w:tabs>
        <w:ind w:left="0" w:firstLine="0"/>
      </w:pPr>
      <w:rPr>
        <w:rFonts w:hint="eastAsia"/>
      </w:rPr>
    </w:lvl>
    <w:lvl w:ilvl="7" w:tentative="0">
      <w:start w:val="1"/>
      <w:numFmt w:val="none"/>
      <w:suff w:val="nothing"/>
      <w:lvlText w:val=""/>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269D"/>
    <w:rsid w:val="00057DA8"/>
    <w:rsid w:val="00071387"/>
    <w:rsid w:val="00075760"/>
    <w:rsid w:val="0007631F"/>
    <w:rsid w:val="000B2B38"/>
    <w:rsid w:val="000D2DAE"/>
    <w:rsid w:val="000F5768"/>
    <w:rsid w:val="00105A95"/>
    <w:rsid w:val="00135319"/>
    <w:rsid w:val="001415DE"/>
    <w:rsid w:val="00161DDA"/>
    <w:rsid w:val="00172A27"/>
    <w:rsid w:val="00172A9B"/>
    <w:rsid w:val="001C690F"/>
    <w:rsid w:val="001E645C"/>
    <w:rsid w:val="002272FC"/>
    <w:rsid w:val="00227404"/>
    <w:rsid w:val="00293923"/>
    <w:rsid w:val="003812B4"/>
    <w:rsid w:val="00401FDF"/>
    <w:rsid w:val="004211BA"/>
    <w:rsid w:val="00433C00"/>
    <w:rsid w:val="004605B5"/>
    <w:rsid w:val="00465F67"/>
    <w:rsid w:val="004B13F4"/>
    <w:rsid w:val="004C16E0"/>
    <w:rsid w:val="004D4409"/>
    <w:rsid w:val="004E0F54"/>
    <w:rsid w:val="004F7F5E"/>
    <w:rsid w:val="00543F09"/>
    <w:rsid w:val="00547D9E"/>
    <w:rsid w:val="005A2821"/>
    <w:rsid w:val="005F4598"/>
    <w:rsid w:val="00622DFD"/>
    <w:rsid w:val="006479EA"/>
    <w:rsid w:val="006A36A5"/>
    <w:rsid w:val="006C59D6"/>
    <w:rsid w:val="006D5C73"/>
    <w:rsid w:val="0071766E"/>
    <w:rsid w:val="00734597"/>
    <w:rsid w:val="007473E1"/>
    <w:rsid w:val="007D664D"/>
    <w:rsid w:val="007E36D4"/>
    <w:rsid w:val="007E7187"/>
    <w:rsid w:val="00810490"/>
    <w:rsid w:val="00824853"/>
    <w:rsid w:val="00825124"/>
    <w:rsid w:val="00825DCF"/>
    <w:rsid w:val="008C0B16"/>
    <w:rsid w:val="008E3BD2"/>
    <w:rsid w:val="008E7C9A"/>
    <w:rsid w:val="009105E6"/>
    <w:rsid w:val="00913671"/>
    <w:rsid w:val="00920074"/>
    <w:rsid w:val="00951C72"/>
    <w:rsid w:val="0098276C"/>
    <w:rsid w:val="009C2563"/>
    <w:rsid w:val="009E534E"/>
    <w:rsid w:val="00A6383B"/>
    <w:rsid w:val="00AC4DE1"/>
    <w:rsid w:val="00AF41FF"/>
    <w:rsid w:val="00B32B08"/>
    <w:rsid w:val="00B4145B"/>
    <w:rsid w:val="00B84A96"/>
    <w:rsid w:val="00BB1519"/>
    <w:rsid w:val="00C00D80"/>
    <w:rsid w:val="00C06D07"/>
    <w:rsid w:val="00C43AED"/>
    <w:rsid w:val="00C55FC7"/>
    <w:rsid w:val="00C72D25"/>
    <w:rsid w:val="00CA3975"/>
    <w:rsid w:val="00CB7D65"/>
    <w:rsid w:val="00CE4CCE"/>
    <w:rsid w:val="00D03DD9"/>
    <w:rsid w:val="00D24DC8"/>
    <w:rsid w:val="00D47212"/>
    <w:rsid w:val="00D55F61"/>
    <w:rsid w:val="00D74623"/>
    <w:rsid w:val="00DB41F3"/>
    <w:rsid w:val="00DD731F"/>
    <w:rsid w:val="00DE2A05"/>
    <w:rsid w:val="00E4667A"/>
    <w:rsid w:val="00E47809"/>
    <w:rsid w:val="00E50B9D"/>
    <w:rsid w:val="00E53708"/>
    <w:rsid w:val="00E915FA"/>
    <w:rsid w:val="00EC01F4"/>
    <w:rsid w:val="00EC1814"/>
    <w:rsid w:val="00F36504"/>
    <w:rsid w:val="00F56CD9"/>
    <w:rsid w:val="00F61B5C"/>
    <w:rsid w:val="00F90544"/>
    <w:rsid w:val="00FB3840"/>
    <w:rsid w:val="00FC2D96"/>
    <w:rsid w:val="3385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jc w:val="center"/>
      <w:outlineLvl w:val="1"/>
    </w:pPr>
    <w:rPr>
      <w:rFonts w:ascii="Arial" w:hAnsi="Arial" w:eastAsia="黑体"/>
      <w:bCs/>
      <w:sz w:val="32"/>
      <w:szCs w:val="32"/>
    </w:rPr>
  </w:style>
  <w:style w:type="paragraph" w:styleId="3">
    <w:name w:val="heading 3"/>
    <w:basedOn w:val="1"/>
    <w:next w:val="1"/>
    <w:link w:val="14"/>
    <w:qFormat/>
    <w:uiPriority w:val="0"/>
    <w:pPr>
      <w:keepNext/>
      <w:keepLines/>
      <w:spacing w:line="400" w:lineRule="exact"/>
      <w:outlineLvl w:val="2"/>
    </w:pPr>
    <w:rPr>
      <w:rFonts w:ascii="黑体" w:eastAsia="黑体"/>
      <w:bCs/>
      <w:sz w:val="28"/>
      <w:szCs w:val="28"/>
    </w:rPr>
  </w:style>
  <w:style w:type="paragraph" w:styleId="4">
    <w:name w:val="heading 6"/>
    <w:basedOn w:val="1"/>
    <w:next w:val="1"/>
    <w:qFormat/>
    <w:uiPriority w:val="0"/>
    <w:pPr>
      <w:keepNext/>
      <w:keepLines/>
      <w:spacing w:before="240" w:after="64" w:line="319" w:lineRule="auto"/>
      <w:outlineLvl w:val="5"/>
    </w:pPr>
    <w:rPr>
      <w:rFonts w:ascii="Cambria" w:hAnsi="Cambria"/>
      <w:b/>
      <w:bCs/>
      <w:sz w:val="24"/>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uiPriority w:val="0"/>
    <w:pPr>
      <w:ind w:left="100" w:leftChars="2500"/>
    </w:pPr>
    <w:rPr>
      <w:rFonts w:ascii="仿宋_GB2312" w:eastAsia="仿宋_GB2312"/>
      <w:sz w:val="32"/>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spacing w:before="240" w:after="60"/>
      <w:jc w:val="center"/>
      <w:outlineLvl w:val="0"/>
    </w:pPr>
    <w:rPr>
      <w:rFonts w:ascii="Arial" w:hAnsi="Arial"/>
      <w:b/>
      <w:bCs/>
      <w:sz w:val="32"/>
      <w:szCs w:val="32"/>
    </w:rPr>
  </w:style>
  <w:style w:type="character" w:styleId="12">
    <w:name w:val="page number"/>
    <w:basedOn w:val="11"/>
    <w:qFormat/>
    <w:uiPriority w:val="0"/>
  </w:style>
  <w:style w:type="character" w:customStyle="1" w:styleId="13">
    <w:name w:val="样式 标题 3 + 黑体 Char Char"/>
    <w:basedOn w:val="14"/>
    <w:link w:val="15"/>
    <w:uiPriority w:val="0"/>
    <w:rPr>
      <w:rFonts w:cs="黑体"/>
      <w:sz w:val="32"/>
      <w:szCs w:val="32"/>
      <w:lang w:val="en-US" w:eastAsia="zh-CN" w:bidi="ar-SA"/>
    </w:rPr>
  </w:style>
  <w:style w:type="character" w:customStyle="1" w:styleId="14">
    <w:name w:val="标题 3 Char"/>
    <w:basedOn w:val="11"/>
    <w:link w:val="3"/>
    <w:uiPriority w:val="0"/>
    <w:rPr>
      <w:rFonts w:ascii="黑体" w:eastAsia="黑体"/>
      <w:bCs/>
      <w:sz w:val="28"/>
      <w:szCs w:val="28"/>
    </w:rPr>
  </w:style>
  <w:style w:type="paragraph" w:customStyle="1" w:styleId="15">
    <w:name w:val="样式 标题 3 + 黑体"/>
    <w:basedOn w:val="3"/>
    <w:link w:val="13"/>
    <w:qFormat/>
    <w:uiPriority w:val="0"/>
    <w:pPr>
      <w:spacing w:line="240" w:lineRule="auto"/>
      <w:ind w:firstLine="200" w:firstLineChars="200"/>
    </w:pPr>
    <w:rPr>
      <w:rFonts w:cs="黑体"/>
      <w:sz w:val="32"/>
      <w:szCs w:val="32"/>
    </w:rPr>
  </w:style>
  <w:style w:type="character" w:customStyle="1" w:styleId="16">
    <w:name w:val="批注框文本 Char"/>
    <w:basedOn w:val="11"/>
    <w:link w:val="6"/>
    <w:qFormat/>
    <w:uiPriority w:val="0"/>
    <w:rPr>
      <w:kern w:val="2"/>
      <w:sz w:val="18"/>
      <w:szCs w:val="18"/>
    </w:rPr>
  </w:style>
  <w:style w:type="character" w:customStyle="1" w:styleId="17">
    <w:name w:val="页眉 Char"/>
    <w:link w:val="8"/>
    <w:uiPriority w:val="0"/>
    <w:rPr>
      <w:kern w:val="2"/>
      <w:sz w:val="18"/>
      <w:szCs w:val="18"/>
    </w:rPr>
  </w:style>
  <w:style w:type="paragraph" w:customStyle="1" w:styleId="18">
    <w:name w:val="样式 标题 6 + 黑色"/>
    <w:basedOn w:val="4"/>
    <w:next w:val="1"/>
    <w:qFormat/>
    <w:uiPriority w:val="0"/>
    <w:pPr>
      <w:adjustRightInd w:val="0"/>
      <w:spacing w:before="120" w:after="60" w:line="320" w:lineRule="atLeast"/>
      <w:ind w:left="3160" w:hanging="420"/>
      <w:jc w:val="left"/>
      <w:textAlignment w:val="baseline"/>
    </w:pPr>
    <w:rPr>
      <w:rFonts w:ascii="Arial" w:hAnsi="Arial"/>
      <w:color w:val="000000"/>
      <w:kern w:val="0"/>
      <w:sz w:val="28"/>
    </w:rPr>
  </w:style>
  <w:style w:type="paragraph" w:customStyle="1" w:styleId="19">
    <w:name w:val="Revisio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7CC89-35C4-49A5-BEE6-79C2E9683B78}">
  <ds:schemaRefs/>
</ds:datastoreItem>
</file>

<file path=docProps/app.xml><?xml version="1.0" encoding="utf-8"?>
<Properties xmlns="http://schemas.openxmlformats.org/officeDocument/2006/extended-properties" xmlns:vt="http://schemas.openxmlformats.org/officeDocument/2006/docPropsVTypes">
  <Template>Normal</Template>
  <Pages>8</Pages>
  <Words>369</Words>
  <Characters>2107</Characters>
  <Lines>17</Lines>
  <Paragraphs>4</Paragraphs>
  <TotalTime>14</TotalTime>
  <ScaleCrop>false</ScaleCrop>
  <LinksUpToDate>false</LinksUpToDate>
  <CharactersWithSpaces>2472</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2019-04-16T00:50:00Z</dcterms:created>
  <dc:creator>刘海鹏</dc:creator>
  <cp:lastModifiedBy>女哥哥</cp:lastModifiedBy>
  <cp:lastPrinted>2019-04-16T00:50:00Z</cp:lastPrinted>
  <dcterms:modified xsi:type="dcterms:W3CDTF">2019-04-16T01:23:03Z</dcterms:modified>
  <dc:title>政府采购招标文件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