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CEE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  <w:lang w:val="en-US" w:eastAsia="zh-CN"/>
        </w:rPr>
        <w:t>淄博市临淄区发展和改革局2025年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</w:rPr>
        <w:t>政府信息</w:t>
      </w:r>
    </w:p>
    <w:p w14:paraId="658C5D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</w:rPr>
        <w:t>公开工作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年度报告</w:t>
      </w:r>
    </w:p>
    <w:p w14:paraId="01E02A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03F1E0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0292F6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本年度报告中所列数据的统计期限自202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年1月1日起，至202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年12月31日止。如对报告内容有疑问，请与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淄博市临淄区发展和改革局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联系（地址：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淄博市临淄区齐兴路101号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；邮编：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255400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0533-7220462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；电子邮箱：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lzqfgjbgs@zb.shandong.cn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）。</w:t>
      </w:r>
    </w:p>
    <w:p w14:paraId="47C762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6DDC8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淄博市临淄区发展和改革局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贯彻落实《中华人民共和国政府信息公开条例》（以下简称《条例》），坚持以公开为常态、不公开为例外，围绕中心工作聚焦群众需求，扎实推进政府信息公开各项工作，有效保障群众的知情权、参与权和监督权。</w:t>
      </w:r>
    </w:p>
    <w:p w14:paraId="6FC14D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(一)聚焦重点领域，提升主动公开实效。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准把握公开范围与重点，聚焦民生服务、重大项目推进等核心领域，通过政府门户网站等渠道及时发布权威信息。严格落实主动公开时限要求，优化信息发布流程，确保公开内容准确、全面。本年度累计主动公开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物价收费信息19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重大项目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类信息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条，切实提升信息公开的针对性和实效性。</w:t>
      </w:r>
    </w:p>
    <w:p w14:paraId="1739EDF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(二)规范办理流程，优化依申请公开服务。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全完善申请接收、登记、审核、办理、答复全流程工作机制，明确各环节责任分工与办理时限。耐心做好申请人沟通解释工作，精准回应申请诉求，确保每一件申请都得到依法规范处理。本年度共接收办理政府信息公开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件，均在法定期限内办结，未发生相关行政复议或诉讼案件。</w:t>
      </w:r>
    </w:p>
    <w:p w14:paraId="51309DD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(三)强化全流程管控，提升信息管理水平。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严格落实信息公开审查机制，对拟公开信息进行多级审核，确保信息公开安全合规。同时，加强公开信息分类与动态管理，梳理完善信息公开目录提升信息管理的规范化水平。</w:t>
      </w:r>
    </w:p>
    <w:p w14:paraId="2369525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(四)整合多元渠道，夯实平台建设基础。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优化门户网站公开专栏设置，及时更新发布信息，畅通群众意见反馈渠道，形成平台协同发力的公开格局。</w:t>
      </w:r>
    </w:p>
    <w:p w14:paraId="380DCB2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(五)健全长效机制，强化监督保障力度。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定期开展《条例》学习培训与工作自查，不断提升工作人员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业务能力。同时，主动接受社会监督，广泛收集群众对信息公开工作的意见建议，持续改进工作质效。</w:t>
      </w:r>
    </w:p>
    <w:p w14:paraId="43ACCC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仿宋_GB2312" w:hAnsi="宋体" w:eastAsia="仿宋_GB2312" w:cs="宋体"/>
          <w:color w:val="FF0000"/>
          <w:kern w:val="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</w:p>
    <w:tbl>
      <w:tblPr>
        <w:tblStyle w:val="5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07141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4CB78C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76273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739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4B2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BEBA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28FF4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4C6F3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3BC32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F575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82A48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338EFD"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7838C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DF1CB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ECFFB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7B489F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B7AC4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D2F4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735108E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62F23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863BE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FE69E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3D312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6AA46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D1D6018"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</w:tr>
      <w:tr w14:paraId="181A4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1C42168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0B675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D76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D2723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133F3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2F0F5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55CA00C"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35DEA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8C28E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958DC4E"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6124B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7822343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4223B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0E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5D8C0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7204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7A9D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7238F93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02D8C5AC"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5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648"/>
        <w:gridCol w:w="2847"/>
        <w:gridCol w:w="525"/>
        <w:gridCol w:w="658"/>
        <w:gridCol w:w="657"/>
        <w:gridCol w:w="658"/>
        <w:gridCol w:w="658"/>
        <w:gridCol w:w="660"/>
        <w:gridCol w:w="632"/>
      </w:tblGrid>
      <w:tr w14:paraId="21614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0CBD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448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2FBED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申请人情况</w:t>
            </w:r>
          </w:p>
        </w:tc>
      </w:tr>
      <w:tr w14:paraId="0DFFF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6D48E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3CC4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自然人</w:t>
            </w:r>
          </w:p>
        </w:tc>
        <w:tc>
          <w:tcPr>
            <w:tcW w:w="3291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334AC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法人或其他组织</w:t>
            </w:r>
          </w:p>
        </w:tc>
        <w:tc>
          <w:tcPr>
            <w:tcW w:w="6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1EEA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总计</w:t>
            </w:r>
          </w:p>
        </w:tc>
      </w:tr>
      <w:tr w14:paraId="504348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173B8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41520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4C053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商业企业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center"/>
          </w:tcPr>
          <w:p w14:paraId="085CA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科研机构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552CD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社会公益组织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45282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法律服务机构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center"/>
          </w:tcPr>
          <w:p w14:paraId="4EF60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其他</w:t>
            </w:r>
          </w:p>
        </w:tc>
        <w:tc>
          <w:tcPr>
            <w:tcW w:w="63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9AE0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364C3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top"/>
          </w:tcPr>
          <w:p w14:paraId="5DB06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一、本年新收政府信息公开申请数量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4E5DC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6C944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center"/>
          </w:tcPr>
          <w:p w14:paraId="116C0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7DFEF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32FAC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center"/>
          </w:tcPr>
          <w:p w14:paraId="1951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center"/>
          </w:tcPr>
          <w:p w14:paraId="1AB2E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13</w:t>
            </w:r>
          </w:p>
        </w:tc>
      </w:tr>
      <w:tr w14:paraId="38903A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top"/>
          </w:tcPr>
          <w:p w14:paraId="49FF7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二、上年结转政府信息公开申请数量</w:t>
            </w:r>
          </w:p>
        </w:tc>
        <w:tc>
          <w:tcPr>
            <w:tcW w:w="52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 w14:paraId="39428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942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DDB1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4C42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DB2F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C4A3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4F5D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96CA6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ED1F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三、本年度办理结果</w:t>
            </w:r>
          </w:p>
        </w:tc>
        <w:tc>
          <w:tcPr>
            <w:tcW w:w="4495" w:type="dxa"/>
            <w:gridSpan w:val="2"/>
            <w:noWrap w:val="0"/>
            <w:tcMar>
              <w:left w:w="108" w:type="dxa"/>
              <w:right w:w="108" w:type="dxa"/>
            </w:tcMar>
            <w:vAlign w:val="top"/>
          </w:tcPr>
          <w:p w14:paraId="1D783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（一）予以公开</w:t>
            </w:r>
          </w:p>
        </w:tc>
        <w:tc>
          <w:tcPr>
            <w:tcW w:w="52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 w14:paraId="42B6A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3F32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5F9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210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D68D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96D0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CBC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13</w:t>
            </w:r>
          </w:p>
        </w:tc>
      </w:tr>
      <w:tr w14:paraId="2DCD3B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03C21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495" w:type="dxa"/>
            <w:gridSpan w:val="2"/>
            <w:noWrap w:val="0"/>
            <w:tcMar>
              <w:left w:w="108" w:type="dxa"/>
              <w:right w:w="108" w:type="dxa"/>
            </w:tcMar>
            <w:vAlign w:val="top"/>
          </w:tcPr>
          <w:p w14:paraId="261E5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5C5C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6FD51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center"/>
          </w:tcPr>
          <w:p w14:paraId="1037F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1828E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27E2A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center"/>
          </w:tcPr>
          <w:p w14:paraId="5714B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center"/>
          </w:tcPr>
          <w:p w14:paraId="47CC4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19207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0F1AE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FA18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（三）不予公开</w:t>
            </w: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357E7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1．属于国家秘密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01AE3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4E993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center"/>
          </w:tcPr>
          <w:p w14:paraId="37ECE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598B5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3A338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center"/>
          </w:tcPr>
          <w:p w14:paraId="3FF3E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center"/>
          </w:tcPr>
          <w:p w14:paraId="03A30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5AB1B4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5AD42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A9BE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3B50E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2．其他法律行政法规禁止公开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6E06A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6177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0CCC9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4CE28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11E1E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1B302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227C0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21923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3093B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19D2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72D16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3．危及“三安全一稳定”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78473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C9AB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18115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DC83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883D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46CA9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72080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42738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6C94A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F570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2925B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4．保护第三方合法权益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4F843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01DA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62ED1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AD3E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ADED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69305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0754C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68679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7E15F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4A5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5106A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5．属于三类内部事务信息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23BB8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53E4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5B478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15D81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01068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7758F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4A5D1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738CC8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73851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623F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4CA85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6．属于四类过程性信息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27360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564DF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330E1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623E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19996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69250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01F0A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1B924B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4CE77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8F5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5F924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7．属于行政执法案卷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419D7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19E4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2FEA0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4C8CA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9BB4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758F1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580D1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0DF93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540A7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97A5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2097C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8．属于行政查询事项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6D0E3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2BA0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04653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0B3A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A19D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76EC8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4EF44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49B47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51CA7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FA4E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（四）无法提供</w:t>
            </w: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35553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1．本机关不掌握相关政府信息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4FA35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B735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218A9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1D162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4FEA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126BF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74236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473A92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1DAF5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2E68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40CB5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2．没有现成信息需要另行制作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43F94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323C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16C09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BA04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4EC5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6FA3A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0DCA0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227E9A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203D7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74B6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18124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3．补正后申请内容仍不明确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08676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F11E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61F0E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3FE4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FA55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16E10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2FB37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46C72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07B2A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75B5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（五）不予处理</w:t>
            </w: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7CA0B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1．信访举报投诉类申请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547C2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56976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20116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4109E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690B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2EC24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01332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10317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43A53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294DD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79D7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2．重复申请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1495B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4C757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559BC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090A4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02F9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2A7ED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7DBE7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3C4886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7B471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08A74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7602C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3．要求提供公开出版物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36DB5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8EA1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26370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9910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AE0A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7BBE8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3FA45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4C539C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529A0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1F088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61F88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4．无正当理由大量反复申请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6A0CB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EC55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1630D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4B5A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8552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1E962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218D5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0B16E4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07546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21C93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628BF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leftChars="0" w:hanging="180" w:hangingChars="100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5．要求行政机关确认或重新出具已获取信息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22F33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61E5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13D96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00D86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57C1A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159C5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77AC8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323B9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27AF1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FBAE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（六）其他处理</w:t>
            </w:r>
          </w:p>
        </w:tc>
        <w:tc>
          <w:tcPr>
            <w:tcW w:w="2847" w:type="dxa"/>
            <w:noWrap w:val="0"/>
            <w:vAlign w:val="top"/>
          </w:tcPr>
          <w:p w14:paraId="7DDC3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leftChars="0" w:hanging="180" w:hangingChars="100"/>
              <w:textAlignment w:val="auto"/>
              <w:rPr>
                <w:rFonts w:ascii="仿宋_GB2312" w:hAnsi="楷体" w:eastAsia="仿宋_GB2312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40A7E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B5EE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2B089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0D058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4984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5D70E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0C1C1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229A7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240D6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4ACA5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847" w:type="dxa"/>
            <w:noWrap w:val="0"/>
            <w:vAlign w:val="top"/>
          </w:tcPr>
          <w:p w14:paraId="05A56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leftChars="0" w:hanging="180" w:hangingChars="100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2.申请人逾期未按收费通知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要求缴纳费用、行政机关不再处理其政府信息公开申请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57424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1C641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1108A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4B1F4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08F3F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3E137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755EF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200FB8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3DA5F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3C67B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847" w:type="dxa"/>
            <w:noWrap w:val="0"/>
            <w:vAlign w:val="top"/>
          </w:tcPr>
          <w:p w14:paraId="5231B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leftChars="0" w:hanging="180" w:hangingChars="100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3.其他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32B60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08A7B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2A6AE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AA99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0DB29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6BCAB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669CE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12B2D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42ABB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49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4169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（七）总计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1CE13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4ED2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015C0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59009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502A6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4CF9B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40E07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13</w:t>
            </w:r>
          </w:p>
        </w:tc>
      </w:tr>
      <w:tr w14:paraId="4BA8B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A58C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四、结转下年度继续办理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32BDB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499E6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5C112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534E7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9AA1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4A3AB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0B535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</w:tbl>
    <w:p w14:paraId="78328390"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DB70B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8C508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7A1F3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 w14:paraId="1285AA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A69CF9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556AACDB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4A7E8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A7B452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2CC692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3CE7EE57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24D2EE"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 w14:paraId="44188B35"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884AE3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9B6B32">
            <w:pPr>
              <w:widowControl/>
              <w:jc w:val="center"/>
              <w:rPr>
                <w:rFonts w:ascii="黑体" w:hAnsi="黑体" w:eastAsia="黑体"/>
              </w:rPr>
            </w:pPr>
            <w:bookmarkStart w:id="0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0"/>
          </w:p>
        </w:tc>
      </w:tr>
      <w:tr w14:paraId="158539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43B141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E51E98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F1871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722D4B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4A106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20A879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8E5D7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E5046D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7E7891E7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158644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5CEC1551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CE487A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9F5032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D7D262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141B01EF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D91DED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4C0B6D66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8E9745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ABC1BB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 w14:paraId="747AAA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3BCA69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B6A0C2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F4EBD5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5E22FF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F5970E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43D4A8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038DB3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837340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45988C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2F3EE9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EB4A67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0B8EE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313998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5F4AE7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8E7A6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89F40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5D7503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4BDC40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1025C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656316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23CBCB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15F93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372FEB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8A63C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9859B2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B68246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87B01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D0E92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83A1D7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C11F8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821D7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</w:tr>
    </w:tbl>
    <w:p w14:paraId="7DF019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 w14:paraId="036936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（一）存在的主要问题</w:t>
      </w:r>
    </w:p>
    <w:p w14:paraId="05C377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主动公开的政务信息存在更新滞后现象，相关工作人员依法依规、主动履职公开的意识尚需强化；二是政务公开工作队伍的专业能力有待提升，部分干部职工对政务公开相关政策法规、工作规范的学习存在碎片化、浅表化问题，未能形成系统认知。</w:t>
      </w:r>
    </w:p>
    <w:p w14:paraId="0ABCA1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（二）改进情况</w:t>
      </w:r>
    </w:p>
    <w:p w14:paraId="264DDA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方面，强化政务公开专栏的日常运维监管，严格落实信息发布全流程审核机制，进一步健全完善政务公开配套管理制度，保障政务信息公开工作的时效性与精准度。另一方面，统筹安排政务公开岗位人员参与专题培训，切实提升工作人员的专业履职能力与数字化政务服务水平。</w:t>
      </w:r>
    </w:p>
    <w:p w14:paraId="18E333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 w14:paraId="68E81E04">
      <w:pPr>
        <w:pStyle w:val="4"/>
        <w:spacing w:before="0" w:beforeAutospacing="0" w:after="0" w:afterAutospacing="0" w:line="600" w:lineRule="atLeast"/>
        <w:ind w:firstLine="640"/>
        <w:jc w:val="both"/>
        <w:rPr>
          <w:rFonts w:hint="default" w:ascii="Times New Roman" w:hAnsi="Times New Roman" w:eastAsia="微软雅黑" w:cs="Times New Roman"/>
          <w:color w:val="000000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（一）收取信息处理费情况。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本年度未收取信息处理费。</w:t>
      </w:r>
    </w:p>
    <w:p w14:paraId="495BAC34">
      <w:pPr>
        <w:pStyle w:val="4"/>
        <w:spacing w:before="0" w:beforeAutospacing="0" w:after="0" w:afterAutospacing="0" w:line="600" w:lineRule="atLeast"/>
        <w:ind w:firstLine="640"/>
        <w:jc w:val="both"/>
        <w:rPr>
          <w:rFonts w:hint="default" w:ascii="Times New Roman" w:hAnsi="Times New Roman" w:eastAsia="微软雅黑" w:cs="Times New Roman"/>
          <w:color w:val="000000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（二）人大代表建议和政协提案办理情况。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年度，区发展和改革局共办理区级人大代表建议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件，政协提案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件。我局紧扣建议与提案核心内容，严格遵循法定程序及时间要求提前谋划推进相关工作，切实保障建议、提案办理的质量与实效。</w:t>
      </w:r>
    </w:p>
    <w:p w14:paraId="743EBE1C">
      <w:pPr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（三）本部门在政务公开制度、内容、形式和平台建设方面的创新实践情况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  <w:t>一是健全政务公开工作体系，优化信息公开运作流程，细化各科室职责分工，保障政务公开工作及时高效落地。二是积极回应群众诉求。健全互联网、信函等多元受理渠道，及时发布信息以便利群众获取；针对依申请公开事项，主动与申请人对接，厘清信息需求，做好详尽解释说明。</w:t>
      </w:r>
    </w:p>
    <w:p w14:paraId="075FABF7">
      <w:pPr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sz w:val="32"/>
          <w:szCs w:val="32"/>
        </w:rPr>
        <w:t>）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落</w:t>
      </w:r>
      <w:r>
        <w:rPr>
          <w:rFonts w:hint="default" w:ascii="Times New Roman" w:hAnsi="Times New Roman" w:eastAsia="楷体" w:cs="Times New Roman"/>
          <w:sz w:val="32"/>
          <w:szCs w:val="32"/>
        </w:rPr>
        <w:t>实上级年度政务公开工作要点情况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，我单位严格落实《2025年临淄区政务公开工作要点》，细化任务、压实责任，聚焦民生服务、重大项目等重点领域依法公开。规范发布流程，及时回应社会关切，各项任务按期推进，持续提升政务透明度与公信力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6E2C"/>
    <w:rsid w:val="045B4242"/>
    <w:rsid w:val="13CF72BC"/>
    <w:rsid w:val="14BB7D00"/>
    <w:rsid w:val="5B5452DD"/>
    <w:rsid w:val="708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2266</Words>
  <Characters>2339</Characters>
  <Lines>0</Lines>
  <Paragraphs>0</Paragraphs>
  <TotalTime>5</TotalTime>
  <ScaleCrop>false</ScaleCrop>
  <LinksUpToDate>false</LinksUpToDate>
  <CharactersWithSpaces>2345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2026-01-08T06:56:00Z</dcterms:created>
  <dc:creator>Lenovo</dc:creator>
  <cp:lastModifiedBy>Redmancy</cp:lastModifiedBy>
  <dcterms:modified xsi:type="dcterms:W3CDTF">2026-04-20T01:26:46Z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eyJoZGlkIjoiZDU2ODIyMzc1YjE2MDA5MTY4ZWExMmE3YmM3ZTNhMjMiLCJ1c2VySWQiOiIxMTAzNTYzNTE1In0=</vt:lpwstr>
  </property>
  <property fmtid="{D5CDD505-2E9C-101B-9397-08002B2CF9AE}" pid="4" name="ICV">
    <vt:lpwstr>D2095A4B912B4EC2AB045ADC1A3EE8CB_12</vt:lpwstr>
  </property>
</Properties>
</file>