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淄博市</w:t>
      </w:r>
      <w:r>
        <w:rPr>
          <w:rFonts w:hint="eastAsia"/>
        </w:rPr>
        <w:t>公安局</w:t>
      </w:r>
      <w:r>
        <w:rPr>
          <w:rFonts w:hint="eastAsia"/>
          <w:lang w:eastAsia="zh-CN"/>
        </w:rPr>
        <w:t>临淄分局</w:t>
      </w:r>
      <w:r>
        <w:rPr>
          <w:rFonts w:hint="eastAsia"/>
        </w:rPr>
        <w:t>2023年政府信息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公开工作年度报告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本报告按照《国务院办公厅政府信息与政务公开办公室关于印发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中华人民共和国政府信息公开工作年度报告格式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国办公开办函〔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和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本年度报告中所列数据的统计期限自202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年1月1日起，至202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年12月31日止。如对报告内容有疑问，请与淄博市公安局临淄分局联系（地址：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临淄区桓公路117号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；邮编：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255400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0533-7181557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instrText xml:space="preserve"> HYPERLINK "mailto:lzgafj@zb.shandong.cn（此邮箱不接受政府信息公开申请））。"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lzgafj@zb.shandong.cn</w:t>
      </w:r>
      <w:r>
        <w:rPr>
          <w:rStyle w:val="8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淄博市公安局临淄分局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认真贯彻落实《中华人民共和国政府信息公开条例》，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完善公开平台建设、筑牢公开基础保障等工作，更好发挥以公开促落实、强监管、优服务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为服务保障政务公开工作高质量发展作出新贡献。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主动公开信息情况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通过临淄区人民政府门户网站主动发布各类政府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中业务工作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条、政府信息公开指南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条、治安管理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条、户政服务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条、财政预决算信息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条、“双随机、一公开”信息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条、信用“双公示”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4404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  <w:lang w:val="en-US" w:eastAsia="zh-CN"/>
        </w:rPr>
        <w:drawing>
          <wp:inline distT="0" distB="0" distL="114300" distR="114300">
            <wp:extent cx="5267960" cy="3956685"/>
            <wp:effectExtent l="0" t="0" r="8890" b="5715"/>
            <wp:docPr id="5" name="图片 5" descr="业务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业务工作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64150" cy="3645535"/>
            <wp:effectExtent l="0" t="0" r="12700" b="12065"/>
            <wp:docPr id="6" name="图片 6" descr="管理和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管理和服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72405" cy="3660775"/>
            <wp:effectExtent l="0" t="0" r="4445" b="15875"/>
            <wp:docPr id="7" name="图片 7" descr="财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财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72405" cy="4111625"/>
            <wp:effectExtent l="0" t="0" r="4445" b="3175"/>
            <wp:docPr id="8" name="图片 8" descr="治安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治安管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依申请公开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情况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年，共收到政府信息公开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，同比增长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8件。因依申请公开引发的行政复议案件0件，行政诉讼2件，所有案件均按照法定程序进行了办理，较好的保障了群众获取政府信息的权利。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政府信息管理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扎实做好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政府信息管理工作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主动发布各类政府信息，做好政府信息主动公开目录建设，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及时准确公开我局政务信息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确保各项工作落实到位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。严格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把控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政府信息公开保密审查制度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持续做好政府信息依申请公开工作，做好政务信息送交、工作信息交流、信息公开目录更新等工作。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政府信息公开平台建设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做好网站数据的整合，提高网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及时性、准确性，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保质保量优化网站部分功能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对部分废止的政府文件，及时在网站上予以标注;加强网站集约化建设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，充分发挥政务新媒体推介宣传作用，抖音号关注人数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2万余人，发布视频资料156条。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（五）政府信息公开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监督保障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按照上级政务公开工作部署要求，及时完成政务公开工作任务，细化实化责任分工；加强政务新媒体监管，确保政务新媒体稳定运行；积极组织我局各部门参与政府信息公开法律知识学习活动；组织开展政务公开工作培训，进一步强化做好政务公开工作的各项保障措施。</w:t>
      </w:r>
    </w:p>
    <w:p>
      <w:pPr>
        <w:ind w:firstLine="648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color w:val="auto"/>
          <w:kern w:val="0"/>
          <w:szCs w:val="21"/>
        </w:rPr>
      </w:pPr>
    </w:p>
    <w:tbl>
      <w:tblPr>
        <w:tblStyle w:val="9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（一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（五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4382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（六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  <w:r>
              <w:rPr>
                <w:color w:val="auto"/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center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spacing w:before="139"/>
              <w:ind w:left="102"/>
              <w:jc w:val="center"/>
              <w:rPr>
                <w:rFonts w:hint="default"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第二十条</w:t>
            </w:r>
            <w:r>
              <w:rPr>
                <w:color w:val="auto"/>
                <w:sz w:val="21"/>
                <w:lang w:eastAsia="zh-CN"/>
              </w:rPr>
              <w:tab/>
            </w:r>
            <w:r>
              <w:rPr>
                <w:color w:val="auto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lang w:eastAsia="zh-CN"/>
              </w:rPr>
            </w:pPr>
            <w:r>
              <w:rPr>
                <w:color w:val="auto"/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color w:val="auto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9"/>
              <w:ind w:left="102"/>
              <w:jc w:val="left"/>
              <w:rPr>
                <w:color w:val="auto"/>
                <w:sz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highlight w:val="none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spacing w:before="139"/>
              <w:ind w:left="102"/>
              <w:jc w:val="center"/>
              <w:rPr>
                <w:rFonts w:hint="default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highlight w:val="none"/>
                <w:lang w:val="en-US" w:eastAsia="zh-CN"/>
              </w:rPr>
              <w:t>18.35万元</w:t>
            </w:r>
          </w:p>
        </w:tc>
      </w:tr>
    </w:tbl>
    <w:p>
      <w:pPr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" w:eastAsia="zh-CN"/>
              </w:rPr>
            </w:pPr>
            <w:r>
              <w:rPr>
                <w:rFonts w:hint="default"/>
                <w:color w:val="auto"/>
                <w:lang w:val="en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color w:val="auto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rPr>
          <w:color w:val="auto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存在问题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。一是工作人员业务能力仍需提升。二是政府信息公开工作创新性不强，仍需进一步完善。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改进措施。一是按照上级工作要求，结合工作职能，围绕主动公开、依申请公开、政策解读、政务新媒体等重点工作，开展形式多样的业务培训，不断提升我局政务公开质量和水平。二是加强政务公开工作创新、标准化、规范化、信息化管理，进一步提升政府信息主动公开方式、解读形式，不断拓展公开渠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color w:val="auto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(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一</w:t>
      </w:r>
      <w:r>
        <w:rPr>
          <w:rFonts w:hint="default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" w:eastAsia="zh-CN"/>
        </w:rPr>
        <w:t>)</w:t>
      </w:r>
      <w:r>
        <w:rPr>
          <w:rFonts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收取信息处理费情况。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ascii="楷体" w:hAnsi="楷体" w:eastAsia="楷体" w:cs="楷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人大代表建议和政协提案办理情况。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区十九届人大二次会议58号和73号2项人大建议；区政协十一届二次会议91号、97号、107号、109号和169号5项提案。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年度工作要点落实情况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不断加强组织领导和工作部署，进一步强化工作职责，定期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及时有效的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更新政府信息公开目录和指南，充实公开内容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法定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着力加强本单位政务公开工作培训，不断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提高政务公开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的业务能力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，进一步拓展主动公开工作广度和深度，切实提升我局政务信息公开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质量和实效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性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楷体" w:hAnsi="楷体" w:eastAsia="楷体" w:cs="楷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政务公开工作创新情况。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一步丰富政务公开方式。以社会需求为导向，在不断深化政府信息公开内容的同时，努力做到公开方式的灵活多样。本着规范、实用、简便、易行的原则，加强政务公开的基础设施建设，通过开设网站、会议、图板等多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便于公众知晓的方式进行公开。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AA66B"/>
    <w:multiLevelType w:val="singleLevel"/>
    <w:tmpl w:val="BFDAA66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ZTc3YWJhOTQxNGM2ZjM4ZTk3ZjU3OTZjY2Y1N2EifQ=="/>
  </w:docVars>
  <w:rsids>
    <w:rsidRoot w:val="5F492DB7"/>
    <w:rsid w:val="014029CF"/>
    <w:rsid w:val="014555E9"/>
    <w:rsid w:val="0527255A"/>
    <w:rsid w:val="05EF2229"/>
    <w:rsid w:val="07AB20F7"/>
    <w:rsid w:val="07D71CEE"/>
    <w:rsid w:val="0A3144E0"/>
    <w:rsid w:val="0F44355D"/>
    <w:rsid w:val="0F5C607F"/>
    <w:rsid w:val="106043C7"/>
    <w:rsid w:val="13CC79C2"/>
    <w:rsid w:val="1E677B8F"/>
    <w:rsid w:val="251D5997"/>
    <w:rsid w:val="29187C09"/>
    <w:rsid w:val="35E27865"/>
    <w:rsid w:val="36A06C35"/>
    <w:rsid w:val="3C26744A"/>
    <w:rsid w:val="40464190"/>
    <w:rsid w:val="40844CB8"/>
    <w:rsid w:val="48890010"/>
    <w:rsid w:val="49891669"/>
    <w:rsid w:val="4B4F76B2"/>
    <w:rsid w:val="4E995159"/>
    <w:rsid w:val="50EE4E28"/>
    <w:rsid w:val="5288667A"/>
    <w:rsid w:val="53033D25"/>
    <w:rsid w:val="55FA274D"/>
    <w:rsid w:val="55FB7373"/>
    <w:rsid w:val="58E26E5B"/>
    <w:rsid w:val="5F492DB7"/>
    <w:rsid w:val="643F563F"/>
    <w:rsid w:val="68A17E1F"/>
    <w:rsid w:val="6FE50A20"/>
    <w:rsid w:val="71CF3F9D"/>
    <w:rsid w:val="750F67A7"/>
    <w:rsid w:val="7A0C15F6"/>
    <w:rsid w:val="7FB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2024-01-23T09:58:00Z</dcterms:created>
  <dc:creator>Administrator</dc:creator>
  <cp:lastModifiedBy>Administrator</cp:lastModifiedBy>
  <dcterms:modified xsi:type="dcterms:W3CDTF">2024-01-25T06:15:14Z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92991782285D46D4ADD1F3C7EC71B9AE_11</vt:lpwstr>
  </property>
</Properties>
</file>