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lang w:val="en-US" w:eastAsia="zh-CN"/>
        </w:rPr>
        <w:t>临淄区工业和信息化局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lang w:val="en-US" w:eastAsia="zh-CN"/>
        </w:rPr>
        <w:t>2022年“双随机、一公开”抽查情况和查处结果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一、食盐专营工作检查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检查对象名称：</w:t>
      </w:r>
      <w:r>
        <w:rPr>
          <w:rStyle w:val="5"/>
          <w:rFonts w:hint="eastAsia" w:ascii="仿宋_GB2312" w:eastAsia="仿宋_GB2312"/>
          <w:b w:val="0"/>
          <w:sz w:val="32"/>
          <w:szCs w:val="32"/>
        </w:rPr>
        <w:t>临淄齐康盐业有限公司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市场主体注册号或统一信用代码：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51515"/>
          <w:spacing w:val="0"/>
          <w:sz w:val="32"/>
          <w:szCs w:val="32"/>
          <w:shd w:val="clear" w:fill="FFFFFF"/>
        </w:rPr>
        <w:t>913703051643501970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主体类型：内资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法定代表人（负责人、经营者）：李钦忠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住所（经营场所）：临淄区雪宫路337号（临淄区西过境路277号稷下街道东安次村南50米）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检查大类：食盐专营工作检查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检查项目：食盐定点企业资质、流通渠道、销售范围、经营记录、食盐储备情况检查。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检查时间：2022年8月10日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检查结果：未发现问题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二、监控化学品的监督检查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检查对象名称：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淄博齐翔腾达化工股份有限公司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市场主体注册号或统一信用代码：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51515"/>
          <w:spacing w:val="0"/>
          <w:sz w:val="32"/>
          <w:szCs w:val="32"/>
          <w:shd w:val="clear" w:fill="FFFFFF"/>
        </w:rPr>
        <w:t>913703007347051654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主体类型：内资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法定代表人（负责人、经营者）：车成聚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住所（经营场所）：山东省淄博市临淄区杨坡路206号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检查大类：监控化学品的监督检查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检查项目：1.是否存在故意漏报、误报、隐瞒、拒报有关监控化学品的资料、数据或者妨碍、阻挠化学工业主管部门依照规定履行检查监督职责的行为。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2.是否存在未经生产特别许可新建、扩建或改建用于生产第二类、第三类监控化学品和第四类监控化学品中含磷、硫、氟的特定有机化学品设施的行为。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3.是否存在违规经营监控化学品的行为。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4.是否存在违反规定生产监控化学品的行为。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5.是否存在违反规定使用监控化学品的行为。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检查时间：2022年6月8日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检查结果：未发现问题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检查对象名称：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山东恒立助剂股份有限公司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市场主体注册号或统一信用代码：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51515"/>
          <w:spacing w:val="0"/>
          <w:sz w:val="32"/>
          <w:szCs w:val="32"/>
          <w:shd w:val="clear" w:fill="FFFFFF"/>
        </w:rPr>
        <w:t>9137030516435952XL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主体类型：内资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法定代表人（负责人、经营者）：王振河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住所（经营场所）：临淄区金山镇经济开发区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检查大类：监控化学品的监督检查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检查项目：1.是否存在故意漏报、误报、隐瞒、拒报有关监控化学品的资料、数据或者妨碍、阻挠化学工业主管部门依照规定履行检查监督职责的行为。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2.是否存在未经生产特别许可新建、扩建或改建用于生产第二类、第三类监控化学品和第四类监控化学品中含磷、硫、氟的特定有机化学品设施的行为。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3.是否存在违规经营监控化学品的行为。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4.是否存在违反规定生产监控化学品的行为。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5.是否存在违反规定使用监控化学品的行为。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检查时间：2022年6月17日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检查结果：未发现问题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jc w:val="left"/>
        <w:rPr>
          <w:rStyle w:val="5"/>
          <w:rFonts w:hint="default" w:ascii="仿宋_GB2312" w:eastAsia="仿宋_GB2312"/>
          <w:b w:val="0"/>
          <w:sz w:val="32"/>
          <w:szCs w:val="32"/>
          <w:lang w:val="en-US" w:eastAsia="zh-CN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OWM1NDRkZWZlZTYzZTgwMzVjN2Y0ZjQzNTdmMDYifQ=="/>
  </w:docVars>
  <w:rsids>
    <w:rsidRoot w:val="00000000"/>
    <w:rsid w:val="040432AB"/>
    <w:rsid w:val="07B1333D"/>
    <w:rsid w:val="1DF672CC"/>
    <w:rsid w:val="23901634"/>
    <w:rsid w:val="533B7B88"/>
    <w:rsid w:val="7A5213A8"/>
    <w:rsid w:val="7B9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844</Words>
  <Characters>928</Characters>
  <Lines>0</Lines>
  <Paragraphs>0</Paragraphs>
  <TotalTime>3</TotalTime>
  <ScaleCrop>false</ScaleCrop>
  <LinksUpToDate>false</LinksUpToDate>
  <CharactersWithSpaces>941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2023-05-24T01:43:00Z</dcterms:created>
  <dc:creator>win</dc:creator>
  <cp:lastModifiedBy>郭某人</cp:lastModifiedBy>
  <dcterms:modified xsi:type="dcterms:W3CDTF">2023-05-24T10:15:24Z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086A186F103942788366DA08D6395B8E_13</vt:lpwstr>
  </property>
</Properties>
</file>