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ind w:left="0" w:firstLine="0" w:firstLineChars="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</w:rPr>
        <w:t>附件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2</w:t>
      </w:r>
    </w:p>
    <w:p>
      <w:pPr>
        <w:pStyle w:val="9"/>
        <w:widowControl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44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  <w:t>项目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  <w:t>实施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  <w:t>主体档案</w:t>
      </w:r>
    </w:p>
    <w:tbl>
      <w:tblPr>
        <w:tblStyle w:val="10"/>
        <w:tblW w:w="46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65"/>
        <w:gridCol w:w="1230"/>
        <w:gridCol w:w="1200"/>
        <w:gridCol w:w="1140"/>
        <w:gridCol w:w="945"/>
        <w:gridCol w:w="543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区县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项目主体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作物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品种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面积（亩）</w:t>
            </w:r>
          </w:p>
        </w:tc>
        <w:tc>
          <w:tcPr>
            <w:tcW w:w="2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落实的关键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技术措施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亩产水平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公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斤</w:t>
            </w:r>
            <w:r>
              <w:rPr>
                <w:rFonts w:hint="eastAsia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/亩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临淄区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种粮大户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王中刚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良玉99D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152</w:t>
            </w:r>
          </w:p>
        </w:tc>
        <w:tc>
          <w:tcPr>
            <w:tcW w:w="2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default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落实使用包衣良种、推广耐密品种（亩种植密度在当地平均水平基础上再增加500株以上，本地平均种植密度为4300株/亩）、单粒精播或使用高性能播种机械播种、使用缓控释肥等全部4项技术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临淄区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种粮大户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郑俊科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登海605D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152</w:t>
            </w:r>
          </w:p>
        </w:tc>
        <w:tc>
          <w:tcPr>
            <w:tcW w:w="2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default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落实使用包衣良种、推广耐密品种（亩种植密度在当地平均水平基础上再增加500株以上，本地平均种植密度为4300株/亩）、单粒精播或使用高性能播种机械播种、使用缓控释肥等全部4项技术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临淄区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种粮大户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李振岗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沃玉3号D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2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default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落实使用包衣良种、推广耐密</w:t>
            </w:r>
            <w:bookmarkStart w:id="0" w:name="_GoBack"/>
            <w:bookmarkEnd w:id="0"/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品种（亩种植密度在当地平均水平基础上再增加500株以上，本地平均种植密度为4300株/亩）、单粒精播或使用高性能播种机械播种、使用缓控释肥等全部4项技术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650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A012A"/>
    <w:rsid w:val="21A30427"/>
    <w:rsid w:val="247F2640"/>
    <w:rsid w:val="406B50E0"/>
    <w:rsid w:val="61A5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36"/>
      <w:szCs w:val="36"/>
    </w:rPr>
  </w:style>
  <w:style w:type="paragraph" w:styleId="3">
    <w:name w:val="Body Text First Indent 2"/>
    <w:basedOn w:val="4"/>
    <w:next w:val="1"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customStyle="1" w:styleId="7">
    <w:name w:val="heading 2Heading2"/>
    <w:basedOn w:val="8"/>
    <w:next w:val="8"/>
    <w:unhideWhenUsed/>
    <w:qFormat/>
    <w:uiPriority w:val="0"/>
    <w:pPr>
      <w:keepNext/>
      <w:keepLines/>
      <w:widowControl w:val="0"/>
      <w:suppressLineNumbers w:val="0"/>
      <w:spacing w:before="0" w:beforeAutospacing="0" w:after="0" w:afterAutospacing="0" w:line="620" w:lineRule="exact"/>
      <w:ind w:left="0" w:right="0" w:firstLine="643" w:firstLineChars="200"/>
      <w:jc w:val="both"/>
      <w:outlineLvl w:val="1"/>
    </w:pPr>
    <w:rPr>
      <w:rFonts w:hint="default" w:ascii="黑体" w:hAnsi="宋体" w:eastAsia="黑体" w:cs="黑体"/>
      <w:b/>
      <w:bCs/>
      <w:kern w:val="2"/>
      <w:sz w:val="32"/>
      <w:szCs w:val="32"/>
      <w:lang w:val="en-US" w:eastAsia="zh-CN" w:bidi="ar"/>
    </w:rPr>
  </w:style>
  <w:style w:type="paragraph" w:customStyle="1" w:styleId="8">
    <w:name w:val="Normal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heading 1Heading1"/>
    <w:basedOn w:val="8"/>
    <w:next w:val="8"/>
    <w:qFormat/>
    <w:uiPriority w:val="0"/>
    <w:pPr>
      <w:keepNext/>
      <w:keepLines/>
      <w:widowControl w:val="0"/>
      <w:suppressLineNumbers w:val="0"/>
      <w:spacing w:before="0" w:beforeAutospacing="0" w:after="0" w:afterAutospacing="0" w:line="620" w:lineRule="exact"/>
      <w:ind w:left="0" w:right="0" w:firstLine="0" w:firstLineChars="0"/>
      <w:jc w:val="both"/>
      <w:outlineLvl w:val="0"/>
    </w:pPr>
    <w:rPr>
      <w:rFonts w:hint="eastAsia" w:ascii="方正小标宋简体" w:hAnsi="方正小标宋简体" w:eastAsia="方正小标宋简体" w:cs="方正小标宋简体"/>
      <w:b/>
      <w:bCs/>
      <w:kern w:val="44"/>
      <w:sz w:val="44"/>
      <w:szCs w:val="44"/>
      <w:lang w:val="en-US" w:eastAsia="zh-CN" w:bidi="ar"/>
    </w:rPr>
  </w:style>
  <w:style w:type="table" w:customStyle="1" w:styleId="10">
    <w:name w:val="Normal TableTableNormal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2026-07-14T02:53:00Z</dcterms:created>
  <dc:creator>Administrator</dc:creator>
  <cp:lastModifiedBy>China</cp:lastModifiedBy>
  <dcterms:modified xsi:type="dcterms:W3CDTF">2026-07-14T04:06:53Z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