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50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Calibri" w:eastAsia="方正小标宋简体" w:cs="Times New Roman"/>
          <w:b w:val="0"/>
          <w:bCs/>
          <w:snapToGrid/>
          <w:color w:val="auto"/>
          <w:kern w:val="0"/>
          <w:sz w:val="44"/>
          <w:szCs w:val="2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 w:val="0"/>
          <w:bCs/>
          <w:snapToGrid/>
          <w:color w:val="auto"/>
          <w:kern w:val="0"/>
          <w:sz w:val="44"/>
          <w:szCs w:val="24"/>
          <w:lang w:val="en-US" w:eastAsia="zh-CN" w:bidi="ar-SA"/>
        </w:rPr>
        <w:t>临淄区金岭回族镇人民政府</w:t>
      </w:r>
    </w:p>
    <w:p>
      <w:pPr>
        <w:keepNext w:val="0"/>
        <w:keepLines w:val="0"/>
        <w:pageBreakBefore w:val="0"/>
        <w:widowControl/>
        <w:tabs>
          <w:tab w:val="left" w:pos="250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Calibri" w:eastAsia="方正小标宋简体" w:cs="Times New Roman"/>
          <w:b w:val="0"/>
          <w:bCs/>
          <w:snapToGrid/>
          <w:color w:val="auto"/>
          <w:kern w:val="0"/>
          <w:sz w:val="44"/>
          <w:szCs w:val="2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 w:val="0"/>
          <w:bCs/>
          <w:snapToGrid/>
          <w:color w:val="auto"/>
          <w:kern w:val="0"/>
          <w:sz w:val="44"/>
          <w:szCs w:val="24"/>
          <w:lang w:val="en-US" w:eastAsia="zh-CN" w:bidi="ar-SA"/>
        </w:rPr>
        <w:t>2023年政府信息公开工作年度报告</w:t>
      </w:r>
    </w:p>
    <w:p>
      <w:pPr>
        <w:keepNext w:val="0"/>
        <w:keepLines w:val="0"/>
        <w:pageBreakBefore w:val="0"/>
        <w:widowControl/>
        <w:tabs>
          <w:tab w:val="left" w:pos="250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Calibri" w:eastAsia="方正小标宋简体" w:cs="Times New Roman"/>
          <w:b w:val="0"/>
          <w:bCs/>
          <w:snapToGrid/>
          <w:color w:val="auto"/>
          <w:kern w:val="0"/>
          <w:sz w:val="4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本报告按照《国务院办公厅政府信息与政务公开办公室关于印发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&lt;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中华人民共和国政府信息公开工作年度报告格式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&gt;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的通知》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国办公开办函〔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2021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30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本年度报告中所列数据的统计期限自2023年1月1日起，至 2023年12月31日止。如对报告内容有疑问，请与金岭回族镇人民政府联系（地址：淄博市临淄区金岭南路1246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金岭回族镇人民政府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邮编：255410，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电话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05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33-7480268，电子邮箱：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"mailto:jldzbgs@zb.shandong.cn"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jldzbgs@zb.shandong.cn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  <w:t>一、总体情况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2023年，金岭回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族镇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深入贯彻落实《中华人民共和国政府信息公开条例》有关要求，进一步加强组织领导，不断拓展公开内容，创新公开形式，加强信息发布、解读和回应工作，提升信息公开水平，有效保障人民群众的知情权和监督权，在依法行政、政务民生等方面起到了积极有力的推动作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1"/>
          <w:shd w:val="clear" w:color="auto" w:fill="FFFFFF"/>
          <w:lang w:val="en-US" w:eastAsia="zh-CN"/>
        </w:rPr>
        <w:t>（一）主动公开信息情况。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2023年，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金岭回族镇人民政府通过政府网站公开政府信息126条，通过“金岭”公众微信号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以文字、图片、视频等形式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文章推送文章452篇。涵盖规划计划、机构职能、法规公文、政府会议、重大行政决策、民生公益、重要部署执行公开、农业农村等内容，做到了主动公开、依法公开，切实保障了公民、法人和其他组织的知情权。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1"/>
          <w:shd w:val="clear" w:color="auto" w:fill="FFFFFF"/>
          <w:lang w:val="en-US" w:eastAsia="zh-CN"/>
        </w:rPr>
        <w:t>（二）依申请公开工作情况。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202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年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，金岭回族镇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共收到依申请公开信息0条。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政府信息管理情况</w:t>
      </w: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依照《中华人民共和国政府信息公开条例》，按照政府门户网站栏目分类进行信息公布；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动态更新政府信息主动公开目录，明确全年重点工作和责任分工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；</w:t>
      </w:r>
      <w:r>
        <w:rPr>
          <w:rFonts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严格做好法规文件的公开管理，按照政策文件、规范性文件和其他文件进行分类发布，发布前严格审核手续，保证文件发布质量；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对拟公开的政府信息依法依规做好保密审查，切实做到“涉密信息不上网、上网信息不涉密”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napToGrid w:val="0"/>
          <w:color w:val="FF00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政府信息</w:t>
      </w: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公开</w:t>
      </w: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平台建设</w:t>
      </w: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情况。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以政府门户网站为主要载体，进一步优化政府信息公开内容，加大执法结果、应对情况、市政建设及服务、“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双随机、一公开”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等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栏目公开力度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，提高信息公开的针对性和有效性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同时，利用“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金岭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”微信公众号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、在辖区内10个村设立公开栏，及时地在多渠道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推送政府信息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回应群众关切，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以确保信息的时效性，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扩大信息公开覆盖面。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4"/>
          <w:lang w:val="en-US" w:eastAsia="zh-CN" w:bidi="ar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政府信息</w:t>
      </w: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公开监督保障情况。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成立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政务</w:t>
      </w:r>
      <w:r>
        <w:rPr>
          <w:rFonts w:ascii="Times New Roman" w:hAnsi="Times New Roman" w:eastAsia="仿宋_GB2312" w:cs="仿宋"/>
          <w:caps w:val="0"/>
          <w:color w:val="000000"/>
          <w:spacing w:val="0"/>
          <w:kern w:val="0"/>
          <w:sz w:val="32"/>
          <w:szCs w:val="31"/>
          <w:lang w:val="en-US" w:eastAsia="zh-CN" w:bidi="ar"/>
        </w:rPr>
        <w:t>公开领导小组，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对每月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政务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公开情况进行督导检查，对落实工作不力的进行问责通报，确保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政务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公开工作落到实处。同时针对202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年工作落实情况开展“回头看”，对要点落实情况进行核查，对未完成的督促整改，确保落实到位。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金岭回族镇政务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公开工作自觉主动接受工作考核和社会评议，202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en-US" w:bidi="ar-SA"/>
        </w:rPr>
        <w:t>年度无发现违反有关法律法规规定，无造成不良影响或者严重后果情况。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6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  <w:t>主动公开政府信息情况</w:t>
      </w:r>
    </w:p>
    <w:tbl>
      <w:tblPr>
        <w:tblStyle w:val="5"/>
        <w:tblW w:w="7407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1673"/>
        <w:gridCol w:w="1731"/>
        <w:gridCol w:w="192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0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6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本年制发件数</w:t>
            </w:r>
          </w:p>
        </w:tc>
        <w:tc>
          <w:tcPr>
            <w:tcW w:w="1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本年废止件数</w:t>
            </w:r>
          </w:p>
        </w:tc>
        <w:tc>
          <w:tcPr>
            <w:tcW w:w="1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0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行政规范性文件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20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53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5"/>
        <w:tblW w:w="9044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944"/>
        <w:gridCol w:w="2617"/>
        <w:gridCol w:w="762"/>
        <w:gridCol w:w="784"/>
        <w:gridCol w:w="635"/>
        <w:gridCol w:w="704"/>
        <w:gridCol w:w="703"/>
        <w:gridCol w:w="531"/>
        <w:gridCol w:w="60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471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35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商业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企业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科研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机构</w:t>
            </w:r>
          </w:p>
        </w:tc>
        <w:tc>
          <w:tcPr>
            <w:tcW w:w="7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7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5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（区分处理的，只计这一情形，不计其他情形）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76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3.其他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5"/>
        <w:tblW w:w="8952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612"/>
        <w:gridCol w:w="611"/>
        <w:gridCol w:w="635"/>
        <w:gridCol w:w="508"/>
        <w:gridCol w:w="600"/>
        <w:gridCol w:w="634"/>
        <w:gridCol w:w="600"/>
        <w:gridCol w:w="623"/>
        <w:gridCol w:w="519"/>
        <w:gridCol w:w="635"/>
        <w:gridCol w:w="635"/>
        <w:gridCol w:w="646"/>
        <w:gridCol w:w="600"/>
        <w:gridCol w:w="47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596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5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297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298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5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4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19"/>
                <w:szCs w:val="19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</w:tbl>
    <w:p>
      <w:pPr>
        <w:spacing w:before="231" w:line="227" w:lineRule="auto"/>
        <w:ind w:left="589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11"/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firstLine="640" w:firstLineChars="200"/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（一）存在问题：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"/>
        </w:rPr>
        <w:t>一是材料质量有待提高，在发文时出现一次“表达错误”的现象发生。二是信息公开内容较为单一，信息更新不及时。</w:t>
      </w:r>
    </w:p>
    <w:p>
      <w:pPr>
        <w:pStyle w:val="11"/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left="0" w:firstLine="640" w:firstLineChars="200"/>
        <w:rPr>
          <w:rFonts w:hint="default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（二）改进情况：</w:t>
      </w:r>
      <w:r>
        <w:rPr>
          <w:rFonts w:hint="eastAsia" w:ascii="Times New Roman" w:hAnsi="Times New Roman" w:eastAsia="仿宋_GB2312" w:cs="仿宋_GB2312"/>
          <w:snapToGrid w:val="0"/>
          <w:color w:val="000000"/>
          <w:kern w:val="0"/>
          <w:sz w:val="32"/>
          <w:szCs w:val="32"/>
          <w:lang w:val="en-US" w:eastAsia="zh-CN" w:bidi="ar"/>
        </w:rPr>
        <w:t>一是填写网络信息内容巡查整改通知单，及时整改问题，组织开展政务公开业务培训会，不断提高政务公开工作人员的综合素质和业务能力。二是和相关委办加强联系，积极主动上传需公开的信息，反思第一季度、第二季度政务信息通报，自七月份开始民生公益、农业农村等方面保证每月更新一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leftChars="200" w:firstLine="320" w:firstLineChars="100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Chars="0" w:right="0" w:rightChars="0" w:firstLine="640" w:firstLineChars="200"/>
        <w:textAlignment w:val="auto"/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（一）依申请公开政府信息处理费收费情况。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未收取关于依申请公开费用。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Chars="0" w:right="0" w:rightChars="0" w:firstLine="640" w:firstLineChars="200"/>
        <w:textAlignment w:val="auto"/>
        <w:rPr>
          <w:rStyle w:val="8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333333"/>
          <w:spacing w:val="0"/>
          <w:sz w:val="32"/>
          <w:szCs w:val="31"/>
          <w:shd w:val="clear" w:color="auto" w:fill="FFFFFF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（二）本年度建议提案办理情况。</w:t>
      </w:r>
      <w:r>
        <w:rPr>
          <w:rFonts w:hint="eastAsia"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人大代表建议</w:t>
      </w:r>
      <w:r>
        <w:rPr>
          <w:rFonts w:hint="eastAsia"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件，政协提案0件。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（三）年度工作要点</w:t>
      </w: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en-US" w:bidi="ar-SA"/>
        </w:rPr>
        <w:t>落实情况</w:t>
      </w: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年度，根据单位组织领导队伍变化，及时充实工作力量，组织相关工作人员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积极开展政务公开培训工作，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不断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完善政府信息主动公开目录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，加强对政务信息公开平台的日常维护。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（四）政务公开工作创新情况。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结合“我为群众办实事”大走访活动，镇机关人员走上街头巷尾、田间地头、文体广场，为广大群众进行惠民政策讲解，切实将民心所盼、民生所需的政策送到群众身边，进一步增强基层政府公开的力度。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760" w:firstLineChars="1800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金岭回族镇人民政府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spacing w:val="8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 xml:space="preserve">                              </w:t>
      </w:r>
      <w:r>
        <w:rPr>
          <w:rFonts w:hint="eastAsia"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年1月</w:t>
      </w:r>
      <w:r>
        <w:rPr>
          <w:rFonts w:hint="eastAsia"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Times New Roman" w:hAnsi="Times New Roman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FB6ECC"/>
    <w:multiLevelType w:val="singleLevel"/>
    <w:tmpl w:val="C8FB6EC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WFlOWI0NmIzMDg0ZGE0OWE1NjNiNDRjMjkwN2MifQ=="/>
  </w:docVars>
  <w:rsids>
    <w:rsidRoot w:val="593E0E5B"/>
    <w:rsid w:val="0085209B"/>
    <w:rsid w:val="19F9193D"/>
    <w:rsid w:val="260134D1"/>
    <w:rsid w:val="278728BE"/>
    <w:rsid w:val="2CC91EB9"/>
    <w:rsid w:val="3217562C"/>
    <w:rsid w:val="32F00D5B"/>
    <w:rsid w:val="3A6E6DEA"/>
    <w:rsid w:val="3EA325F8"/>
    <w:rsid w:val="5463310B"/>
    <w:rsid w:val="573A209A"/>
    <w:rsid w:val="593E0E5B"/>
    <w:rsid w:val="61752F96"/>
    <w:rsid w:val="6F5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jc w:val="left"/>
    </w:pPr>
    <w:rPr>
      <w:rFonts w:ascii="Calibri" w:hAnsi="Calibri" w:eastAsia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2545</Words>
  <Characters>2646</Characters>
  <Lines>0</Lines>
  <Paragraphs>0</Paragraphs>
  <TotalTime>16</TotalTime>
  <ScaleCrop>false</ScaleCrop>
  <LinksUpToDate>false</LinksUpToDate>
  <CharactersWithSpaces>2689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2024-01-15T06:21:00Z</dcterms:created>
  <dc:creator>苍洱子</dc:creator>
  <cp:lastModifiedBy>Administrator</cp:lastModifiedBy>
  <dcterms:modified xsi:type="dcterms:W3CDTF">2024-03-19T02:11:23Z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F3F52A02D8F8486CA3D4290982297BCE_13</vt:lpwstr>
  </property>
</Properties>
</file>