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C2" w:rsidRDefault="002D7370" w:rsidP="002019C6">
      <w:pPr>
        <w:spacing w:line="640" w:lineRule="exact"/>
        <w:jc w:val="center"/>
        <w:rPr>
          <w:b/>
          <w:sz w:val="36"/>
          <w:szCs w:val="36"/>
        </w:rPr>
      </w:pPr>
      <w:r>
        <w:rPr>
          <w:rFonts w:ascii="方正小标宋简体" w:eastAsia="方正小标宋简体" w:hAnsi="黑体" w:hint="eastAsia"/>
          <w:sz w:val="44"/>
          <w:szCs w:val="44"/>
        </w:rPr>
        <w:t>临淄区交通运输局</w:t>
      </w:r>
      <w:r w:rsidR="002019C6">
        <w:rPr>
          <w:rFonts w:ascii="方正小标宋简体" w:eastAsia="方正小标宋简体" w:hAnsi="黑体" w:hint="eastAsia"/>
          <w:sz w:val="44"/>
          <w:szCs w:val="44"/>
        </w:rPr>
        <w:t>2019年</w:t>
      </w:r>
      <w:r w:rsidR="00056B8B" w:rsidRPr="00204AA5">
        <w:rPr>
          <w:rFonts w:ascii="方正小标宋简体" w:eastAsia="方正小标宋简体" w:hAnsi="黑体" w:hint="eastAsia"/>
          <w:sz w:val="44"/>
          <w:szCs w:val="44"/>
        </w:rPr>
        <w:t>政府信息公开工作年度报告</w:t>
      </w:r>
    </w:p>
    <w:p w:rsidR="009F1234" w:rsidRDefault="009F1234" w:rsidP="002D7370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8556C2" w:rsidRPr="00204AA5" w:rsidRDefault="00056B8B" w:rsidP="002D737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一、总体情况</w:t>
      </w:r>
    </w:p>
    <w:p w:rsidR="002D7370" w:rsidRDefault="002D7370" w:rsidP="002D7370">
      <w:pPr>
        <w:ind w:firstLineChars="200" w:firstLine="640"/>
        <w:rPr>
          <w:rFonts w:ascii="仿宋" w:eastAsia="仿宋" w:hAnsi="仿宋"/>
          <w:color w:val="3D3D3D"/>
          <w:sz w:val="32"/>
          <w:szCs w:val="32"/>
          <w:shd w:val="clear" w:color="auto" w:fill="FFFFFF"/>
        </w:rPr>
      </w:pPr>
      <w:r w:rsidRPr="00C40E4A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201</w:t>
      </w:r>
      <w:r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9</w:t>
      </w:r>
      <w:r w:rsidRPr="00C40E4A">
        <w:rPr>
          <w:rFonts w:ascii="仿宋_GB2312" w:eastAsia="仿宋_GB2312" w:hint="eastAsia"/>
          <w:color w:val="3D3D3D"/>
          <w:sz w:val="32"/>
          <w:szCs w:val="32"/>
          <w:shd w:val="clear" w:color="auto" w:fill="FFFFFF"/>
        </w:rPr>
        <w:t>年</w:t>
      </w:r>
      <w:r w:rsidRPr="00C40E4A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,</w:t>
      </w:r>
      <w:r w:rsidRPr="00C40E4A">
        <w:rPr>
          <w:rFonts w:ascii="仿宋_GB2312" w:eastAsia="仿宋_GB2312" w:hint="eastAsia"/>
          <w:color w:val="3D3D3D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 w:hint="eastAsia"/>
          <w:color w:val="3D3D3D"/>
          <w:sz w:val="32"/>
          <w:szCs w:val="32"/>
          <w:shd w:val="clear" w:color="auto" w:fill="FFFFFF"/>
        </w:rPr>
        <w:t>在区委、区政府的正确领导和上级业务部门的正确指导下，</w:t>
      </w:r>
      <w:r w:rsidR="00B3680E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深入</w:t>
      </w:r>
      <w:r w:rsidR="00B3680E" w:rsidRPr="00C40E4A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落实《中华人民共和国政府信息公开条例》和《山东省政府信息公开办法》</w:t>
      </w:r>
      <w:r w:rsidR="00B3680E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，</w:t>
      </w:r>
      <w:r w:rsidR="00B3680E" w:rsidRPr="00B3680E">
        <w:rPr>
          <w:rFonts w:ascii="仿宋_GB2312" w:eastAsia="仿宋_GB2312" w:hint="eastAsia"/>
          <w:color w:val="3D3D3D"/>
          <w:sz w:val="32"/>
          <w:szCs w:val="32"/>
          <w:shd w:val="clear" w:color="auto" w:fill="FFFFFF"/>
        </w:rPr>
        <w:t>按照《淄博市人民政府办公室关于印发2019年淄博市政务公开工作方案的通知》（淄政办发〔2019〕5号）等</w:t>
      </w:r>
      <w:r w:rsidR="00B3680E" w:rsidRPr="00B3680E">
        <w:rPr>
          <w:rFonts w:ascii="仿宋_GB2312" w:eastAsia="仿宋_GB2312"/>
          <w:color w:val="3D3D3D"/>
          <w:sz w:val="32"/>
          <w:szCs w:val="32"/>
          <w:shd w:val="clear" w:color="auto" w:fill="FFFFFF"/>
        </w:rPr>
        <w:t>文件</w:t>
      </w:r>
      <w:r w:rsidR="00B3680E" w:rsidRPr="00B3680E">
        <w:rPr>
          <w:rFonts w:ascii="仿宋_GB2312" w:eastAsia="仿宋_GB2312" w:hint="eastAsia"/>
          <w:color w:val="3D3D3D"/>
          <w:sz w:val="32"/>
          <w:szCs w:val="32"/>
          <w:shd w:val="clear" w:color="auto" w:fill="FFFFFF"/>
        </w:rPr>
        <w:t>要求</w:t>
      </w:r>
      <w:r w:rsidR="00B3680E" w:rsidRPr="00B3680E">
        <w:rPr>
          <w:rFonts w:ascii="仿宋_GB2312" w:eastAsia="仿宋_GB2312"/>
          <w:color w:val="3D3D3D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int="eastAsia"/>
          <w:color w:val="3D3D3D"/>
          <w:sz w:val="32"/>
          <w:szCs w:val="32"/>
          <w:shd w:val="clear" w:color="auto" w:fill="FFFFFF"/>
        </w:rPr>
        <w:t>以规范管理为载体，不断创新公开体制，提高工作水平，</w:t>
      </w:r>
      <w:r w:rsidRPr="00C40E4A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扎实推进政府信息公开工作。</w:t>
      </w:r>
    </w:p>
    <w:p w:rsidR="002D7370" w:rsidRPr="00B62373" w:rsidRDefault="002D7370" w:rsidP="002D7370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微软雅黑" w:hint="eastAsia"/>
          <w:color w:val="3D3D3D"/>
          <w:sz w:val="23"/>
          <w:szCs w:val="23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（一）政府信息公开组织领导和制度建设情况</w:t>
      </w:r>
    </w:p>
    <w:p w:rsidR="002D7370" w:rsidRPr="00B36CA8" w:rsidRDefault="002D7370" w:rsidP="00B36CA8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/>
          <w:color w:val="3D3D3D"/>
          <w:sz w:val="23"/>
          <w:szCs w:val="23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我局高度重视政府信息公开工作，局党组专门召开会议，定期研究信息公开相关工作，并成立了主要领导任组长，分管领导任副组长，各相关科室负责人为成员的政府信息公开领导小组，坚持以公开为原则，不公开为例外，应公开的信息做到及时在相应的平台或渠道进行公开。</w:t>
      </w:r>
    </w:p>
    <w:p w:rsidR="002D7370" w:rsidRPr="00B62373" w:rsidRDefault="002D7370" w:rsidP="002D7370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（二）主动公开政府信息以及公开平台建设情况</w:t>
      </w:r>
    </w:p>
    <w:p w:rsidR="002D7370" w:rsidRDefault="002D7370" w:rsidP="00B36CA8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截至2019年年底，主动公开交通运输局信息333条。全文电子化率为100%。其中，本单位微信公众号公开117条；临淄区人民政府网站公开216条，包括镇街道部门公文1条，</w:t>
      </w:r>
      <w:r w:rsidRPr="00B36CA8">
        <w:rPr>
          <w:rFonts w:ascii="仿宋" w:eastAsia="仿宋" w:hAnsi="仿宋" w:hint="eastAsia"/>
          <w:color w:val="3D3D3D"/>
          <w:sz w:val="32"/>
          <w:szCs w:val="32"/>
        </w:rPr>
        <w:lastRenderedPageBreak/>
        <w:t>规划计划1条；统计数据2条；业务工作122条；政府信息公开年报1条，重点领域信息公开89条。</w:t>
      </w:r>
    </w:p>
    <w:p w:rsidR="001C6943" w:rsidRPr="00B62373" w:rsidRDefault="001C694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（三）政府信息公开平台、机构建设和人员情况</w:t>
      </w:r>
    </w:p>
    <w:p w:rsidR="001C6943" w:rsidRPr="001C6943" w:rsidRDefault="001C6943" w:rsidP="001C694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1C6943">
        <w:rPr>
          <w:rFonts w:ascii="仿宋" w:eastAsia="仿宋" w:hAnsi="仿宋" w:hint="eastAsia"/>
          <w:color w:val="3D3D3D"/>
          <w:sz w:val="32"/>
          <w:szCs w:val="32"/>
        </w:rPr>
        <w:t>区交通运输局高度重视政府信息公开工作，成立了由</w:t>
      </w:r>
      <w:r w:rsidRPr="00B36CA8">
        <w:rPr>
          <w:rFonts w:ascii="仿宋" w:eastAsia="仿宋" w:hAnsi="仿宋" w:hint="eastAsia"/>
          <w:color w:val="3D3D3D"/>
          <w:sz w:val="32"/>
          <w:szCs w:val="32"/>
        </w:rPr>
        <w:t>主要领导任组长，分管领导任副组长，各相关科室负责人为成员的政府信息公开领导小组</w:t>
      </w:r>
      <w:r>
        <w:rPr>
          <w:rFonts w:ascii="仿宋" w:eastAsia="仿宋" w:hAnsi="仿宋" w:hint="eastAsia"/>
          <w:color w:val="3D3D3D"/>
          <w:sz w:val="32"/>
          <w:szCs w:val="32"/>
        </w:rPr>
        <w:t>，</w:t>
      </w:r>
      <w:r w:rsidRPr="001C6943">
        <w:rPr>
          <w:rFonts w:ascii="仿宋" w:eastAsia="仿宋" w:hAnsi="仿宋" w:hint="eastAsia"/>
          <w:color w:val="3D3D3D"/>
          <w:sz w:val="32"/>
          <w:szCs w:val="32"/>
        </w:rPr>
        <w:t>按照“谁主管、谁公开、谁负责”的原则，所属事业单位的负责人均为区</w:t>
      </w:r>
      <w:r>
        <w:rPr>
          <w:rFonts w:ascii="仿宋" w:eastAsia="仿宋" w:hAnsi="仿宋" w:hint="eastAsia"/>
          <w:color w:val="3D3D3D"/>
          <w:sz w:val="32"/>
          <w:szCs w:val="32"/>
        </w:rPr>
        <w:t>交通运输局</w:t>
      </w:r>
      <w:r w:rsidRPr="001C6943">
        <w:rPr>
          <w:rFonts w:ascii="仿宋" w:eastAsia="仿宋" w:hAnsi="仿宋" w:hint="eastAsia"/>
          <w:color w:val="3D3D3D"/>
          <w:sz w:val="32"/>
          <w:szCs w:val="32"/>
        </w:rPr>
        <w:t>政府信息公开工作领导小组成员，安排专人负责信息发布，以确保政府信息公开工作的顺利推进。</w:t>
      </w:r>
    </w:p>
    <w:p w:rsidR="001C6943" w:rsidRPr="00B62373" w:rsidRDefault="001C694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（四）年度依申请公开情况</w:t>
      </w:r>
    </w:p>
    <w:p w:rsidR="001C6943" w:rsidRDefault="001C694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B62373">
        <w:rPr>
          <w:rFonts w:ascii="仿宋" w:eastAsia="仿宋" w:hAnsi="仿宋" w:hint="eastAsia"/>
          <w:color w:val="3D3D3D"/>
          <w:sz w:val="32"/>
          <w:szCs w:val="32"/>
        </w:rPr>
        <w:t>2019年，区交通运输局共收到依申请公开政府信息的请求</w:t>
      </w:r>
      <w:r w:rsidRPr="00B36CA8">
        <w:rPr>
          <w:rFonts w:ascii="仿宋" w:eastAsia="仿宋" w:hAnsi="仿宋" w:hint="eastAsia"/>
          <w:color w:val="3D3D3D"/>
          <w:sz w:val="32"/>
          <w:szCs w:val="32"/>
        </w:rPr>
        <w:t>信息2条，没有不予公开政府信息的情况。</w:t>
      </w:r>
    </w:p>
    <w:p w:rsidR="001C6943" w:rsidRPr="00B62373" w:rsidRDefault="001C694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（五）信息公开行政复议和行政诉讼情况</w:t>
      </w:r>
    </w:p>
    <w:p w:rsidR="001C6943" w:rsidRPr="00B62373" w:rsidRDefault="001C694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B62373">
        <w:rPr>
          <w:rFonts w:ascii="仿宋" w:eastAsia="仿宋" w:hAnsi="仿宋" w:hint="eastAsia"/>
          <w:color w:val="3D3D3D"/>
          <w:sz w:val="32"/>
          <w:szCs w:val="32"/>
        </w:rPr>
        <w:t>2019年，区交通运输局未发生由信息公开引起的行政复议、行政诉讼，也未收到各类针对本单位政府信息公开事务有关的申诉。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（六）政府信息公开人员队伍建设情况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B62373">
        <w:rPr>
          <w:rFonts w:ascii="仿宋" w:eastAsia="仿宋" w:hAnsi="仿宋" w:hint="eastAsia"/>
          <w:color w:val="3D3D3D"/>
          <w:sz w:val="32"/>
          <w:szCs w:val="32"/>
        </w:rPr>
        <w:t>将政务公开工作纳入重要议事日程，明确一位负责同志分管政务公开工作，并安排专人从事政务公开具体工作，为加强政务公开工作人员的专业化培训，12月初，政务公开工作人员参加了在西南政法大学举办临淄区2019年政务公开</w:t>
      </w:r>
      <w:r w:rsidRPr="00B62373">
        <w:rPr>
          <w:rFonts w:ascii="仿宋" w:eastAsia="仿宋" w:hAnsi="仿宋" w:hint="eastAsia"/>
          <w:color w:val="3D3D3D"/>
          <w:sz w:val="32"/>
          <w:szCs w:val="32"/>
        </w:rPr>
        <w:lastRenderedPageBreak/>
        <w:t>工作专题培训班，为下一步全局政务公开工作的顺利开展打下良好基础。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（七）回应社会关切及互动交流情况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B62373">
        <w:rPr>
          <w:rFonts w:ascii="仿宋" w:eastAsia="仿宋" w:hAnsi="仿宋" w:hint="eastAsia"/>
          <w:color w:val="3D3D3D"/>
          <w:sz w:val="32"/>
          <w:szCs w:val="32"/>
        </w:rPr>
        <w:t>及时发布工作动态及相关政策信息，公开了单位办公电话及投诉电话0533-7180056，方便群众及时了解相关信息。高度重视81890民生热线工作，严格落实市民投诉工作相关细则，明确工作标准、办理时限、责任追究，群众对工作人员解释不满意的，由分管领导进行解释，对分管领导解释不满意的，由主要领导进行解释。2019年区交通运输局81890民生热线办公室共接收81890转办件</w:t>
      </w:r>
      <w:r w:rsidR="00A909A8">
        <w:rPr>
          <w:rFonts w:ascii="仿宋" w:eastAsia="仿宋" w:hAnsi="仿宋" w:hint="eastAsia"/>
          <w:color w:val="3D3D3D"/>
          <w:sz w:val="32"/>
          <w:szCs w:val="32"/>
        </w:rPr>
        <w:t>2227</w:t>
      </w:r>
      <w:r w:rsidRPr="00B62373">
        <w:rPr>
          <w:rFonts w:ascii="仿宋" w:eastAsia="仿宋" w:hAnsi="仿宋" w:hint="eastAsia"/>
          <w:color w:val="3D3D3D"/>
          <w:sz w:val="32"/>
          <w:szCs w:val="32"/>
        </w:rPr>
        <w:t>条。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 w:hint="eastAsia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（八）政府信息公开保密审查及监督检查情况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B62373">
        <w:rPr>
          <w:rFonts w:ascii="仿宋" w:eastAsia="仿宋" w:hAnsi="仿宋" w:hint="eastAsia"/>
          <w:color w:val="3D3D3D"/>
          <w:sz w:val="32"/>
          <w:szCs w:val="32"/>
        </w:rPr>
        <w:t>区交通运输局严格按照《临淄区政府信息公开保密审查办法》要求，遵循“谁公开谁审查、谁审查谁负责”和“先审查后公开”的原则开展政府信息公开保密审查工作，执行政府信息公开前保密审查制度，2019年未发生泄密事件。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 w:hint="eastAsia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（九）工作考核、社会评议和责任追究结果情况</w:t>
      </w:r>
    </w:p>
    <w:p w:rsidR="00B62373" w:rsidRPr="00B62373" w:rsidRDefault="00B62373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 w:hint="eastAsia"/>
          <w:color w:val="3D3D3D"/>
          <w:sz w:val="32"/>
          <w:szCs w:val="32"/>
        </w:rPr>
      </w:pPr>
      <w:r w:rsidRPr="00B62373">
        <w:rPr>
          <w:rFonts w:ascii="仿宋" w:eastAsia="仿宋" w:hAnsi="仿宋" w:hint="eastAsia"/>
          <w:color w:val="3D3D3D"/>
          <w:sz w:val="32"/>
          <w:szCs w:val="32"/>
        </w:rPr>
        <w:t>严格按照区政务公开工作考核办法，对发布的信息进行自查，对信息公开工作进行考评，发现问题及时督促各单位整改落实。通过政府网站政务公开页面设立的信息公开意见箱，接受社会大众的广泛监督和意见建议。</w:t>
      </w:r>
    </w:p>
    <w:p w:rsidR="00A76C29" w:rsidRPr="00B62373" w:rsidRDefault="00A76C29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楷体_GB2312" w:eastAsia="楷体_GB2312" w:hAnsi="黑体"/>
          <w:color w:val="3D3D3D"/>
          <w:sz w:val="32"/>
          <w:szCs w:val="32"/>
        </w:rPr>
      </w:pP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（</w:t>
      </w:r>
      <w:r w:rsidR="00B62373" w:rsidRPr="00B62373">
        <w:rPr>
          <w:rFonts w:ascii="楷体_GB2312" w:eastAsia="楷体_GB2312" w:hAnsi="黑体" w:hint="eastAsia"/>
          <w:color w:val="3D3D3D"/>
          <w:sz w:val="32"/>
          <w:szCs w:val="32"/>
        </w:rPr>
        <w:t>十</w:t>
      </w:r>
      <w:r w:rsidRPr="00B62373">
        <w:rPr>
          <w:rFonts w:ascii="楷体_GB2312" w:eastAsia="楷体_GB2312" w:hAnsi="黑体" w:hint="eastAsia"/>
          <w:color w:val="3D3D3D"/>
          <w:sz w:val="32"/>
          <w:szCs w:val="32"/>
        </w:rPr>
        <w:t>）建议提案办理公开情况</w:t>
      </w:r>
    </w:p>
    <w:p w:rsidR="00A76C29" w:rsidRPr="00B62373" w:rsidRDefault="00A76C29" w:rsidP="00B62373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/>
          <w:color w:val="3D3D3D"/>
          <w:sz w:val="32"/>
          <w:szCs w:val="32"/>
        </w:rPr>
      </w:pPr>
      <w:r w:rsidRPr="00B62373">
        <w:rPr>
          <w:rFonts w:ascii="仿宋" w:eastAsia="仿宋" w:hAnsi="仿宋" w:hint="eastAsia"/>
          <w:color w:val="3D3D3D"/>
          <w:sz w:val="32"/>
          <w:szCs w:val="32"/>
        </w:rPr>
        <w:lastRenderedPageBreak/>
        <w:t>2019年区交通运输局共收到区十八届人大三次会议17项建议，政协十届三次会议8项提案，我们对收到的全部提案建议进行了认真办理，办结率100%，并将办理结果进行了回复、公开，接受监督。</w:t>
      </w:r>
    </w:p>
    <w:p w:rsidR="008556C2" w:rsidRPr="00204AA5" w:rsidRDefault="00056B8B" w:rsidP="002D737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二、主动公开政府信息情况</w:t>
      </w:r>
    </w:p>
    <w:p w:rsidR="008556C2" w:rsidRDefault="008556C2">
      <w:pPr>
        <w:rPr>
          <w:b/>
          <w:sz w:val="24"/>
          <w:szCs w:val="24"/>
        </w:rPr>
      </w:pPr>
    </w:p>
    <w:tbl>
      <w:tblPr>
        <w:tblStyle w:val="a3"/>
        <w:tblW w:w="8931" w:type="dxa"/>
        <w:jc w:val="center"/>
        <w:tblLayout w:type="fixed"/>
        <w:tblLook w:val="04A0"/>
      </w:tblPr>
      <w:tblGrid>
        <w:gridCol w:w="2694"/>
        <w:gridCol w:w="1985"/>
        <w:gridCol w:w="2030"/>
        <w:gridCol w:w="2222"/>
      </w:tblGrid>
      <w:tr w:rsidR="008556C2">
        <w:trPr>
          <w:trHeight w:val="473"/>
          <w:jc w:val="center"/>
        </w:trPr>
        <w:tc>
          <w:tcPr>
            <w:tcW w:w="8931" w:type="dxa"/>
            <w:gridSpan w:val="4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 w:rsidR="008556C2">
        <w:trPr>
          <w:trHeight w:val="550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 w:rsidR="008556C2">
        <w:trPr>
          <w:trHeight w:val="558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8556C2">
        <w:trPr>
          <w:trHeight w:val="553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8556C2">
        <w:trPr>
          <w:trHeight w:val="539"/>
          <w:jc w:val="center"/>
        </w:trPr>
        <w:tc>
          <w:tcPr>
            <w:tcW w:w="8931" w:type="dxa"/>
            <w:gridSpan w:val="4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 w:rsidR="008556C2">
        <w:trPr>
          <w:trHeight w:val="623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减</w:t>
            </w:r>
          </w:p>
        </w:tc>
        <w:tc>
          <w:tcPr>
            <w:tcW w:w="2222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 w:rsidR="008556C2">
        <w:trPr>
          <w:trHeight w:val="544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 w:rsidR="008556C2" w:rsidRDefault="00B518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2030" w:type="dxa"/>
            <w:vAlign w:val="center"/>
          </w:tcPr>
          <w:p w:rsidR="008556C2" w:rsidRDefault="00C5109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减少</w:t>
            </w: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222" w:type="dxa"/>
            <w:vAlign w:val="center"/>
          </w:tcPr>
          <w:p w:rsidR="008556C2" w:rsidRDefault="00B518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48</w:t>
            </w:r>
          </w:p>
        </w:tc>
      </w:tr>
      <w:tr w:rsidR="008556C2">
        <w:trPr>
          <w:trHeight w:val="536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8556C2">
        <w:trPr>
          <w:trHeight w:val="408"/>
          <w:jc w:val="center"/>
        </w:trPr>
        <w:tc>
          <w:tcPr>
            <w:tcW w:w="8931" w:type="dxa"/>
            <w:gridSpan w:val="4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 w:rsidR="008556C2">
        <w:trPr>
          <w:trHeight w:val="481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减</w:t>
            </w:r>
          </w:p>
        </w:tc>
        <w:tc>
          <w:tcPr>
            <w:tcW w:w="2222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 w:rsidR="008556C2">
        <w:trPr>
          <w:trHeight w:val="429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 w:rsidR="008556C2" w:rsidRDefault="00B518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280</w:t>
            </w:r>
          </w:p>
        </w:tc>
        <w:tc>
          <w:tcPr>
            <w:tcW w:w="2030" w:type="dxa"/>
            <w:vAlign w:val="center"/>
          </w:tcPr>
          <w:p w:rsidR="008556C2" w:rsidRDefault="00B518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减少</w:t>
            </w:r>
            <w:r>
              <w:rPr>
                <w:rFonts w:hint="eastAsia"/>
                <w:sz w:val="24"/>
                <w:szCs w:val="24"/>
              </w:rPr>
              <w:t>90</w:t>
            </w:r>
          </w:p>
        </w:tc>
        <w:tc>
          <w:tcPr>
            <w:tcW w:w="2222" w:type="dxa"/>
            <w:vAlign w:val="center"/>
          </w:tcPr>
          <w:p w:rsidR="008556C2" w:rsidRDefault="00B518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280</w:t>
            </w:r>
          </w:p>
        </w:tc>
      </w:tr>
      <w:tr w:rsidR="008556C2">
        <w:trPr>
          <w:trHeight w:val="429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8556C2">
        <w:trPr>
          <w:trHeight w:val="471"/>
          <w:jc w:val="center"/>
        </w:trPr>
        <w:tc>
          <w:tcPr>
            <w:tcW w:w="8931" w:type="dxa"/>
            <w:gridSpan w:val="4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 w:rsidR="008556C2">
        <w:trPr>
          <w:trHeight w:val="497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减</w:t>
            </w:r>
          </w:p>
        </w:tc>
      </w:tr>
      <w:tr w:rsidR="008556C2">
        <w:trPr>
          <w:trHeight w:val="497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 w:rsidR="008556C2" w:rsidRDefault="003211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 w:rsidR="008556C2" w:rsidRDefault="003211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8556C2">
        <w:trPr>
          <w:trHeight w:val="487"/>
          <w:jc w:val="center"/>
        </w:trPr>
        <w:tc>
          <w:tcPr>
            <w:tcW w:w="8931" w:type="dxa"/>
            <w:gridSpan w:val="4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 w:rsidR="008556C2">
        <w:trPr>
          <w:trHeight w:val="408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 w:rsidR="008556C2" w:rsidRDefault="00056B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 w:rsidR="008556C2">
        <w:trPr>
          <w:trHeight w:val="428"/>
          <w:jc w:val="center"/>
        </w:trPr>
        <w:tc>
          <w:tcPr>
            <w:tcW w:w="2694" w:type="dxa"/>
            <w:vAlign w:val="center"/>
          </w:tcPr>
          <w:p w:rsidR="008556C2" w:rsidRDefault="00056B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 w:rsidR="008556C2" w:rsidRDefault="001058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4252" w:type="dxa"/>
            <w:gridSpan w:val="2"/>
            <w:vAlign w:val="center"/>
          </w:tcPr>
          <w:p w:rsidR="008556C2" w:rsidRDefault="001058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112.66</w:t>
            </w:r>
            <w:r>
              <w:rPr>
                <w:rFonts w:hint="eastAsia"/>
                <w:sz w:val="24"/>
                <w:szCs w:val="24"/>
              </w:rPr>
              <w:t>万元</w:t>
            </w:r>
          </w:p>
        </w:tc>
      </w:tr>
    </w:tbl>
    <w:p w:rsidR="008556C2" w:rsidRDefault="008556C2"/>
    <w:p w:rsidR="008556C2" w:rsidRPr="00204AA5" w:rsidRDefault="00056B8B">
      <w:pPr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Style w:val="a3"/>
        <w:tblW w:w="9781" w:type="dxa"/>
        <w:tblInd w:w="-572" w:type="dxa"/>
        <w:tblLayout w:type="fixed"/>
        <w:tblLook w:val="04A0"/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 w:rsidR="008556C2">
        <w:trPr>
          <w:trHeight w:val="448"/>
        </w:trPr>
        <w:tc>
          <w:tcPr>
            <w:tcW w:w="4820" w:type="dxa"/>
            <w:gridSpan w:val="3"/>
            <w:vMerge w:val="restart"/>
            <w:vAlign w:val="center"/>
          </w:tcPr>
          <w:p w:rsidR="008556C2" w:rsidRDefault="00056B8B">
            <w:r>
              <w:rPr>
                <w:rFonts w:hint="eastAsia"/>
              </w:rPr>
              <w:lastRenderedPageBreak/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 w:rsidR="008556C2">
        <w:trPr>
          <w:trHeight w:val="531"/>
        </w:trPr>
        <w:tc>
          <w:tcPr>
            <w:tcW w:w="4820" w:type="dxa"/>
            <w:gridSpan w:val="3"/>
            <w:vMerge/>
          </w:tcPr>
          <w:p w:rsidR="008556C2" w:rsidRDefault="008556C2"/>
        </w:tc>
        <w:tc>
          <w:tcPr>
            <w:tcW w:w="567" w:type="dxa"/>
            <w:vMerge w:val="restart"/>
            <w:vAlign w:val="center"/>
          </w:tcPr>
          <w:p w:rsidR="008556C2" w:rsidRDefault="00056B8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8556C2">
        <w:trPr>
          <w:trHeight w:val="1127"/>
        </w:trPr>
        <w:tc>
          <w:tcPr>
            <w:tcW w:w="4820" w:type="dxa"/>
            <w:gridSpan w:val="3"/>
            <w:vMerge/>
          </w:tcPr>
          <w:p w:rsidR="008556C2" w:rsidRDefault="008556C2"/>
        </w:tc>
        <w:tc>
          <w:tcPr>
            <w:tcW w:w="567" w:type="dxa"/>
            <w:vMerge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/>
            <w:vAlign w:val="center"/>
          </w:tcPr>
          <w:p w:rsidR="008556C2" w:rsidRDefault="008556C2">
            <w:pPr>
              <w:rPr>
                <w:szCs w:val="21"/>
              </w:rPr>
            </w:pPr>
          </w:p>
        </w:tc>
      </w:tr>
      <w:tr w:rsidR="008556C2">
        <w:trPr>
          <w:trHeight w:val="449"/>
        </w:trPr>
        <w:tc>
          <w:tcPr>
            <w:tcW w:w="4820" w:type="dxa"/>
            <w:gridSpan w:val="3"/>
          </w:tcPr>
          <w:p w:rsidR="008556C2" w:rsidRDefault="00056B8B"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 w:rsidR="008556C2" w:rsidRDefault="0032113E"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vAlign w:val="center"/>
          </w:tcPr>
          <w:p w:rsidR="008556C2" w:rsidRDefault="008556C2">
            <w:pPr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8556C2" w:rsidRDefault="008556C2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Default="008556C2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Default="008556C2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Default="008556C2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556C2" w:rsidRDefault="003211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8556C2">
        <w:trPr>
          <w:trHeight w:val="399"/>
        </w:trPr>
        <w:tc>
          <w:tcPr>
            <w:tcW w:w="4820" w:type="dxa"/>
            <w:gridSpan w:val="3"/>
          </w:tcPr>
          <w:p w:rsidR="008556C2" w:rsidRDefault="00056B8B"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8"/>
        </w:trPr>
        <w:tc>
          <w:tcPr>
            <w:tcW w:w="567" w:type="dxa"/>
            <w:vMerge w:val="restart"/>
            <w:vAlign w:val="center"/>
          </w:tcPr>
          <w:p w:rsidR="008556C2" w:rsidRDefault="00056B8B"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 w:rsidR="008556C2" w:rsidRDefault="0032113E"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2</w:t>
            </w:r>
          </w:p>
        </w:tc>
      </w:tr>
      <w:tr w:rsidR="008556C2">
        <w:tc>
          <w:tcPr>
            <w:tcW w:w="567" w:type="dxa"/>
            <w:vMerge/>
          </w:tcPr>
          <w:p w:rsidR="008556C2" w:rsidRDefault="008556C2"/>
        </w:tc>
        <w:tc>
          <w:tcPr>
            <w:tcW w:w="4253" w:type="dxa"/>
            <w:gridSpan w:val="2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90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 w:val="restart"/>
            <w:vAlign w:val="center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26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9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397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6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09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5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21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2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 w:val="restart"/>
            <w:vAlign w:val="center"/>
          </w:tcPr>
          <w:p w:rsidR="008556C2" w:rsidRDefault="00056B8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8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  <w:vAlign w:val="center"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373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 w:val="restart"/>
            <w:vAlign w:val="center"/>
          </w:tcPr>
          <w:p w:rsidR="008556C2" w:rsidRDefault="00056B8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</w:tcPr>
          <w:p w:rsidR="008556C2" w:rsidRDefault="008556C2"/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383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</w:tcPr>
          <w:p w:rsidR="008556C2" w:rsidRDefault="008556C2"/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6"/>
        </w:trPr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</w:tcPr>
          <w:p w:rsidR="008556C2" w:rsidRDefault="008556C2"/>
        </w:tc>
        <w:tc>
          <w:tcPr>
            <w:tcW w:w="2693" w:type="dxa"/>
          </w:tcPr>
          <w:p w:rsidR="008556C2" w:rsidRDefault="00056B8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c>
          <w:tcPr>
            <w:tcW w:w="567" w:type="dxa"/>
            <w:vMerge/>
          </w:tcPr>
          <w:p w:rsidR="008556C2" w:rsidRDefault="008556C2"/>
        </w:tc>
        <w:tc>
          <w:tcPr>
            <w:tcW w:w="1560" w:type="dxa"/>
            <w:vMerge/>
          </w:tcPr>
          <w:p w:rsidR="008556C2" w:rsidRDefault="008556C2"/>
        </w:tc>
        <w:tc>
          <w:tcPr>
            <w:tcW w:w="2693" w:type="dxa"/>
          </w:tcPr>
          <w:p w:rsidR="008556C2" w:rsidRDefault="00056B8B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64"/>
        </w:trPr>
        <w:tc>
          <w:tcPr>
            <w:tcW w:w="567" w:type="dxa"/>
          </w:tcPr>
          <w:p w:rsidR="008556C2" w:rsidRDefault="008556C2"/>
        </w:tc>
        <w:tc>
          <w:tcPr>
            <w:tcW w:w="4253" w:type="dxa"/>
            <w:gridSpan w:val="2"/>
            <w:vAlign w:val="center"/>
          </w:tcPr>
          <w:p w:rsidR="008556C2" w:rsidRDefault="00056B8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  <w:tr w:rsidR="008556C2">
        <w:trPr>
          <w:trHeight w:val="415"/>
        </w:trPr>
        <w:tc>
          <w:tcPr>
            <w:tcW w:w="567" w:type="dxa"/>
          </w:tcPr>
          <w:p w:rsidR="008556C2" w:rsidRDefault="008556C2"/>
        </w:tc>
        <w:tc>
          <w:tcPr>
            <w:tcW w:w="4253" w:type="dxa"/>
            <w:gridSpan w:val="2"/>
            <w:vAlign w:val="center"/>
          </w:tcPr>
          <w:p w:rsidR="008556C2" w:rsidRDefault="00056B8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2</w:t>
            </w:r>
          </w:p>
        </w:tc>
      </w:tr>
      <w:tr w:rsidR="008556C2">
        <w:tc>
          <w:tcPr>
            <w:tcW w:w="4820" w:type="dxa"/>
            <w:gridSpan w:val="3"/>
            <w:vAlign w:val="center"/>
          </w:tcPr>
          <w:p w:rsidR="008556C2" w:rsidRDefault="00056B8B"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8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709" w:type="dxa"/>
          </w:tcPr>
          <w:p w:rsidR="008556C2" w:rsidRDefault="008556C2"/>
        </w:tc>
        <w:tc>
          <w:tcPr>
            <w:tcW w:w="850" w:type="dxa"/>
          </w:tcPr>
          <w:p w:rsidR="008556C2" w:rsidRDefault="0032113E">
            <w:r>
              <w:rPr>
                <w:rFonts w:hint="eastAsia"/>
              </w:rPr>
              <w:t>0</w:t>
            </w:r>
          </w:p>
        </w:tc>
      </w:tr>
    </w:tbl>
    <w:p w:rsidR="008556C2" w:rsidRDefault="008556C2"/>
    <w:p w:rsidR="008556C2" w:rsidRPr="00204AA5" w:rsidRDefault="00056B8B">
      <w:pPr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四．政府信息公开行政复议、行政诉讼情况</w:t>
      </w:r>
    </w:p>
    <w:tbl>
      <w:tblPr>
        <w:tblStyle w:val="a3"/>
        <w:tblW w:w="10206" w:type="dxa"/>
        <w:tblInd w:w="-572" w:type="dxa"/>
        <w:tblLayout w:type="fixed"/>
        <w:tblLook w:val="04A0"/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 w:rsidR="008556C2">
        <w:trPr>
          <w:trHeight w:val="472"/>
        </w:trPr>
        <w:tc>
          <w:tcPr>
            <w:tcW w:w="3402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 w:rsidR="008556C2">
        <w:trPr>
          <w:trHeight w:val="563"/>
        </w:trPr>
        <w:tc>
          <w:tcPr>
            <w:tcW w:w="709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 w:rsidR="008556C2">
        <w:tc>
          <w:tcPr>
            <w:tcW w:w="709" w:type="dxa"/>
            <w:vMerge/>
            <w:vAlign w:val="center"/>
          </w:tcPr>
          <w:p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vAlign w:val="center"/>
          </w:tcPr>
          <w:p w:rsidR="008556C2" w:rsidRDefault="008556C2">
            <w:pPr>
              <w:jc w:val="center"/>
              <w:rPr>
                <w:szCs w:val="21"/>
              </w:rPr>
            </w:pPr>
          </w:p>
        </w:tc>
        <w:tc>
          <w:tcPr>
            <w:tcW w:w="594" w:type="dxa"/>
            <w:vMerge/>
            <w:vAlign w:val="center"/>
          </w:tcPr>
          <w:p w:rsidR="008556C2" w:rsidRDefault="008556C2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8556C2">
        <w:trPr>
          <w:trHeight w:val="575"/>
        </w:trPr>
        <w:tc>
          <w:tcPr>
            <w:tcW w:w="709" w:type="dxa"/>
            <w:vAlign w:val="center"/>
          </w:tcPr>
          <w:p w:rsidR="008556C2" w:rsidRDefault="00766D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8556C2" w:rsidRDefault="00766D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766D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82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594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50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67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:rsidR="008556C2" w:rsidRDefault="00766DE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 w:rsidR="008556C2" w:rsidRPr="00204AA5" w:rsidRDefault="00056B8B" w:rsidP="002D737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:rsidR="002D7370" w:rsidRPr="00B36CA8" w:rsidRDefault="002D7370" w:rsidP="002D7370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仿宋" w:eastAsia="仿宋" w:hAnsi="仿宋"/>
          <w:color w:val="3D3D3D"/>
          <w:sz w:val="32"/>
          <w:szCs w:val="32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（一）存在问题</w:t>
      </w:r>
      <w:r w:rsidRPr="00B36CA8">
        <w:rPr>
          <w:rFonts w:ascii="仿宋" w:eastAsia="仿宋" w:hAnsi="微软雅黑" w:hint="eastAsia"/>
          <w:color w:val="3D3D3D"/>
          <w:sz w:val="32"/>
          <w:szCs w:val="32"/>
        </w:rPr>
        <w:t> </w:t>
      </w:r>
    </w:p>
    <w:p w:rsidR="002D7370" w:rsidRPr="00B36CA8" w:rsidRDefault="002D7370" w:rsidP="002D7370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仿宋" w:eastAsia="仿宋" w:hAnsi="仿宋"/>
          <w:color w:val="3D3D3D"/>
          <w:sz w:val="32"/>
          <w:szCs w:val="32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2019年，区交通运输局政府信息公开工作在</w:t>
      </w:r>
      <w:r w:rsidR="00D02B5F">
        <w:rPr>
          <w:rFonts w:ascii="仿宋_GB2312" w:eastAsia="仿宋_GB2312" w:hint="eastAsia"/>
          <w:color w:val="3D3D3D"/>
          <w:sz w:val="32"/>
          <w:szCs w:val="32"/>
          <w:shd w:val="clear" w:color="auto" w:fill="FFFFFF"/>
        </w:rPr>
        <w:t>区委、区政府的正确领导和上级业务部门的正确指导下</w:t>
      </w:r>
      <w:r w:rsidRPr="00B36CA8">
        <w:rPr>
          <w:rFonts w:ascii="仿宋" w:eastAsia="仿宋" w:hAnsi="仿宋" w:hint="eastAsia"/>
          <w:color w:val="3D3D3D"/>
          <w:sz w:val="32"/>
          <w:szCs w:val="32"/>
        </w:rPr>
        <w:t>，做了大量工作，但标准还不够高，信息更新还需要更及时</w:t>
      </w:r>
      <w:r w:rsidR="00A142B1">
        <w:rPr>
          <w:rFonts w:ascii="仿宋" w:eastAsia="仿宋" w:hAnsi="仿宋" w:hint="eastAsia"/>
          <w:color w:val="3D3D3D"/>
          <w:sz w:val="32"/>
          <w:szCs w:val="32"/>
        </w:rPr>
        <w:t>,</w:t>
      </w:r>
      <w:r w:rsidRPr="00B36CA8">
        <w:rPr>
          <w:rFonts w:ascii="仿宋" w:eastAsia="仿宋" w:hAnsi="仿宋" w:hint="eastAsia"/>
          <w:color w:val="3D3D3D"/>
          <w:sz w:val="32"/>
          <w:szCs w:val="32"/>
        </w:rPr>
        <w:t>公开形式的便民性在今后的工作中需要进一步提高。</w:t>
      </w:r>
      <w:r w:rsidRPr="00B36CA8">
        <w:rPr>
          <w:rFonts w:ascii="仿宋" w:eastAsia="仿宋" w:hAnsi="微软雅黑" w:hint="eastAsia"/>
          <w:color w:val="3D3D3D"/>
          <w:sz w:val="32"/>
          <w:szCs w:val="32"/>
        </w:rPr>
        <w:t> </w:t>
      </w:r>
    </w:p>
    <w:p w:rsidR="002D7370" w:rsidRPr="00B36CA8" w:rsidRDefault="002D7370" w:rsidP="002D7370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仿宋" w:eastAsia="仿宋" w:hAnsi="仿宋"/>
          <w:color w:val="3D3D3D"/>
          <w:sz w:val="32"/>
          <w:szCs w:val="32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（二）改进措施</w:t>
      </w:r>
      <w:r w:rsidRPr="00B36CA8">
        <w:rPr>
          <w:rFonts w:ascii="仿宋" w:eastAsia="仿宋" w:hAnsi="微软雅黑" w:hint="eastAsia"/>
          <w:color w:val="3D3D3D"/>
          <w:sz w:val="32"/>
          <w:szCs w:val="32"/>
        </w:rPr>
        <w:t> </w:t>
      </w:r>
    </w:p>
    <w:p w:rsidR="002D7370" w:rsidRPr="004805C6" w:rsidRDefault="002D7370" w:rsidP="002D7370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rPr>
          <w:rFonts w:ascii="仿宋_GB2312" w:eastAsia="仿宋_GB2312" w:hAnsi="微软雅黑"/>
          <w:color w:val="3D3D3D"/>
          <w:sz w:val="32"/>
          <w:szCs w:val="32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按照《条例》的规定和区政府信息公开工作要求，区交通运输局将主要做好以下几方面工作：</w:t>
      </w:r>
      <w:r w:rsidRPr="00B36CA8">
        <w:rPr>
          <w:rFonts w:ascii="仿宋" w:eastAsia="仿宋" w:hAnsi="微软雅黑" w:hint="eastAsia"/>
          <w:color w:val="3D3D3D"/>
          <w:sz w:val="32"/>
          <w:szCs w:val="32"/>
        </w:rPr>
        <w:t> </w:t>
      </w:r>
    </w:p>
    <w:p w:rsidR="002D7370" w:rsidRPr="00B36CA8" w:rsidRDefault="002D7370" w:rsidP="00B36CA8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/>
          <w:color w:val="3D3D3D"/>
          <w:sz w:val="32"/>
          <w:szCs w:val="32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一是进一步强化组织领导。调整优化领导机构名称和职能，明确职责分工，完善工作机制，不断创新工作方式方法，突出重点，注重实效，加强信息报送工作力度，使信息公开业务更加有序、便民、高效，确保广大人民群众的知情权、参与权、表达权和监督权。</w:t>
      </w:r>
      <w:r w:rsidRPr="00B36CA8">
        <w:rPr>
          <w:rFonts w:ascii="仿宋" w:eastAsia="仿宋" w:hAnsi="微软雅黑" w:hint="eastAsia"/>
          <w:color w:val="3D3D3D"/>
          <w:sz w:val="32"/>
          <w:szCs w:val="32"/>
        </w:rPr>
        <w:t> </w:t>
      </w:r>
    </w:p>
    <w:p w:rsidR="002D7370" w:rsidRPr="00B36CA8" w:rsidRDefault="002D7370" w:rsidP="00B36CA8">
      <w:pPr>
        <w:pStyle w:val="a6"/>
        <w:shd w:val="clear" w:color="auto" w:fill="FFFFFF"/>
        <w:spacing w:before="0" w:beforeAutospacing="0" w:after="0" w:afterAutospacing="0" w:line="555" w:lineRule="atLeast"/>
        <w:ind w:firstLine="645"/>
        <w:jc w:val="both"/>
        <w:rPr>
          <w:rFonts w:ascii="仿宋" w:eastAsia="仿宋" w:hAnsi="仿宋"/>
          <w:color w:val="3D3D3D"/>
          <w:sz w:val="32"/>
          <w:szCs w:val="32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二是加强保密审查，扩展公开范围。对照《条例》的具体要求，认真清理政府信息公开事项，查漏补缺，修订信息公开指南和目录，确保应公开的政务信息全部公开。同时严把质量关、保密审查关，依据有关法律、法规严格审核公开</w:t>
      </w:r>
      <w:r w:rsidRPr="00B36CA8">
        <w:rPr>
          <w:rFonts w:ascii="仿宋" w:eastAsia="仿宋" w:hAnsi="仿宋" w:hint="eastAsia"/>
          <w:color w:val="3D3D3D"/>
          <w:sz w:val="32"/>
          <w:szCs w:val="32"/>
        </w:rPr>
        <w:lastRenderedPageBreak/>
        <w:t>内容，确保政府信息公开不影响国家安全、公共安全、经济安全和社会稳定，真正体现公开、公平、公正。</w:t>
      </w:r>
      <w:r w:rsidRPr="00B36CA8">
        <w:rPr>
          <w:rFonts w:ascii="仿宋" w:eastAsia="仿宋" w:hAnsi="微软雅黑" w:hint="eastAsia"/>
          <w:color w:val="3D3D3D"/>
          <w:sz w:val="32"/>
          <w:szCs w:val="32"/>
        </w:rPr>
        <w:t> </w:t>
      </w:r>
    </w:p>
    <w:p w:rsidR="008556C2" w:rsidRPr="00B36CA8" w:rsidRDefault="002D7370" w:rsidP="005A6E8A">
      <w:pPr>
        <w:ind w:firstLineChars="200" w:firstLine="640"/>
        <w:rPr>
          <w:rFonts w:ascii="仿宋" w:eastAsia="仿宋" w:hAnsi="仿宋"/>
          <w:sz w:val="28"/>
          <w:szCs w:val="28"/>
        </w:rPr>
      </w:pPr>
      <w:r w:rsidRPr="00B36CA8">
        <w:rPr>
          <w:rFonts w:ascii="仿宋" w:eastAsia="仿宋" w:hAnsi="仿宋" w:hint="eastAsia"/>
          <w:color w:val="3D3D3D"/>
          <w:sz w:val="32"/>
          <w:szCs w:val="32"/>
        </w:rPr>
        <w:t>三是进一步拓宽信息公开途径。通过网络、微信等多种方式加大民生领域政策宣传力度，进一步细化信息公开工作流程，拓宽公开渠道，确保操作简便明了，利于查找。</w:t>
      </w:r>
    </w:p>
    <w:p w:rsidR="008556C2" w:rsidRPr="00204AA5" w:rsidRDefault="00056B8B" w:rsidP="002D737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六、其他需要报告的事项</w:t>
      </w:r>
    </w:p>
    <w:p w:rsidR="008556C2" w:rsidRPr="00B36CA8" w:rsidRDefault="002D7370" w:rsidP="00B36CA8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B36CA8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2019年，无其他需要报告的事项。</w:t>
      </w:r>
    </w:p>
    <w:sectPr w:rsidR="008556C2" w:rsidRPr="00B36CA8" w:rsidSect="00855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BA4" w:rsidRDefault="00FF3BA4" w:rsidP="00204AA5">
      <w:r>
        <w:separator/>
      </w:r>
    </w:p>
  </w:endnote>
  <w:endnote w:type="continuationSeparator" w:id="1">
    <w:p w:rsidR="00FF3BA4" w:rsidRDefault="00FF3BA4" w:rsidP="00204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BA4" w:rsidRDefault="00FF3BA4" w:rsidP="00204AA5">
      <w:r>
        <w:separator/>
      </w:r>
    </w:p>
  </w:footnote>
  <w:footnote w:type="continuationSeparator" w:id="1">
    <w:p w:rsidR="00FF3BA4" w:rsidRDefault="00FF3BA4" w:rsidP="00204A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4258"/>
    <w:rsid w:val="0001288B"/>
    <w:rsid w:val="00024810"/>
    <w:rsid w:val="000414C6"/>
    <w:rsid w:val="00056B8B"/>
    <w:rsid w:val="00087FF0"/>
    <w:rsid w:val="000F0945"/>
    <w:rsid w:val="001058EB"/>
    <w:rsid w:val="00131233"/>
    <w:rsid w:val="00137461"/>
    <w:rsid w:val="001418FA"/>
    <w:rsid w:val="001655A8"/>
    <w:rsid w:val="001C6943"/>
    <w:rsid w:val="001E7600"/>
    <w:rsid w:val="002019C6"/>
    <w:rsid w:val="00204AA5"/>
    <w:rsid w:val="00216261"/>
    <w:rsid w:val="00270C0E"/>
    <w:rsid w:val="002826E3"/>
    <w:rsid w:val="002A188B"/>
    <w:rsid w:val="002B6F68"/>
    <w:rsid w:val="002D7370"/>
    <w:rsid w:val="00310BB0"/>
    <w:rsid w:val="0032113E"/>
    <w:rsid w:val="003C1A85"/>
    <w:rsid w:val="003D7EB2"/>
    <w:rsid w:val="00405DB6"/>
    <w:rsid w:val="00420F86"/>
    <w:rsid w:val="00481ED7"/>
    <w:rsid w:val="004D2882"/>
    <w:rsid w:val="005A6E8A"/>
    <w:rsid w:val="00697EE4"/>
    <w:rsid w:val="00714451"/>
    <w:rsid w:val="00717EE3"/>
    <w:rsid w:val="00732D81"/>
    <w:rsid w:val="00733F31"/>
    <w:rsid w:val="00741A40"/>
    <w:rsid w:val="00746739"/>
    <w:rsid w:val="007611C0"/>
    <w:rsid w:val="00766DEA"/>
    <w:rsid w:val="007F43FC"/>
    <w:rsid w:val="00824B59"/>
    <w:rsid w:val="008556C2"/>
    <w:rsid w:val="00892DC4"/>
    <w:rsid w:val="00920A8C"/>
    <w:rsid w:val="00935E77"/>
    <w:rsid w:val="0096093C"/>
    <w:rsid w:val="009E0F8E"/>
    <w:rsid w:val="009F1234"/>
    <w:rsid w:val="00A142B1"/>
    <w:rsid w:val="00A37740"/>
    <w:rsid w:val="00A76C29"/>
    <w:rsid w:val="00A909A8"/>
    <w:rsid w:val="00A91ADF"/>
    <w:rsid w:val="00A93492"/>
    <w:rsid w:val="00AC222F"/>
    <w:rsid w:val="00AD49B5"/>
    <w:rsid w:val="00AE452B"/>
    <w:rsid w:val="00B104F3"/>
    <w:rsid w:val="00B261F2"/>
    <w:rsid w:val="00B3680E"/>
    <w:rsid w:val="00B36CA8"/>
    <w:rsid w:val="00B51885"/>
    <w:rsid w:val="00B62373"/>
    <w:rsid w:val="00BF42A9"/>
    <w:rsid w:val="00C307E5"/>
    <w:rsid w:val="00C5109C"/>
    <w:rsid w:val="00C61A42"/>
    <w:rsid w:val="00C762CA"/>
    <w:rsid w:val="00CA24FE"/>
    <w:rsid w:val="00D02B5F"/>
    <w:rsid w:val="00D201BD"/>
    <w:rsid w:val="00D33F3A"/>
    <w:rsid w:val="00D5397A"/>
    <w:rsid w:val="00D7673F"/>
    <w:rsid w:val="00DA2C23"/>
    <w:rsid w:val="00E03F11"/>
    <w:rsid w:val="00E04258"/>
    <w:rsid w:val="00E658D8"/>
    <w:rsid w:val="00E82A61"/>
    <w:rsid w:val="00EA3993"/>
    <w:rsid w:val="00EF7239"/>
    <w:rsid w:val="00FA3378"/>
    <w:rsid w:val="00FE3091"/>
    <w:rsid w:val="00FF3BA4"/>
    <w:rsid w:val="4DE9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0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04AA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0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04AA5"/>
    <w:rPr>
      <w:kern w:val="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D73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479</Words>
  <Characters>2734</Characters>
  <Application>Microsoft Office Word</Application>
  <DocSecurity>0</DocSecurity>
  <Lines>22</Lines>
  <Paragraphs>6</Paragraphs>
  <ScaleCrop>false</ScaleCrop>
  <Company>P R C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2</cp:revision>
  <cp:lastPrinted>2020-01-21T00:26:00Z</cp:lastPrinted>
  <dcterms:created xsi:type="dcterms:W3CDTF">2020-07-13T07:11:00Z</dcterms:created>
  <dcterms:modified xsi:type="dcterms:W3CDTF">2020-07-13T07:11:00Z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