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32" w:rsidRDefault="000F025D" w:rsidP="00B72887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  <w:shd w:val="clear" w:color="auto" w:fill="FFFFFF"/>
        </w:rPr>
        <w:t>淄博市临淄区交通运输局</w:t>
      </w:r>
    </w:p>
    <w:p w:rsidR="00A76232" w:rsidRDefault="000F025D" w:rsidP="00B72887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Times New Roman" w:hint="eastAsia"/>
          <w:bCs/>
          <w:color w:val="000000" w:themeColor="text1"/>
          <w:sz w:val="44"/>
          <w:szCs w:val="44"/>
          <w:shd w:val="clear" w:color="auto" w:fill="FFFFFF"/>
        </w:rPr>
        <w:t>202</w:t>
      </w:r>
      <w:r>
        <w:rPr>
          <w:rFonts w:ascii="方正小标宋简体" w:eastAsia="方正小标宋简体" w:hAnsi="Times New Roman"/>
          <w:bCs/>
          <w:color w:val="000000" w:themeColor="text1"/>
          <w:sz w:val="44"/>
          <w:szCs w:val="44"/>
          <w:shd w:val="clear" w:color="auto" w:fill="FFFFFF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  <w:shd w:val="clear" w:color="auto" w:fill="FFFFFF"/>
        </w:rPr>
        <w:t>年政府信息公开工作年度报告</w:t>
      </w:r>
    </w:p>
    <w:p w:rsidR="00A76232" w:rsidRPr="00DD7D75" w:rsidRDefault="00A76232" w:rsidP="00DD7D75">
      <w:pPr>
        <w:pStyle w:val="a5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宋体" w:cs="宋体"/>
          <w:color w:val="000000" w:themeColor="text1"/>
          <w:sz w:val="32"/>
          <w:szCs w:val="32"/>
        </w:rPr>
      </w:pPr>
    </w:p>
    <w:p w:rsidR="00A76232" w:rsidRPr="00DD7D75" w:rsidRDefault="000F025D" w:rsidP="00193E6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DD7D7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本年度报告中所列数据的统计期限自</w:t>
      </w:r>
      <w:r w:rsidRPr="00DD7D7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2024</w:t>
      </w:r>
      <w:r w:rsidRPr="00DD7D7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年</w:t>
      </w:r>
      <w:r w:rsidRPr="00DD7D7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</w:t>
      </w:r>
      <w:r w:rsidRPr="00DD7D7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月</w:t>
      </w:r>
      <w:r w:rsidRPr="00DD7D7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</w:t>
      </w:r>
      <w:r w:rsidRPr="00DD7D7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日起，至</w:t>
      </w:r>
      <w:r w:rsidRPr="00DD7D7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2024</w:t>
      </w:r>
      <w:r w:rsidRPr="00DD7D7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年</w:t>
      </w:r>
      <w:r w:rsidRPr="00DD7D7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12</w:t>
      </w:r>
      <w:r w:rsidRPr="00DD7D7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月</w:t>
      </w:r>
      <w:r w:rsidRPr="00DD7D7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31</w:t>
      </w:r>
      <w:r w:rsidRPr="00DD7D7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日止。如对报告内容有疑问，请与淄博市临淄区交通运输局联系（地址：牛山路</w:t>
      </w:r>
      <w:r w:rsidRPr="00DD7D7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269</w:t>
      </w:r>
      <w:r w:rsidRPr="00DD7D7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号；邮编：</w:t>
      </w:r>
      <w:r w:rsidRPr="00DD7D75">
        <w:rPr>
          <w:rFonts w:ascii="Times New Roman" w:eastAsia="仿宋_GB2312" w:hAnsi="Times New Roman" w:cs="仿宋_GB2312"/>
          <w:color w:val="000000"/>
          <w:sz w:val="32"/>
          <w:szCs w:val="32"/>
        </w:rPr>
        <w:t>262500</w:t>
      </w:r>
      <w:r w:rsidRPr="00DD7D7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；电话：</w:t>
      </w:r>
      <w:r w:rsidRPr="00DD7D7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0533</w:t>
      </w:r>
      <w:r w:rsidRPr="00DD7D75">
        <w:rPr>
          <w:rFonts w:ascii="Times New Roman" w:eastAsia="仿宋_GB2312" w:hAnsi="Times New Roman" w:cs="仿宋_GB2312"/>
          <w:color w:val="000000"/>
          <w:sz w:val="32"/>
          <w:szCs w:val="32"/>
        </w:rPr>
        <w:t>-7180056</w:t>
      </w:r>
      <w:r w:rsidRPr="00DD7D7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；邮箱：</w:t>
      </w:r>
      <w:r w:rsidRPr="00DD7D75">
        <w:rPr>
          <w:rFonts w:ascii="Times New Roman" w:eastAsia="仿宋_GB2312" w:hAnsi="Times New Roman" w:cs="仿宋_GB2312"/>
          <w:color w:val="000000"/>
          <w:sz w:val="32"/>
          <w:szCs w:val="32"/>
        </w:rPr>
        <w:t>lzqjtysjbgs@zb.shandong.cn</w:t>
      </w:r>
      <w:r w:rsidRPr="00DD7D7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）。</w:t>
      </w:r>
    </w:p>
    <w:p w:rsidR="00A76232" w:rsidRPr="00DD7D75" w:rsidRDefault="000F025D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Times New Roman" w:eastAsia="黑体" w:hAnsi="Times New Roman" w:cs="黑体"/>
          <w:color w:val="000000" w:themeColor="text1"/>
          <w:sz w:val="32"/>
          <w:szCs w:val="32"/>
        </w:rPr>
      </w:pPr>
      <w:r w:rsidRPr="00DD7D75">
        <w:rPr>
          <w:rFonts w:ascii="Times New Roman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一、总体情况</w:t>
      </w:r>
    </w:p>
    <w:p w:rsidR="00A76232" w:rsidRPr="00DD7D75" w:rsidRDefault="000F025D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202</w:t>
      </w:r>
      <w:r w:rsidRPr="00DD7D75"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年区交通运输局严格</w:t>
      </w:r>
      <w:r w:rsidRPr="00DD7D7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按照国家、省、市</w:t>
      </w:r>
      <w:r w:rsidRPr="00DD7D7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、区</w:t>
      </w:r>
      <w:r w:rsidRPr="00DD7D7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关于政务公开工作的相关决策部署</w:t>
      </w:r>
      <w:r w:rsidRPr="00DD7D7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和</w:t>
      </w:r>
      <w:r w:rsidRPr="00DD7D7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《中华人民共和国政府信息公开条例》</w:t>
      </w:r>
      <w:r w:rsidRPr="00DD7D7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要求</w:t>
      </w:r>
      <w:r w:rsidRPr="00DD7D7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紧密结合部门</w:t>
      </w:r>
      <w:r w:rsidRPr="00DD7D75">
        <w:rPr>
          <w:rFonts w:ascii="Times New Roman" w:eastAsia="仿宋_GB2312" w:hAnsi="Times New Roman"/>
          <w:color w:val="000000" w:themeColor="text1"/>
          <w:sz w:val="32"/>
          <w:szCs w:val="32"/>
        </w:rPr>
        <w:t>工作，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以规范管理为载体，</w:t>
      </w:r>
      <w:r w:rsidRPr="00DD7D75">
        <w:rPr>
          <w:rFonts w:ascii="Times New Roman" w:eastAsia="仿宋" w:hAnsi="仿宋" w:hint="eastAsia"/>
          <w:color w:val="000000" w:themeColor="text1"/>
          <w:sz w:val="32"/>
          <w:szCs w:val="32"/>
          <w:shd w:val="clear" w:color="auto" w:fill="FFFFFF"/>
        </w:rPr>
        <w:t>扎实开展政府信息公开工作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</w:t>
      </w:r>
      <w:r w:rsidRPr="00DD7D75">
        <w:rPr>
          <w:rFonts w:ascii="Times New Roman" w:eastAsia="仿宋" w:hAnsi="仿宋" w:hint="eastAsia"/>
          <w:color w:val="000000" w:themeColor="text1"/>
          <w:sz w:val="32"/>
          <w:szCs w:val="32"/>
        </w:rPr>
        <w:t>努力让公开成为自觉，让透明成为常态，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不断提高公开质量和实效，</w:t>
      </w:r>
      <w:r w:rsidRPr="00DD7D7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实现</w:t>
      </w:r>
      <w:r w:rsidRPr="00DD7D7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政府信息公开工作规范、有序、健康发展。</w:t>
      </w:r>
    </w:p>
    <w:p w:rsidR="00A76232" w:rsidRPr="00DD7D75" w:rsidRDefault="000F025D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DD7D75">
        <w:rPr>
          <w:rFonts w:ascii="Times New Roman" w:eastAsia="楷体_GB2312" w:hAnsi="Times New Roman" w:hint="eastAsia"/>
          <w:color w:val="000000" w:themeColor="text1"/>
          <w:sz w:val="32"/>
          <w:szCs w:val="32"/>
        </w:rPr>
        <w:t>（一）主动公开信息情况。</w:t>
      </w:r>
      <w:r w:rsidRPr="00DD7D75">
        <w:rPr>
          <w:rFonts w:ascii="Times New Roman" w:eastAsia="仿宋" w:hAnsi="Times New Roman" w:hint="eastAsia"/>
          <w:color w:val="000000" w:themeColor="text1"/>
          <w:sz w:val="32"/>
          <w:szCs w:val="32"/>
        </w:rPr>
        <w:t>2024</w:t>
      </w:r>
      <w:r w:rsidRPr="00DD7D75">
        <w:rPr>
          <w:rFonts w:ascii="Times New Roman" w:eastAsia="仿宋" w:hAnsi="仿宋" w:hint="eastAsia"/>
          <w:color w:val="000000" w:themeColor="text1"/>
          <w:sz w:val="32"/>
          <w:szCs w:val="32"/>
        </w:rPr>
        <w:t>年，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区交通运输局共发布公开信息</w:t>
      </w:r>
      <w:r w:rsidRPr="00DD7D75">
        <w:rPr>
          <w:rFonts w:ascii="Times New Roman" w:eastAsia="仿宋_GB2312" w:hAnsi="Times New Roman"/>
          <w:color w:val="000000" w:themeColor="text1"/>
          <w:sz w:val="32"/>
          <w:szCs w:val="32"/>
        </w:rPr>
        <w:t>110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条。其中，业务工作</w:t>
      </w:r>
      <w:r w:rsidRPr="00DD7D75">
        <w:rPr>
          <w:rFonts w:ascii="Times New Roman" w:eastAsia="仿宋_GB2312" w:hAnsi="Times New Roman"/>
          <w:color w:val="000000" w:themeColor="text1"/>
          <w:sz w:val="32"/>
          <w:szCs w:val="32"/>
        </w:rPr>
        <w:t>62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条、规划计划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条、机构职能</w:t>
      </w:r>
      <w:r w:rsidRPr="00DD7D75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条、政府信息公开指南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条、部门会议</w:t>
      </w:r>
      <w:r w:rsidRPr="00DD7D75">
        <w:rPr>
          <w:rFonts w:ascii="Times New Roman" w:eastAsia="仿宋_GB2312" w:hAnsi="Times New Roman"/>
          <w:color w:val="000000" w:themeColor="text1"/>
          <w:sz w:val="32"/>
          <w:szCs w:val="32"/>
        </w:rPr>
        <w:t>5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条、民生公益</w:t>
      </w:r>
      <w:r w:rsidRPr="00DD7D75"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条、重要部署</w:t>
      </w:r>
      <w:r w:rsidRPr="00DD7D75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条、财政信息</w:t>
      </w:r>
      <w:r w:rsidRPr="00DD7D75"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条、“双随机、一公开”信息</w:t>
      </w:r>
      <w:r w:rsidRPr="00DD7D75">
        <w:rPr>
          <w:rFonts w:ascii="Times New Roman" w:eastAsia="仿宋_GB2312" w:hAnsi="Times New Roman"/>
          <w:color w:val="000000" w:themeColor="text1"/>
          <w:sz w:val="32"/>
          <w:szCs w:val="32"/>
        </w:rPr>
        <w:t>11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条、行政执法信息</w:t>
      </w:r>
      <w:r w:rsidRPr="00DD7D75">
        <w:rPr>
          <w:rFonts w:ascii="Times New Roman" w:eastAsia="仿宋_GB2312" w:hAnsi="Times New Roman"/>
          <w:color w:val="000000" w:themeColor="text1"/>
          <w:sz w:val="32"/>
          <w:szCs w:val="32"/>
        </w:rPr>
        <w:t>11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条、政务公开保障机制</w:t>
      </w:r>
      <w:r w:rsidRPr="00DD7D75">
        <w:rPr>
          <w:rFonts w:ascii="Times New Roman" w:eastAsia="仿宋_GB2312" w:hAnsi="Times New Roman"/>
          <w:color w:val="000000" w:themeColor="text1"/>
          <w:sz w:val="32"/>
          <w:szCs w:val="32"/>
        </w:rPr>
        <w:t>5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条，</w:t>
      </w:r>
      <w:r w:rsidRPr="00DD7D75">
        <w:rPr>
          <w:rFonts w:ascii="Times New Roman" w:eastAsia="仿宋_GB2312" w:hAnsi="Times New Roman"/>
          <w:color w:val="000000" w:themeColor="text1"/>
          <w:sz w:val="32"/>
          <w:szCs w:val="32"/>
        </w:rPr>
        <w:t>其他信息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3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条。</w:t>
      </w:r>
    </w:p>
    <w:p w:rsidR="00A76232" w:rsidRPr="00DD7D75" w:rsidRDefault="000F025D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DD7D75">
        <w:rPr>
          <w:rFonts w:ascii="Times New Roman" w:eastAsia="楷体_GB2312" w:hAnsi="Times New Roman" w:hint="eastAsia"/>
          <w:color w:val="000000" w:themeColor="text1"/>
          <w:sz w:val="32"/>
          <w:szCs w:val="32"/>
        </w:rPr>
        <w:t>（二）依申请公开工作情况。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未收到依申请公开政府信息的请求信息，无不予公开政府信息的情况。</w:t>
      </w:r>
    </w:p>
    <w:p w:rsidR="00A76232" w:rsidRPr="00DD7D75" w:rsidRDefault="000F025D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DD7D75">
        <w:rPr>
          <w:rFonts w:ascii="Times New Roman" w:eastAsia="楷体_GB2312" w:hAnsi="Times New Roman" w:hint="eastAsia"/>
          <w:color w:val="000000" w:themeColor="text1"/>
          <w:sz w:val="32"/>
          <w:szCs w:val="32"/>
        </w:rPr>
        <w:t>（三）政府信息管理情况。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一是明确职责分工，完善工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lastRenderedPageBreak/>
        <w:t>作机制</w:t>
      </w:r>
      <w:r w:rsidRPr="00DD7D75">
        <w:rPr>
          <w:rFonts w:ascii="Times New Roman" w:eastAsia="仿宋_GB2312" w:hAnsi="Times New Roman"/>
          <w:color w:val="000000" w:themeColor="text1"/>
          <w:sz w:val="32"/>
          <w:szCs w:val="32"/>
        </w:rPr>
        <w:t>，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由</w:t>
      </w:r>
      <w:r w:rsidR="00A3599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局办公室牵头统筹，确定专人负责，机关各科室、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局属</w:t>
      </w:r>
      <w:r w:rsidR="00A3599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各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事业单位按职责分工予以配合，严格按照“谁主管、谁公开、谁负责”的原则实现政务信息栏目的动态更新和维护；二是加强政府信息全生命周期管理，严格落实执行相关制度，</w:t>
      </w:r>
      <w:r w:rsidRPr="00DD7D75">
        <w:rPr>
          <w:rFonts w:ascii="Times New Roman" w:eastAsia="仿宋_GB2312" w:hAnsi="Times New Roman"/>
          <w:color w:val="000000" w:themeColor="text1"/>
          <w:sz w:val="32"/>
          <w:szCs w:val="32"/>
        </w:rPr>
        <w:t>完善政府信息管理流程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；三是贯彻落实政府信息公开前保密审查制度，做到“涉密信息不上网、上网信息不涉密”，</w:t>
      </w:r>
      <w:r w:rsidRPr="00DD7D75">
        <w:rPr>
          <w:rFonts w:ascii="Times New Roman" w:eastAsia="仿宋_GB2312" w:hAnsi="Times New Roman"/>
          <w:color w:val="000000" w:themeColor="text1"/>
          <w:sz w:val="32"/>
          <w:szCs w:val="32"/>
        </w:rPr>
        <w:t>确保公开信息安全。</w:t>
      </w:r>
    </w:p>
    <w:p w:rsidR="00A76232" w:rsidRPr="00DD7D75" w:rsidRDefault="000F025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D7D75">
        <w:rPr>
          <w:rFonts w:ascii="Times New Roman" w:eastAsia="楷体_GB2312" w:hAnsi="Times New Roman" w:hint="eastAsia"/>
          <w:color w:val="000000" w:themeColor="text1"/>
          <w:sz w:val="32"/>
          <w:szCs w:val="32"/>
        </w:rPr>
        <w:t>（四）政府信息公开平台建设情况。</w:t>
      </w:r>
      <w:r w:rsidRPr="00DD7D7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一是持续</w:t>
      </w:r>
      <w:r w:rsidRPr="00DD7D75">
        <w:rPr>
          <w:rFonts w:ascii="Times New Roman" w:eastAsia="仿宋" w:hAnsi="仿宋" w:hint="eastAsia"/>
          <w:color w:val="000000" w:themeColor="text1"/>
          <w:sz w:val="32"/>
          <w:szCs w:val="32"/>
        </w:rPr>
        <w:t>加强信息公开平台建设，</w:t>
      </w:r>
      <w:r w:rsidRPr="00DD7D7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优化</w:t>
      </w:r>
      <w:r w:rsidRPr="00DD7D7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部门</w:t>
      </w:r>
      <w:r w:rsidRPr="00DD7D7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门户网站政务公开专栏建设</w:t>
      </w:r>
      <w:r w:rsidRPr="00DD7D75">
        <w:rPr>
          <w:rFonts w:ascii="Times New Roman" w:eastAsia="仿宋" w:hAnsi="仿宋" w:hint="eastAsia"/>
          <w:color w:val="000000" w:themeColor="text1"/>
          <w:sz w:val="32"/>
          <w:szCs w:val="32"/>
        </w:rPr>
        <w:t>并及时调整公开目录</w:t>
      </w:r>
      <w:r w:rsidRPr="00DD7D7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；二是充分发挥政务新媒体推介宣传作用，</w:t>
      </w:r>
      <w:r w:rsidRPr="00DD7D75">
        <w:rPr>
          <w:rFonts w:ascii="Times New Roman" w:eastAsia="仿宋" w:hAnsi="仿宋" w:hint="eastAsia"/>
          <w:color w:val="000000" w:themeColor="text1"/>
          <w:sz w:val="32"/>
          <w:szCs w:val="32"/>
        </w:rPr>
        <w:t>利用</w:t>
      </w:r>
      <w:r w:rsidRPr="00DD7D75">
        <w:rPr>
          <w:rFonts w:ascii="Times New Roman" w:eastAsia="仿宋" w:hAnsi="Times New Roman" w:hint="eastAsia"/>
          <w:color w:val="000000" w:themeColor="text1"/>
          <w:sz w:val="32"/>
          <w:szCs w:val="32"/>
        </w:rPr>
        <w:t>“</w:t>
      </w:r>
      <w:r w:rsidRPr="00DD7D75">
        <w:rPr>
          <w:rFonts w:ascii="Times New Roman" w:eastAsia="仿宋" w:hAnsi="仿宋" w:hint="eastAsia"/>
          <w:color w:val="000000" w:themeColor="text1"/>
          <w:sz w:val="32"/>
          <w:szCs w:val="32"/>
        </w:rPr>
        <w:t>临淄交通</w:t>
      </w:r>
      <w:r w:rsidRPr="00DD7D75">
        <w:rPr>
          <w:rFonts w:ascii="Times New Roman" w:eastAsia="仿宋" w:hAnsi="Times New Roman" w:hint="eastAsia"/>
          <w:color w:val="000000" w:themeColor="text1"/>
          <w:sz w:val="32"/>
          <w:szCs w:val="32"/>
        </w:rPr>
        <w:t>”</w:t>
      </w:r>
      <w:r w:rsidRPr="00DD7D75">
        <w:rPr>
          <w:rFonts w:ascii="Times New Roman" w:eastAsia="仿宋" w:hAnsi="仿宋" w:hint="eastAsia"/>
          <w:color w:val="000000" w:themeColor="text1"/>
          <w:sz w:val="32"/>
          <w:szCs w:val="32"/>
        </w:rPr>
        <w:t>微信公众号，</w:t>
      </w:r>
      <w:r w:rsidRPr="00DD7D7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做好重点领域信息公开</w:t>
      </w:r>
      <w:r w:rsidRPr="00DD7D75">
        <w:rPr>
          <w:rFonts w:ascii="Times New Roman" w:eastAsia="仿宋" w:hAnsi="仿宋" w:hint="eastAsia"/>
          <w:color w:val="000000" w:themeColor="text1"/>
          <w:sz w:val="32"/>
          <w:szCs w:val="32"/>
        </w:rPr>
        <w:t>，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</w:t>
      </w:r>
      <w:r w:rsidRPr="00DD7D75">
        <w:rPr>
          <w:rFonts w:ascii="Times New Roman" w:eastAsia="仿宋_GB2312" w:hAnsi="Times New Roman"/>
          <w:color w:val="000000" w:themeColor="text1"/>
          <w:sz w:val="32"/>
          <w:szCs w:val="32"/>
        </w:rPr>
        <w:t>024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年共发布</w:t>
      </w:r>
      <w:r w:rsidRPr="00DD7D75">
        <w:rPr>
          <w:rFonts w:ascii="Times New Roman" w:eastAsia="仿宋_GB2312" w:hAnsi="Times New Roman"/>
          <w:color w:val="000000" w:themeColor="text1"/>
          <w:sz w:val="32"/>
          <w:szCs w:val="32"/>
        </w:rPr>
        <w:t>239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条</w:t>
      </w:r>
      <w:r w:rsidRPr="00DD7D75">
        <w:rPr>
          <w:rFonts w:ascii="Times New Roman" w:eastAsia="仿宋_GB2312" w:hAnsi="Times New Roman"/>
          <w:color w:val="000000" w:themeColor="text1"/>
          <w:sz w:val="32"/>
          <w:szCs w:val="32"/>
        </w:rPr>
        <w:t>信息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，同时</w:t>
      </w:r>
      <w:r w:rsidRPr="00DD7D75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通过宣传栏、宣传横幅、电子屏等媒介拓宽公开渠道，</w:t>
      </w:r>
      <w:r w:rsidRPr="00DD7D75">
        <w:rPr>
          <w:rFonts w:ascii="Times New Roman" w:eastAsia="仿宋" w:hAnsi="仿宋" w:hint="eastAsia"/>
          <w:color w:val="000000" w:themeColor="text1"/>
          <w:sz w:val="32"/>
          <w:szCs w:val="32"/>
        </w:rPr>
        <w:t>使公开方式更加多样化，提升公开信息的传播广度。</w:t>
      </w:r>
    </w:p>
    <w:p w:rsidR="00A76232" w:rsidRPr="00193E65" w:rsidRDefault="000F025D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 w:rsidRPr="00DD7D75">
        <w:rPr>
          <w:rFonts w:ascii="Times New Roman" w:eastAsia="楷体_GB2312" w:hAnsi="Times New Roman" w:hint="eastAsia"/>
          <w:color w:val="000000" w:themeColor="text1"/>
          <w:sz w:val="32"/>
          <w:szCs w:val="32"/>
        </w:rPr>
        <w:t>（五）政府信息公开监督保障情况。</w:t>
      </w:r>
      <w:r w:rsidRPr="00193E65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一是高度重视政府信息公开工作，不断完善</w:t>
      </w:r>
      <w:r w:rsidRPr="00193E65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由主要领导为组长、分管领导为副组长的政府信息公开工作领导小组工作制度，</w:t>
      </w:r>
      <w:r w:rsidRPr="00193E65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按照“以公开为常态、不公开为例外”的原则，安排专人负责信息公开</w:t>
      </w:r>
      <w:r w:rsidRPr="00193E65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日常工作</w:t>
      </w:r>
      <w:r w:rsidRPr="00193E65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；二是</w:t>
      </w:r>
      <w:r w:rsidRPr="00193E65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积极参加政府信息公开工作会议和业务培训，并及时召开部门政务公开培训会议</w:t>
      </w:r>
      <w:r w:rsidRPr="00193E65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；三是严格按照区政务公开工作考核办法，对发布的信息进行自查，对信息公开工作进行考评，发现问题及时督促各单位整改落实。</w:t>
      </w:r>
    </w:p>
    <w:p w:rsidR="00A76232" w:rsidRDefault="000F025D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二、主动公开政府信息情况</w:t>
      </w:r>
    </w:p>
    <w:p w:rsidR="00193E65" w:rsidRDefault="00193E65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</w:p>
    <w:p w:rsidR="00193E65" w:rsidRDefault="00193E65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</w:p>
    <w:tbl>
      <w:tblPr>
        <w:tblW w:w="8925" w:type="dxa"/>
        <w:jc w:val="center"/>
        <w:tblCellMar>
          <w:left w:w="0" w:type="dxa"/>
          <w:right w:w="0" w:type="dxa"/>
        </w:tblCellMar>
        <w:tblLook w:val="04A0"/>
      </w:tblPr>
      <w:tblGrid>
        <w:gridCol w:w="2691"/>
        <w:gridCol w:w="1984"/>
        <w:gridCol w:w="2029"/>
        <w:gridCol w:w="2221"/>
      </w:tblGrid>
      <w:tr w:rsidR="00A76232">
        <w:trPr>
          <w:trHeight w:val="473"/>
          <w:jc w:val="center"/>
        </w:trPr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第二十条第（一）项</w:t>
            </w:r>
          </w:p>
        </w:tc>
      </w:tr>
      <w:tr w:rsidR="00A76232">
        <w:trPr>
          <w:trHeight w:val="550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现行有效件数</w:t>
            </w:r>
          </w:p>
        </w:tc>
      </w:tr>
      <w:tr w:rsidR="00A76232">
        <w:trPr>
          <w:trHeight w:val="558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规章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A76232">
        <w:trPr>
          <w:trHeight w:val="553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A76232">
        <w:trPr>
          <w:trHeight w:val="539"/>
          <w:jc w:val="center"/>
        </w:trPr>
        <w:tc>
          <w:tcPr>
            <w:tcW w:w="89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第二十条第（五）项</w:t>
            </w:r>
          </w:p>
        </w:tc>
      </w:tr>
      <w:tr w:rsidR="00A76232">
        <w:trPr>
          <w:trHeight w:val="623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本年处理决定数量</w:t>
            </w:r>
          </w:p>
        </w:tc>
      </w:tr>
      <w:tr w:rsidR="00A76232">
        <w:trPr>
          <w:trHeight w:val="544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A76232">
        <w:trPr>
          <w:trHeight w:val="408"/>
          <w:jc w:val="center"/>
        </w:trPr>
        <w:tc>
          <w:tcPr>
            <w:tcW w:w="89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第二十条第（六）项</w:t>
            </w:r>
          </w:p>
        </w:tc>
      </w:tr>
      <w:tr w:rsidR="00A76232">
        <w:trPr>
          <w:trHeight w:val="481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本年处理决定数量</w:t>
            </w:r>
          </w:p>
        </w:tc>
      </w:tr>
      <w:tr w:rsidR="00A76232">
        <w:trPr>
          <w:trHeight w:val="429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1428</w:t>
            </w:r>
          </w:p>
        </w:tc>
      </w:tr>
      <w:tr w:rsidR="00A76232">
        <w:trPr>
          <w:trHeight w:val="429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</w:tr>
      <w:tr w:rsidR="00A76232">
        <w:trPr>
          <w:trHeight w:val="471"/>
          <w:jc w:val="center"/>
        </w:trPr>
        <w:tc>
          <w:tcPr>
            <w:tcW w:w="89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第二十条第（八）项</w:t>
            </w:r>
          </w:p>
        </w:tc>
      </w:tr>
      <w:tr w:rsidR="00A76232">
        <w:trPr>
          <w:trHeight w:val="497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本年收费金额（单位：万元）</w:t>
            </w:r>
          </w:p>
        </w:tc>
      </w:tr>
      <w:tr w:rsidR="00A76232">
        <w:trPr>
          <w:trHeight w:val="497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</w:tbl>
    <w:p w:rsidR="00A76232" w:rsidRDefault="000F025D">
      <w:pPr>
        <w:widowControl/>
        <w:numPr>
          <w:ilvl w:val="0"/>
          <w:numId w:val="1"/>
        </w:numPr>
        <w:spacing w:before="100" w:beforeAutospacing="1" w:after="100" w:afterAutospacing="1" w:line="560" w:lineRule="atLeast"/>
        <w:ind w:firstLine="64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收到和处理政府信息公开申请情况</w:t>
      </w:r>
    </w:p>
    <w:tbl>
      <w:tblPr>
        <w:tblW w:w="95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5"/>
        <w:gridCol w:w="1699"/>
        <w:gridCol w:w="2973"/>
        <w:gridCol w:w="752"/>
        <w:gridCol w:w="540"/>
        <w:gridCol w:w="540"/>
        <w:gridCol w:w="720"/>
        <w:gridCol w:w="675"/>
        <w:gridCol w:w="526"/>
        <w:gridCol w:w="701"/>
      </w:tblGrid>
      <w:tr w:rsidR="00A76232">
        <w:trPr>
          <w:trHeight w:val="413"/>
          <w:jc w:val="center"/>
        </w:trPr>
        <w:tc>
          <w:tcPr>
            <w:tcW w:w="5093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jc w:val="center"/>
              <w:rPr>
                <w:rFonts w:ascii="楷体_GB2312" w:eastAsia="楷体_GB2312" w:hAnsi="黑体"/>
                <w:kern w:val="0"/>
                <w:szCs w:val="21"/>
              </w:rPr>
            </w:pPr>
            <w:r>
              <w:rPr>
                <w:rFonts w:ascii="楷体_GB2312" w:eastAsia="楷体_GB2312" w:hAnsi="黑体" w:hint="eastAsia"/>
                <w:kern w:val="0"/>
                <w:szCs w:val="21"/>
              </w:rPr>
              <w:t>（本列数据的勾稽关系为：第一项加第二项之和，</w:t>
            </w:r>
          </w:p>
          <w:p w:rsidR="00A76232" w:rsidRDefault="000F025D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楷体_GB2312" w:eastAsia="楷体_GB2312" w:hAnsi="黑体" w:hint="eastAsia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7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申请人情况</w:t>
            </w:r>
          </w:p>
        </w:tc>
      </w:tr>
      <w:tr w:rsidR="00A76232">
        <w:trPr>
          <w:trHeight w:val="425"/>
          <w:jc w:val="center"/>
        </w:trPr>
        <w:tc>
          <w:tcPr>
            <w:tcW w:w="5093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747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5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总计</w:t>
            </w:r>
          </w:p>
        </w:tc>
      </w:tr>
      <w:tr w:rsidR="00A76232">
        <w:trPr>
          <w:trHeight w:val="90"/>
          <w:jc w:val="center"/>
        </w:trPr>
        <w:tc>
          <w:tcPr>
            <w:tcW w:w="5093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747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360" w:lineRule="exact"/>
              <w:ind w:leftChars="-30" w:left="-63" w:rightChars="-64" w:right="-134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其他</w:t>
            </w:r>
          </w:p>
        </w:tc>
        <w:tc>
          <w:tcPr>
            <w:tcW w:w="701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76232">
        <w:trPr>
          <w:trHeight w:val="20"/>
          <w:jc w:val="center"/>
        </w:trPr>
        <w:tc>
          <w:tcPr>
            <w:tcW w:w="5093" w:type="dxa"/>
            <w:gridSpan w:val="3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ascii="黑体" w:eastAsia="黑体" w:hAnsi="黑体" w:hint="eastAsia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76232">
        <w:trPr>
          <w:trHeight w:val="20"/>
          <w:jc w:val="center"/>
        </w:trPr>
        <w:tc>
          <w:tcPr>
            <w:tcW w:w="5093" w:type="dxa"/>
            <w:gridSpan w:val="3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76232" w:rsidTr="00193E65">
        <w:trPr>
          <w:jc w:val="center"/>
        </w:trPr>
        <w:tc>
          <w:tcPr>
            <w:tcW w:w="41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193E65" w:rsidRDefault="00193E65" w:rsidP="00193E65">
            <w:pPr>
              <w:widowControl/>
              <w:spacing w:after="18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  <w:p w:rsidR="00193E65" w:rsidRDefault="00193E65" w:rsidP="00193E65">
            <w:pPr>
              <w:widowControl/>
              <w:spacing w:after="18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  <w:p w:rsidR="00193E65" w:rsidRDefault="00193E65" w:rsidP="00193E65">
            <w:pPr>
              <w:widowControl/>
              <w:spacing w:after="18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  <w:p w:rsidR="00193E65" w:rsidRDefault="00193E65" w:rsidP="00193E65">
            <w:pPr>
              <w:widowControl/>
              <w:spacing w:after="18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  <w:p w:rsidR="00193E65" w:rsidRDefault="00193E65" w:rsidP="00193E65">
            <w:pPr>
              <w:widowControl/>
              <w:spacing w:after="18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  <w:p w:rsidR="00A76232" w:rsidRDefault="000F025D" w:rsidP="00193E65">
            <w:pPr>
              <w:widowControl/>
              <w:spacing w:after="18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lastRenderedPageBreak/>
              <w:t>（一）予以公开</w:t>
            </w:r>
          </w:p>
        </w:tc>
        <w:tc>
          <w:tcPr>
            <w:tcW w:w="752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3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26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76232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gridSpan w:val="2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ascii="黑体" w:eastAsia="黑体" w:hAnsi="黑体" w:hint="eastAsia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  <w:tc>
          <w:tcPr>
            <w:tcW w:w="752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3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26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76232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6232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2.</w:t>
            </w:r>
            <w:bookmarkStart w:id="2" w:name="_Hlk66974104"/>
            <w:r>
              <w:rPr>
                <w:rFonts w:ascii="仿宋_GB2312" w:eastAsia="仿宋_GB2312" w:hAnsi="黑体" w:hint="eastAsia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6232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6232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4.</w:t>
            </w:r>
            <w:bookmarkStart w:id="3" w:name="_Hlk66974290"/>
            <w:r>
              <w:rPr>
                <w:rFonts w:ascii="仿宋_GB2312" w:eastAsia="仿宋_GB2312" w:hAnsi="黑体" w:hint="eastAsia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6232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6232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6.</w:t>
            </w:r>
            <w:bookmarkStart w:id="4" w:name="_Hlk66974555"/>
            <w:r>
              <w:rPr>
                <w:rFonts w:ascii="仿宋_GB2312" w:eastAsia="仿宋_GB2312" w:hAnsi="黑体" w:hint="eastAsia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6232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6232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8.</w:t>
            </w:r>
            <w:bookmarkStart w:id="5" w:name="_Hlk66975211"/>
            <w:r>
              <w:rPr>
                <w:rFonts w:ascii="仿宋_GB2312" w:eastAsia="仿宋_GB2312" w:hAnsi="黑体" w:hint="eastAsia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6232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6232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2.</w:t>
            </w:r>
            <w:bookmarkStart w:id="6" w:name="_Hlk66975392"/>
            <w:r>
              <w:rPr>
                <w:rFonts w:ascii="仿宋_GB2312" w:eastAsia="仿宋_GB2312" w:hAnsi="黑体" w:hint="eastAsia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6232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3.</w:t>
            </w:r>
            <w:bookmarkStart w:id="7" w:name="_Hlk66975466"/>
            <w:r>
              <w:rPr>
                <w:rFonts w:ascii="仿宋_GB2312" w:eastAsia="仿宋_GB2312" w:hAnsi="黑体" w:hint="eastAsia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6232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1.</w:t>
            </w:r>
            <w:bookmarkStart w:id="8" w:name="_Hlk66975537"/>
            <w:r>
              <w:rPr>
                <w:rFonts w:ascii="仿宋_GB2312" w:eastAsia="仿宋_GB2312" w:hAnsi="黑体" w:hint="eastAsia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6232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6232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6232">
        <w:trPr>
          <w:trHeight w:hRule="exact" w:val="397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6232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5.要求行政机关确认或重新</w:t>
            </w:r>
          </w:p>
          <w:p w:rsidR="00A76232" w:rsidRDefault="000F025D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6232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300" w:lineRule="exact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76232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楷体" w:hint="eastAsia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/>
                <w:color w:val="000000" w:themeColor="text1"/>
                <w:szCs w:val="21"/>
              </w:rPr>
              <w:t>0</w:t>
            </w:r>
          </w:p>
        </w:tc>
      </w:tr>
      <w:tr w:rsidR="00A76232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楷体" w:hint="eastAsia"/>
              </w:rPr>
              <w:t>3.其他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/>
                <w:color w:val="000000" w:themeColor="text1"/>
                <w:szCs w:val="21"/>
              </w:rPr>
              <w:t>0</w:t>
            </w:r>
          </w:p>
        </w:tc>
      </w:tr>
      <w:tr w:rsidR="00A76232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6232" w:rsidRDefault="00A7623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gridSpan w:val="2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/>
                <w:color w:val="000000" w:themeColor="text1"/>
                <w:szCs w:val="21"/>
              </w:rPr>
              <w:t>0</w:t>
            </w:r>
          </w:p>
        </w:tc>
      </w:tr>
      <w:tr w:rsidR="00A76232">
        <w:trPr>
          <w:jc w:val="center"/>
        </w:trPr>
        <w:tc>
          <w:tcPr>
            <w:tcW w:w="5093" w:type="dxa"/>
            <w:gridSpan w:val="3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/>
                <w:color w:val="000000" w:themeColor="text1"/>
                <w:szCs w:val="21"/>
              </w:rPr>
              <w:t>0</w:t>
            </w:r>
          </w:p>
        </w:tc>
      </w:tr>
    </w:tbl>
    <w:p w:rsidR="00A76232" w:rsidRDefault="000F025D">
      <w:pPr>
        <w:widowControl/>
        <w:spacing w:before="100" w:beforeAutospacing="1" w:after="100" w:afterAutospacing="1" w:line="560" w:lineRule="atLeast"/>
        <w:ind w:firstLineChars="200" w:firstLine="64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四、政府信息公开行政复议、行政诉讼情况</w:t>
      </w:r>
    </w:p>
    <w:tbl>
      <w:tblPr>
        <w:tblW w:w="9885" w:type="dxa"/>
        <w:jc w:val="center"/>
        <w:tblCellMar>
          <w:left w:w="0" w:type="dxa"/>
          <w:right w:w="0" w:type="dxa"/>
        </w:tblCellMar>
        <w:tblLook w:val="04A0"/>
      </w:tblPr>
      <w:tblGrid>
        <w:gridCol w:w="674"/>
        <w:gridCol w:w="708"/>
        <w:gridCol w:w="708"/>
        <w:gridCol w:w="708"/>
        <w:gridCol w:w="425"/>
        <w:gridCol w:w="709"/>
        <w:gridCol w:w="708"/>
        <w:gridCol w:w="709"/>
        <w:gridCol w:w="744"/>
        <w:gridCol w:w="532"/>
        <w:gridCol w:w="709"/>
        <w:gridCol w:w="708"/>
        <w:gridCol w:w="709"/>
        <w:gridCol w:w="709"/>
        <w:gridCol w:w="425"/>
      </w:tblGrid>
      <w:tr w:rsidR="00A76232">
        <w:trPr>
          <w:trHeight w:val="472"/>
          <w:jc w:val="center"/>
        </w:trPr>
        <w:tc>
          <w:tcPr>
            <w:tcW w:w="32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66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行政诉讼</w:t>
            </w:r>
          </w:p>
        </w:tc>
      </w:tr>
      <w:tr w:rsidR="00A76232">
        <w:trPr>
          <w:trHeight w:val="563"/>
          <w:jc w:val="center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复议后起诉</w:t>
            </w:r>
          </w:p>
        </w:tc>
      </w:tr>
      <w:tr w:rsidR="00A7623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6232" w:rsidRDefault="00A7623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6232" w:rsidRDefault="00A7623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6232" w:rsidRDefault="00A7623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6232" w:rsidRDefault="00A7623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6232" w:rsidRDefault="00A7623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232" w:rsidRDefault="000F02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</w:tr>
      <w:tr w:rsidR="00A76232">
        <w:trPr>
          <w:trHeight w:val="57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32" w:rsidRDefault="000F025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32" w:rsidRDefault="000F025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32" w:rsidRDefault="000F025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32" w:rsidRDefault="000F025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32" w:rsidRDefault="000F025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32" w:rsidRDefault="000F025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32" w:rsidRDefault="000F025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32" w:rsidRDefault="000F025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32" w:rsidRDefault="000F025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32" w:rsidRDefault="000F025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32" w:rsidRDefault="000F025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32" w:rsidRDefault="000F025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32" w:rsidRDefault="000F025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32" w:rsidRDefault="000F025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32" w:rsidRDefault="000F025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</w:tbl>
    <w:p w:rsidR="00A76232" w:rsidRDefault="000F025D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五、存在的主要问题及改进情况</w:t>
      </w:r>
    </w:p>
    <w:p w:rsidR="00A76232" w:rsidRDefault="00193E65">
      <w:pPr>
        <w:spacing w:line="560" w:lineRule="exact"/>
        <w:ind w:firstLineChars="200" w:firstLine="640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（一）存在</w:t>
      </w:r>
      <w:r w:rsidR="000F025D">
        <w:rPr>
          <w:rFonts w:ascii="楷体_GB2312" w:eastAsia="楷体_GB2312" w:hint="eastAsia"/>
          <w:color w:val="000000" w:themeColor="text1"/>
          <w:sz w:val="32"/>
          <w:szCs w:val="32"/>
        </w:rPr>
        <w:t>问题：</w:t>
      </w:r>
      <w:r w:rsidR="000F025D" w:rsidRPr="00193E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一是</w:t>
      </w:r>
      <w:r w:rsidR="000F025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部分</w:t>
      </w:r>
      <w:r w:rsidR="000F025D">
        <w:rPr>
          <w:rFonts w:ascii="仿宋_GB2312" w:eastAsia="仿宋_GB2312" w:hint="eastAsia"/>
          <w:color w:val="000000" w:themeColor="text1"/>
          <w:sz w:val="32"/>
          <w:szCs w:val="32"/>
        </w:rPr>
        <w:t>政务公开人员</w:t>
      </w:r>
      <w:r w:rsidR="000F025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能力素质还有</w:t>
      </w:r>
      <w:r w:rsidR="000F025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较大的提升空间，</w:t>
      </w:r>
      <w:r w:rsidR="000F025D">
        <w:rPr>
          <w:rFonts w:ascii="Times New Roman" w:eastAsia="仿宋_GB2312" w:hAnsi="Times New Roman" w:cs="Times New Roman" w:hint="eastAsia"/>
          <w:sz w:val="32"/>
          <w:szCs w:val="32"/>
        </w:rPr>
        <w:t>政务信息公开及时性、全面性以及</w:t>
      </w:r>
      <w:r w:rsidR="000F025D">
        <w:rPr>
          <w:rFonts w:ascii="仿宋_GB2312" w:eastAsia="仿宋_GB2312" w:hint="eastAsia"/>
          <w:color w:val="000000" w:themeColor="text1"/>
          <w:sz w:val="32"/>
          <w:szCs w:val="32"/>
        </w:rPr>
        <w:t>深度方面需进一步加强</w:t>
      </w:r>
      <w:r w:rsidR="000F025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="000F025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二是</w:t>
      </w:r>
      <w:r w:rsidR="000F025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政府信息主动公开的目录建设需进一步完善，</w:t>
      </w:r>
      <w:r w:rsidR="000F025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公开形式便民性需要进一步提高。</w:t>
      </w:r>
    </w:p>
    <w:p w:rsidR="00A76232" w:rsidRPr="00193E65" w:rsidRDefault="00193E6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（二）改进</w:t>
      </w:r>
      <w:r w:rsidR="000F025D">
        <w:rPr>
          <w:rFonts w:ascii="楷体_GB2312" w:eastAsia="楷体_GB2312" w:hint="eastAsia"/>
          <w:color w:val="000000" w:themeColor="text1"/>
          <w:sz w:val="32"/>
          <w:szCs w:val="32"/>
        </w:rPr>
        <w:t>措施：</w:t>
      </w:r>
      <w:r w:rsidR="000F025D" w:rsidRPr="00193E65">
        <w:rPr>
          <w:rFonts w:ascii="Times New Roman" w:eastAsia="仿宋_GB2312" w:hAnsi="Times New Roman" w:hint="eastAsia"/>
          <w:sz w:val="32"/>
          <w:szCs w:val="32"/>
        </w:rPr>
        <w:t>一是增加政务公开工作的培训次数，提高工作人员主动公开的意识和能力，进一步细化信息公开工作流程，拓宽公开渠道，加强信息报送工作力度，</w:t>
      </w:r>
      <w:r w:rsidR="000F025D" w:rsidRPr="00193E65">
        <w:rPr>
          <w:rFonts w:ascii="Times New Roman" w:eastAsia="仿宋_GB2312" w:hAnsi="Times New Roman"/>
          <w:sz w:val="32"/>
          <w:szCs w:val="32"/>
        </w:rPr>
        <w:t>全面提升公开水平</w:t>
      </w:r>
      <w:r w:rsidR="000F025D" w:rsidRPr="00193E65">
        <w:rPr>
          <w:rFonts w:ascii="Times New Roman" w:eastAsia="仿宋_GB2312" w:hAnsi="Times New Roman" w:hint="eastAsia"/>
          <w:sz w:val="32"/>
          <w:szCs w:val="32"/>
        </w:rPr>
        <w:t>；</w:t>
      </w:r>
      <w:r w:rsidR="000F025D" w:rsidRPr="00193E65">
        <w:rPr>
          <w:rFonts w:ascii="Times New Roman" w:eastAsia="仿宋_GB2312" w:hAnsi="Times New Roman"/>
          <w:sz w:val="32"/>
          <w:szCs w:val="32"/>
        </w:rPr>
        <w:t>二是</w:t>
      </w:r>
      <w:r w:rsidR="000F025D" w:rsidRPr="00193E65">
        <w:rPr>
          <w:rFonts w:ascii="Times New Roman" w:eastAsia="仿宋_GB2312" w:hAnsi="Times New Roman" w:hint="eastAsia"/>
          <w:sz w:val="32"/>
          <w:szCs w:val="32"/>
        </w:rPr>
        <w:t>加强与上级部门的沟通与协作，认真落实政策文件和上级有关政府信息公开工作的部署，加强政府信息主动公开目录的建设和维护，突出重点，注重实效，</w:t>
      </w:r>
      <w:r w:rsidR="000F025D" w:rsidRPr="00193E65">
        <w:rPr>
          <w:rFonts w:ascii="Times New Roman" w:eastAsia="仿宋_GB2312" w:hAnsi="Times New Roman"/>
          <w:sz w:val="32"/>
          <w:szCs w:val="32"/>
        </w:rPr>
        <w:t>增强公开内容的可读性、多样性，</w:t>
      </w:r>
      <w:r w:rsidR="000F025D" w:rsidRPr="00193E65">
        <w:rPr>
          <w:rFonts w:ascii="Times New Roman" w:eastAsia="仿宋_GB2312" w:hAnsi="Times New Roman" w:hint="eastAsia"/>
          <w:sz w:val="32"/>
          <w:szCs w:val="32"/>
        </w:rPr>
        <w:t>使信息公开业务更加有序、便民、高效</w:t>
      </w:r>
      <w:r w:rsidR="000F025D" w:rsidRPr="00193E65">
        <w:rPr>
          <w:rFonts w:ascii="Times New Roman" w:eastAsia="仿宋_GB2312" w:hAnsi="Times New Roman"/>
          <w:sz w:val="32"/>
          <w:szCs w:val="32"/>
        </w:rPr>
        <w:t>。</w:t>
      </w:r>
    </w:p>
    <w:p w:rsidR="00A76232" w:rsidRDefault="000F025D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六、其他需要报告的事项</w:t>
      </w:r>
    </w:p>
    <w:p w:rsidR="00A76232" w:rsidRDefault="000F025D">
      <w:pPr>
        <w:spacing w:line="560" w:lineRule="exact"/>
        <w:ind w:firstLineChars="200" w:firstLine="640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（一）收取信息处理费情况。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无收取信息处理费情况。</w:t>
      </w:r>
    </w:p>
    <w:p w:rsidR="00A76232" w:rsidRDefault="000F025D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（二）人大代表建议和政协提案办理情况。</w:t>
      </w:r>
      <w:r w:rsidRPr="00193E6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202</w:t>
      </w:r>
      <w:r w:rsidRPr="00193E65"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 w:rsidRPr="00193E6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年区交通运输局</w:t>
      </w:r>
      <w:r w:rsidRPr="00193E65">
        <w:rPr>
          <w:rFonts w:ascii="Times New Roman" w:eastAsia="仿宋_GB2312" w:hAnsi="Times New Roman" w:hint="eastAsia"/>
          <w:sz w:val="32"/>
          <w:szCs w:val="32"/>
        </w:rPr>
        <w:t>共收到区十九届人大三次会议</w:t>
      </w:r>
      <w:r w:rsidRPr="00193E65">
        <w:rPr>
          <w:rFonts w:ascii="Times New Roman" w:eastAsia="仿宋_GB2312" w:hAnsi="Times New Roman" w:hint="eastAsia"/>
          <w:sz w:val="32"/>
          <w:szCs w:val="32"/>
        </w:rPr>
        <w:t>9</w:t>
      </w:r>
      <w:r w:rsidRPr="00193E65">
        <w:rPr>
          <w:rFonts w:ascii="Times New Roman" w:eastAsia="仿宋_GB2312" w:hAnsi="Times New Roman" w:hint="eastAsia"/>
          <w:sz w:val="32"/>
          <w:szCs w:val="32"/>
        </w:rPr>
        <w:t>项建议，政协十一届三次会议</w:t>
      </w:r>
      <w:r w:rsidRPr="00193E65">
        <w:rPr>
          <w:rFonts w:ascii="Times New Roman" w:eastAsia="仿宋_GB2312" w:hAnsi="Times New Roman" w:hint="eastAsia"/>
          <w:sz w:val="32"/>
          <w:szCs w:val="32"/>
        </w:rPr>
        <w:t>3</w:t>
      </w:r>
      <w:r w:rsidRPr="00193E65">
        <w:rPr>
          <w:rFonts w:ascii="Times New Roman" w:eastAsia="仿宋_GB2312" w:hAnsi="Times New Roman" w:hint="eastAsia"/>
          <w:sz w:val="32"/>
          <w:szCs w:val="32"/>
        </w:rPr>
        <w:t>项提案，我们对收到的全部提案建议进行了认真办理，办结率</w:t>
      </w:r>
      <w:r w:rsidRPr="00193E65">
        <w:rPr>
          <w:rFonts w:ascii="Times New Roman" w:eastAsia="仿宋_GB2312" w:hAnsi="Times New Roman" w:hint="eastAsia"/>
          <w:sz w:val="32"/>
          <w:szCs w:val="32"/>
        </w:rPr>
        <w:t>100%</w:t>
      </w:r>
      <w:r w:rsidRPr="00193E65">
        <w:rPr>
          <w:rFonts w:ascii="Times New Roman" w:eastAsia="仿宋_GB2312" w:hAnsi="Times New Roman" w:hint="eastAsia"/>
          <w:sz w:val="32"/>
          <w:szCs w:val="32"/>
        </w:rPr>
        <w:t>。</w:t>
      </w:r>
      <w:r w:rsidRPr="00193E65">
        <w:rPr>
          <w:rFonts w:ascii="Times New Roman" w:eastAsia="仿宋_GB2312" w:hAnsi="Times New Roman" w:hint="eastAsia"/>
          <w:sz w:val="32"/>
          <w:szCs w:val="32"/>
        </w:rPr>
        <w:t> </w:t>
      </w:r>
    </w:p>
    <w:p w:rsidR="0088743B" w:rsidRPr="00D64D4C" w:rsidRDefault="000F025D" w:rsidP="00D64D4C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（三）政务公开工作创新情况。</w:t>
      </w:r>
      <w:r w:rsidRPr="00D64D4C">
        <w:rPr>
          <w:rFonts w:ascii="仿宋_GB2312" w:eastAsia="仿宋_GB2312" w:hint="eastAsia"/>
          <w:color w:val="000000" w:themeColor="text1"/>
          <w:sz w:val="32"/>
          <w:szCs w:val="32"/>
        </w:rPr>
        <w:t>持续深化</w:t>
      </w:r>
      <w:r w:rsidR="00D64D4C">
        <w:rPr>
          <w:rFonts w:ascii="仿宋_GB2312" w:eastAsia="仿宋_GB2312" w:hint="eastAsia"/>
          <w:color w:val="000000" w:themeColor="text1"/>
          <w:sz w:val="32"/>
          <w:szCs w:val="32"/>
        </w:rPr>
        <w:t>铁路沿线环境综合治理</w:t>
      </w:r>
      <w:r w:rsidRPr="00D64D4C">
        <w:rPr>
          <w:rFonts w:ascii="仿宋_GB2312" w:eastAsia="仿宋_GB2312" w:hint="eastAsia"/>
          <w:color w:val="000000" w:themeColor="text1"/>
          <w:sz w:val="32"/>
          <w:szCs w:val="32"/>
        </w:rPr>
        <w:t>政策</w:t>
      </w:r>
      <w:r w:rsidR="00D64D4C">
        <w:rPr>
          <w:rFonts w:ascii="仿宋_GB2312" w:eastAsia="仿宋_GB2312" w:hint="eastAsia"/>
          <w:color w:val="000000" w:themeColor="text1"/>
          <w:sz w:val="32"/>
          <w:szCs w:val="32"/>
        </w:rPr>
        <w:t>的宣传、</w:t>
      </w:r>
      <w:r w:rsidRPr="00D64D4C">
        <w:rPr>
          <w:rFonts w:ascii="仿宋_GB2312" w:eastAsia="仿宋_GB2312" w:hint="eastAsia"/>
          <w:color w:val="000000" w:themeColor="text1"/>
          <w:sz w:val="32"/>
          <w:szCs w:val="32"/>
        </w:rPr>
        <w:t>解读，</w:t>
      </w:r>
      <w:r w:rsidR="00D64D4C">
        <w:rPr>
          <w:rFonts w:ascii="仿宋_GB2312" w:eastAsia="仿宋_GB2312" w:hint="eastAsia"/>
          <w:color w:val="000000" w:themeColor="text1"/>
          <w:sz w:val="32"/>
          <w:szCs w:val="32"/>
        </w:rPr>
        <w:t>会同有关镇办、铁路有关单位，通过志愿活动、入企走访等方式，向居民、企业宣传解读铁路安保政策，</w:t>
      </w:r>
      <w:r w:rsidRPr="00D64D4C">
        <w:rPr>
          <w:rFonts w:ascii="仿宋_GB2312" w:eastAsia="仿宋_GB2312" w:hint="eastAsia"/>
          <w:color w:val="000000" w:themeColor="text1"/>
          <w:sz w:val="32"/>
          <w:szCs w:val="32"/>
        </w:rPr>
        <w:t>进一步提升政策知晓率、传播率</w:t>
      </w:r>
      <w:bookmarkStart w:id="9" w:name="_GoBack"/>
      <w:bookmarkEnd w:id="9"/>
      <w:r w:rsidR="0088743B">
        <w:rPr>
          <w:rFonts w:ascii="仿宋_GB2312" w:eastAsia="仿宋_GB2312" w:hint="eastAsia"/>
          <w:color w:val="000000" w:themeColor="text1"/>
          <w:sz w:val="32"/>
          <w:szCs w:val="32"/>
        </w:rPr>
        <w:t>，形成全社会参与治理工作的强大合力。</w:t>
      </w:r>
    </w:p>
    <w:p w:rsidR="00A76232" w:rsidRPr="00193E65" w:rsidRDefault="000F025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（四）年度工作要点落实情况。</w:t>
      </w:r>
      <w:r w:rsidRPr="00193E65">
        <w:rPr>
          <w:rFonts w:ascii="仿宋_GB2312" w:eastAsia="仿宋_GB2312" w:hint="eastAsia"/>
          <w:color w:val="000000" w:themeColor="text1"/>
          <w:sz w:val="32"/>
          <w:szCs w:val="32"/>
        </w:rPr>
        <w:t>统筹做好重要部署执行公开，梳理年度重点工作；以</w:t>
      </w:r>
      <w:r w:rsidRPr="00193E65">
        <w:rPr>
          <w:rFonts w:ascii="仿宋_GB2312" w:eastAsia="仿宋_GB2312"/>
          <w:color w:val="000000" w:themeColor="text1"/>
          <w:sz w:val="32"/>
          <w:szCs w:val="32"/>
        </w:rPr>
        <w:t>群众需求为导向，</w:t>
      </w:r>
      <w:r w:rsidRPr="00193E65">
        <w:rPr>
          <w:rFonts w:ascii="仿宋_GB2312" w:eastAsia="仿宋_GB2312" w:hint="eastAsia"/>
          <w:color w:val="000000" w:themeColor="text1"/>
          <w:sz w:val="32"/>
          <w:szCs w:val="32"/>
        </w:rPr>
        <w:t>及时回应群</w:t>
      </w:r>
      <w:r w:rsidRPr="00193E65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众热切关注项目，公开重点项目建设进展情况；主动公开行政执法结果，推动</w:t>
      </w:r>
      <w:r w:rsidRPr="00193E65">
        <w:rPr>
          <w:rFonts w:ascii="仿宋_GB2312" w:eastAsia="仿宋_GB2312"/>
          <w:color w:val="000000" w:themeColor="text1"/>
          <w:sz w:val="32"/>
          <w:szCs w:val="32"/>
        </w:rPr>
        <w:t>执法工作公开透明，提高行政效能</w:t>
      </w:r>
      <w:r w:rsidRPr="00193E65">
        <w:rPr>
          <w:rFonts w:ascii="仿宋_GB2312" w:eastAsia="仿宋_GB2312" w:hint="eastAsia"/>
          <w:color w:val="000000" w:themeColor="text1"/>
          <w:sz w:val="32"/>
          <w:szCs w:val="32"/>
        </w:rPr>
        <w:t>；做好本单位财政预决算及相关报表公开，打造阳光财政。</w:t>
      </w:r>
    </w:p>
    <w:sectPr w:rsidR="00A76232" w:rsidRPr="00193E65" w:rsidSect="00A76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5FD" w:rsidRDefault="00BA25FD" w:rsidP="00D64D4C">
      <w:r>
        <w:separator/>
      </w:r>
    </w:p>
  </w:endnote>
  <w:endnote w:type="continuationSeparator" w:id="1">
    <w:p w:rsidR="00BA25FD" w:rsidRDefault="00BA25FD" w:rsidP="00D64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5FD" w:rsidRDefault="00BA25FD" w:rsidP="00D64D4C">
      <w:r>
        <w:separator/>
      </w:r>
    </w:p>
  </w:footnote>
  <w:footnote w:type="continuationSeparator" w:id="1">
    <w:p w:rsidR="00BA25FD" w:rsidRDefault="00BA25FD" w:rsidP="00D64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1AE660"/>
    <w:multiLevelType w:val="singleLevel"/>
    <w:tmpl w:val="DD1AE66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1AF18C8"/>
    <w:rsid w:val="9BFA0E74"/>
    <w:rsid w:val="BEED8BB0"/>
    <w:rsid w:val="BF615880"/>
    <w:rsid w:val="D53DE8D9"/>
    <w:rsid w:val="EDD9EA72"/>
    <w:rsid w:val="FDB5CE77"/>
    <w:rsid w:val="FFB6A4CE"/>
    <w:rsid w:val="000211C6"/>
    <w:rsid w:val="000A549D"/>
    <w:rsid w:val="000C1353"/>
    <w:rsid w:val="000F025D"/>
    <w:rsid w:val="00167DC6"/>
    <w:rsid w:val="00177A9E"/>
    <w:rsid w:val="0019052A"/>
    <w:rsid w:val="00193E65"/>
    <w:rsid w:val="001B2939"/>
    <w:rsid w:val="001D0201"/>
    <w:rsid w:val="002314BC"/>
    <w:rsid w:val="00244094"/>
    <w:rsid w:val="00262471"/>
    <w:rsid w:val="0028323B"/>
    <w:rsid w:val="00285C52"/>
    <w:rsid w:val="0029127E"/>
    <w:rsid w:val="002948C2"/>
    <w:rsid w:val="002C3DD2"/>
    <w:rsid w:val="002E05D0"/>
    <w:rsid w:val="002E5386"/>
    <w:rsid w:val="002F2FA9"/>
    <w:rsid w:val="002F7863"/>
    <w:rsid w:val="00321A47"/>
    <w:rsid w:val="0035606F"/>
    <w:rsid w:val="00364C38"/>
    <w:rsid w:val="003A27A2"/>
    <w:rsid w:val="003A7C66"/>
    <w:rsid w:val="003F1E81"/>
    <w:rsid w:val="00414181"/>
    <w:rsid w:val="004213D7"/>
    <w:rsid w:val="00424A2A"/>
    <w:rsid w:val="00474F06"/>
    <w:rsid w:val="004C4094"/>
    <w:rsid w:val="004D28BA"/>
    <w:rsid w:val="00503721"/>
    <w:rsid w:val="00511757"/>
    <w:rsid w:val="005267EB"/>
    <w:rsid w:val="00571091"/>
    <w:rsid w:val="005C6818"/>
    <w:rsid w:val="005F3073"/>
    <w:rsid w:val="006060C1"/>
    <w:rsid w:val="00636892"/>
    <w:rsid w:val="00651E09"/>
    <w:rsid w:val="006A0830"/>
    <w:rsid w:val="006C4A40"/>
    <w:rsid w:val="006D4033"/>
    <w:rsid w:val="007034C0"/>
    <w:rsid w:val="00723F95"/>
    <w:rsid w:val="00735753"/>
    <w:rsid w:val="007428E7"/>
    <w:rsid w:val="00751096"/>
    <w:rsid w:val="00780B00"/>
    <w:rsid w:val="008545C1"/>
    <w:rsid w:val="0088743B"/>
    <w:rsid w:val="008F41B2"/>
    <w:rsid w:val="00910C63"/>
    <w:rsid w:val="00910FF1"/>
    <w:rsid w:val="0091500A"/>
    <w:rsid w:val="00966800"/>
    <w:rsid w:val="009B6360"/>
    <w:rsid w:val="00A3599F"/>
    <w:rsid w:val="00A62E95"/>
    <w:rsid w:val="00A65C21"/>
    <w:rsid w:val="00A76232"/>
    <w:rsid w:val="00A8000E"/>
    <w:rsid w:val="00A82D47"/>
    <w:rsid w:val="00B336D9"/>
    <w:rsid w:val="00B5679B"/>
    <w:rsid w:val="00B72887"/>
    <w:rsid w:val="00B77D63"/>
    <w:rsid w:val="00B80893"/>
    <w:rsid w:val="00B97ECC"/>
    <w:rsid w:val="00BA25FD"/>
    <w:rsid w:val="00BC1783"/>
    <w:rsid w:val="00C242BB"/>
    <w:rsid w:val="00C52B90"/>
    <w:rsid w:val="00C92419"/>
    <w:rsid w:val="00C94049"/>
    <w:rsid w:val="00CE4EC1"/>
    <w:rsid w:val="00D27F68"/>
    <w:rsid w:val="00D54FA4"/>
    <w:rsid w:val="00D64D4C"/>
    <w:rsid w:val="00D7282A"/>
    <w:rsid w:val="00D80A1A"/>
    <w:rsid w:val="00D81B0D"/>
    <w:rsid w:val="00D87B26"/>
    <w:rsid w:val="00DD7D75"/>
    <w:rsid w:val="00DE2848"/>
    <w:rsid w:val="00E031B0"/>
    <w:rsid w:val="00E12108"/>
    <w:rsid w:val="00E87B61"/>
    <w:rsid w:val="00ED7F11"/>
    <w:rsid w:val="00EF3EFE"/>
    <w:rsid w:val="00EF5209"/>
    <w:rsid w:val="00EF638A"/>
    <w:rsid w:val="00F03A91"/>
    <w:rsid w:val="00F270AC"/>
    <w:rsid w:val="00FA40A6"/>
    <w:rsid w:val="00FA46F6"/>
    <w:rsid w:val="00FB1313"/>
    <w:rsid w:val="00FC14D1"/>
    <w:rsid w:val="00FD11E4"/>
    <w:rsid w:val="00FD2F66"/>
    <w:rsid w:val="00FE1A6A"/>
    <w:rsid w:val="00FF08D4"/>
    <w:rsid w:val="099C43EE"/>
    <w:rsid w:val="0D4D54AE"/>
    <w:rsid w:val="0D72249E"/>
    <w:rsid w:val="11AF18C8"/>
    <w:rsid w:val="141D2158"/>
    <w:rsid w:val="14A02B65"/>
    <w:rsid w:val="1A6A77C7"/>
    <w:rsid w:val="1F97332B"/>
    <w:rsid w:val="26B6505F"/>
    <w:rsid w:val="2AA92E6B"/>
    <w:rsid w:val="2F6F1AFF"/>
    <w:rsid w:val="3C7E7E4E"/>
    <w:rsid w:val="4F084B1F"/>
    <w:rsid w:val="4F824895"/>
    <w:rsid w:val="640A5F1B"/>
    <w:rsid w:val="645F063B"/>
    <w:rsid w:val="6FAC3CC5"/>
    <w:rsid w:val="74DC48C7"/>
    <w:rsid w:val="75BE23F1"/>
    <w:rsid w:val="77181135"/>
    <w:rsid w:val="7F7F00C0"/>
    <w:rsid w:val="7FD60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2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76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76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A7623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sid w:val="00A76232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A7623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762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451</Words>
  <Characters>2572</Characters>
  <Application>Microsoft Office Word</Application>
  <DocSecurity>0</DocSecurity>
  <Lines>21</Lines>
  <Paragraphs>6</Paragraphs>
  <ScaleCrop>false</ScaleCrop>
  <Company>Microsoft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64</cp:revision>
  <cp:lastPrinted>2023-01-19T09:08:00Z</cp:lastPrinted>
  <dcterms:created xsi:type="dcterms:W3CDTF">2023-01-19T07:45:00Z</dcterms:created>
  <dcterms:modified xsi:type="dcterms:W3CDTF">2025-01-20T07:07:00Z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AA997AA0745C4772A4196D817533ED9B</vt:lpwstr>
  </property>
  <property fmtid="{D5CDD505-2E9C-101B-9397-08002B2CF9AE}" pid="4" name="KSOTemplateDocerSaveRecord">
    <vt:lpwstr>eyJoZGlkIjoiOTM3ODg5ZjJkZDE5N2E1ZDEyZDNmODQ0YmE2NTE1MmEiLCJ1c2VySWQiOiI0ODMxNTAwMzkifQ==</vt:lpwstr>
  </property>
</Properties>
</file>