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临淄区人民政府稷下街道办事处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202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年政府信息公开工作年度报告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本年度报告中所列数据的统计期限自2022年1月1日起，至2022年12月31日止。如对报告内容有疑问，请与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稷下街道政务公开办公室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联系（地址：临淄区齐兴路126号；邮编：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255400；电话：0533-7311455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；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邮箱：7311455@163.com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2022年度，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稷下街道办事处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按照《中华人民共和国政府信息公开条例》和国家、省、市关于政务公开工作的相关决策部署，严格落实政务公开工作要求，强化制度保障，规范政府信息公开行为，进一步提高公开信息的比例、行政办公效率和服务能力，推动政府信息公开工作规范、有序、健康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  <w:highlight w:val="none"/>
        </w:rPr>
        <w:t>（一）主动公开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202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年，主动通过政府网站公开政府信息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160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条。涵盖规划计划、机构职能、法规公文、政府会议、重大行政决策、民生公益、重要部署执行公开、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财政信息、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农业农村等内容，做到了主动公开、依法公开，切实保障了公民、法人和其他组织的知情权。以文字、图片、视频等形式，及时发布重大政策和我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街道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重点工作开展情况，积极回应社会关切，得到了广大群众的极大认可。通过“稷下”微信号公众发表文章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446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篇，“智慧稷下”视频号发表视频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72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条，并在抖音等官方平台同步发出。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</w:rPr>
        <w:t>（二）依申请公开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我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街道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依法依规、积极创新开展政府信息依申请公开工作，受理群众提交的信息公开申请后，第一时间审核申请内容，根据申请公开的内容会同相关业务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办公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室办理，把握好依申请工作的时间节点，确保20个工作日内按期认真答复。在答复申请时，及时与申请人取得联系，加强沟通，切实保证申请人知情权。202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我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街道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共收到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依申请公开事项4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件，未收取关于依申请公开费用。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楷体_GB2312" w:cs="Times New Roman"/>
          <w:color w:val="000000"/>
          <w:kern w:val="0"/>
          <w:sz w:val="32"/>
          <w:szCs w:val="32"/>
          <w:lang w:val="en-US" w:eastAsia="zh-CN" w:bidi="ar"/>
        </w:rPr>
        <w:t>（三）政府信息管理情况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一是加强政府信息主动公开目录建设与政府信息全生命周期管理，并实行动态更新调整。二是加强规范性文件管理，在严格执行《政府信息公开条例》有关要求的基础上，持续完善政府信息管理流程；三是严格落实政府信息公开保密审查制度，由办公室管理信息公开专职人员按照“先审查、后公开”的原则做好政府信息公开保密审查，确保公开信息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楷体_GB2312" w:cs="Times New Roman"/>
          <w:color w:val="000000"/>
          <w:kern w:val="0"/>
          <w:sz w:val="32"/>
          <w:szCs w:val="32"/>
          <w:lang w:val="en-US" w:eastAsia="zh-CN" w:bidi="ar"/>
        </w:rPr>
        <w:t>（四）平台建设情况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通过政务信息公开网站，将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基层部门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政策法规、组织机构、重要活动、重点领域工作动态等信息对公众开放，主动接受社会各界和广大人民群众的监督。一是严格落实网络意识形态责任制，加强政府网站内容建设和信息发布审核，把好政治关、政策关、文字关；二是进一步优化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我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街道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政府门户网站政务公开栏目设置，做好重点领域信息公开、政策解读、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法规公文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、政府会议、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重大行政决策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政府工作报告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等专栏建设。鼓励建设重点业务专栏，及时将本部门的重点工作任务展示，创新政务公开多元展现模式。三是加大民生领域新闻宣传力度，对关系民生保障的工作进行重点宣传报道。全面做好规范性文件等重点政务信息管理工作。明确公开属性，严格公开时限，通过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区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政府门户网站集中公开并提供在线查阅、检索、复制、下载等服务。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对于上级各项政策，利用政府信息公开平台、“稷下”微信号公众等平台及时进行解读，及时回应社会关切。对于社会关注的问题，通过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临淄区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政务服务热线、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街道民生热线、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办公电话和来信等线下方式及时做好回应答复。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楷体_GB2312" w:cs="Times New Roman"/>
          <w:color w:val="000000"/>
          <w:kern w:val="0"/>
          <w:sz w:val="32"/>
          <w:szCs w:val="32"/>
          <w:lang w:val="en-US" w:eastAsia="zh-CN" w:bidi="ar"/>
        </w:rPr>
        <w:t>（五）监督保障方面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</w:rPr>
        <w:t>一是完善体制机构建设。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成立政府信息公开工作领导小组，落实由主要领导为组长、分管领导为副组长的政府信息公开工作领导小组工作制度，指定专人从事政府信息公开的日常工作。形成一把手负总责，分管领导具体负责，其他班子成员按分工负责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委办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中心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具体实施，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党政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办公室督导协调、组织推进，一级抓一级，层层抓落实的工作格局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我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街道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政府信息公开工作运行正常。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</w:rPr>
        <w:t>二是完善考核机制。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在严格执行《政府信息公开条例》有关要求的基础上，不断完善信息公开督查考核机制，将政府信息公开工作情况与机关绩效考核相结合，按照职能分工，强化具体责任，推进工作落实，提高工作效率。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</w:rPr>
        <w:t>三是组织开展政务公开培训工作。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积极参加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临淄区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政府组织的政府信息公开工作会议和业务培训，并及时召开部门政务公开培训会议，对存在问题逐一分析研究，明确工作责任、整改措施，确保整改到位。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二、主动公开政府信息情况</w:t>
      </w:r>
    </w:p>
    <w:tbl>
      <w:tblPr>
        <w:tblStyle w:val="5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2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8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三、</w:t>
      </w: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收到和处理政府信息公开申请情况</w:t>
      </w:r>
    </w:p>
    <w:tbl>
      <w:tblPr>
        <w:tblStyle w:val="5"/>
        <w:tblW w:w="1013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65"/>
        <w:gridCol w:w="1694"/>
        <w:gridCol w:w="3363"/>
        <w:gridCol w:w="576"/>
        <w:gridCol w:w="621"/>
        <w:gridCol w:w="634"/>
        <w:gridCol w:w="634"/>
        <w:gridCol w:w="841"/>
        <w:gridCol w:w="684"/>
        <w:gridCol w:w="6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522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（本列数据的勾稽关系为：第一项加第二项之和，等于第三项加第四项之和）</w:t>
            </w:r>
          </w:p>
        </w:tc>
        <w:tc>
          <w:tcPr>
            <w:tcW w:w="46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52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自然人</w:t>
            </w:r>
          </w:p>
        </w:tc>
        <w:tc>
          <w:tcPr>
            <w:tcW w:w="3414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法人或其他组织</w:t>
            </w:r>
          </w:p>
        </w:tc>
        <w:tc>
          <w:tcPr>
            <w:tcW w:w="627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52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商业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企业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科研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机构</w:t>
            </w:r>
          </w:p>
        </w:tc>
        <w:tc>
          <w:tcPr>
            <w:tcW w:w="6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社会公益组织</w:t>
            </w:r>
          </w:p>
        </w:tc>
        <w:tc>
          <w:tcPr>
            <w:tcW w:w="8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法律服务机构</w:t>
            </w:r>
          </w:p>
        </w:tc>
        <w:tc>
          <w:tcPr>
            <w:tcW w:w="6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其他</w:t>
            </w:r>
          </w:p>
        </w:tc>
        <w:tc>
          <w:tcPr>
            <w:tcW w:w="627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52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一、本年新收政府信息公开申请数量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52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二、上年结转政府信息公开申请数量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65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三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、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本年度办理结果</w:t>
            </w:r>
          </w:p>
        </w:tc>
        <w:tc>
          <w:tcPr>
            <w:tcW w:w="50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（一）予以公开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6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（二）部分公开（区分处理的，只计这一情形，不计其他情形）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（三）不予公开</w:t>
            </w:r>
          </w:p>
        </w:tc>
        <w:tc>
          <w:tcPr>
            <w:tcW w:w="3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1.属于国家秘密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6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2.其他法律行政法规禁止公开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3.危及“三安全一稳定”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4.保护第三方合法权益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5.属于三类内部事务信息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6.属于四类过程性信息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7.属于行政执法案卷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8.属于行政查询事项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  <w:t>（四）无法提供</w:t>
            </w:r>
          </w:p>
        </w:tc>
        <w:tc>
          <w:tcPr>
            <w:tcW w:w="3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  <w:t>1.本机关不掌握相关政府信息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2.没有现成信息需要另行制作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3.补正后申请内容仍不明确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（五）不予处理</w:t>
            </w:r>
          </w:p>
        </w:tc>
        <w:tc>
          <w:tcPr>
            <w:tcW w:w="3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1.信访举报投诉类申请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2.重复申请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3.要求提供公开出版物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4.无正当理由大量反复申请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5.要求行政机关确认或重新出具已获取信息</w:t>
            </w:r>
          </w:p>
        </w:tc>
        <w:tc>
          <w:tcPr>
            <w:tcW w:w="57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（六）其他处理</w:t>
            </w:r>
          </w:p>
        </w:tc>
        <w:tc>
          <w:tcPr>
            <w:tcW w:w="3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1.申请人无正当理由逾期不补正、行政机关不再处理其政府信息公开申请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2.申请人逾期未按收费通知要求缴纳费用、行政机关不再处理其政府信息公开申请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3.其他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</w:rPr>
              <w:t>（七）总计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  <w:lang w:val="en-US" w:eastAsia="zh-CN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52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四、结转下年度继续办理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60" w:lineRule="exact"/>
        <w:ind w:left="0" w:firstLine="64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四、</w:t>
      </w: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政府信息公开行政复议、行政诉讼情况</w:t>
      </w:r>
    </w:p>
    <w:tbl>
      <w:tblPr>
        <w:tblStyle w:val="5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  <w:gridCol w:w="583"/>
        <w:gridCol w:w="583"/>
        <w:gridCol w:w="583"/>
        <w:gridCol w:w="583"/>
        <w:gridCol w:w="5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结果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其他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尚未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结果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维持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结果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其他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尚未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结果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结果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其他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尚未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五、</w:t>
      </w:r>
      <w:r>
        <w:rPr>
          <w:rFonts w:hint="default" w:ascii="Times New Roman" w:hAnsi="Times New Roman" w:eastAsia="黑体" w:cs="Times New Roman"/>
          <w:sz w:val="32"/>
          <w:szCs w:val="32"/>
        </w:rPr>
        <w:t>存在的主要问题及改进情况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（一）存在的主要问题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一是组织开展政务公开培训不多；二是从事政府信息公开工作的专职工作人员相对缺乏，业务水平亟待提升。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（二）解决办法和改进措施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一是进一步完善机制，提高信息公开质量。不断完善政务信息公开制度，加强中间过程的检查督导工作，促进政务信息公开工作更加规范和完整。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二是规范工作流程，强化责任意识，细化工作规范，重点针对性开展培训。提高采集业务数据的及时性、准确性，及时更新信息内容、提高信息公开工作质量。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三是及时答复群众质询，回应群众关切，不断提高政府信息公开实效。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N/>
        <w:bidi w:val="0"/>
        <w:adjustRightInd/>
        <w:snapToGrid/>
        <w:spacing w:beforeAutospacing="0" w:afterAutospacing="0" w:line="560" w:lineRule="exact"/>
        <w:ind w:left="0" w:firstLine="58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六、其他需要报告的事项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（一）依据《政府信息公开信息处理费管理办法》收取信息处理费情况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无收取信息处理费情况。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（二）本年度建议提案办理情况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2022年，通过网站公开人大代表建议办理情况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件，公开政协委员提案办理情况0件。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（三）年度政务公开工作创新情况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实行早更新、早通报、早整改的长效机制，增强政民互动，积极回应群众关切，推动解决实际问题，切实做到为群众促公开、优服务、办实事。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（四）落实上级年度政务公开工作要点情况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2022年度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稷下街道办事处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严格落实《2022年淄博市政务公开工作方案》工作要求，围绕政府工作报告重点任务及民生关注热点加大主动公开力度，关注社会关切加强舆情回应，着力提升政务服务工作实效。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稷下街道办事处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年1月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2098" w:right="1800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kMzY0MmE2OTQ3MDFiY2NhM2ZhNjhjZWMxMGE2NzEifQ=="/>
  </w:docVars>
  <w:rsids>
    <w:rsidRoot w:val="1C1A5E8C"/>
    <w:rsid w:val="000A41B1"/>
    <w:rsid w:val="06D4063A"/>
    <w:rsid w:val="0F7E67BD"/>
    <w:rsid w:val="10197FA2"/>
    <w:rsid w:val="18C92265"/>
    <w:rsid w:val="1C1A5E8C"/>
    <w:rsid w:val="236B0C61"/>
    <w:rsid w:val="45CB4E26"/>
    <w:rsid w:val="460A73BF"/>
    <w:rsid w:val="5C6C4499"/>
    <w:rsid w:val="633D3F6E"/>
    <w:rsid w:val="655F7B5F"/>
    <w:rsid w:val="685A568A"/>
    <w:rsid w:val="7F4E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3049</Words>
  <Characters>3125</Characters>
  <Lines>0</Lines>
  <Paragraphs>0</Paragraphs>
  <TotalTime>20</TotalTime>
  <ScaleCrop>false</ScaleCrop>
  <LinksUpToDate>false</LinksUpToDate>
  <CharactersWithSpaces>3125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2023-01-29T07:40:00Z</dcterms:created>
  <dc:creator>AS</dc:creator>
  <cp:lastModifiedBy>AS</cp:lastModifiedBy>
  <dcterms:modified xsi:type="dcterms:W3CDTF">2023-02-07T06:11:03Z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A01618994ADC463B9E75F883548304E6</vt:lpwstr>
  </property>
</Properties>
</file>