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E0D15">
      <w:pPr>
        <w:pStyle w:val="7"/>
        <w:keepNext w:val="0"/>
        <w:keepLines w:val="0"/>
        <w:widowControl w:val="0"/>
        <w:suppressLineNumbers w:val="0"/>
        <w:autoSpaceDE w:val="0"/>
        <w:autoSpaceDN/>
        <w:spacing w:before="0" w:beforeLines="0" w:beforeAutospacing="0" w:after="0" w:afterAutospacing="1" w:line="500" w:lineRule="exact"/>
        <w:ind w:left="0" w:right="0" w:firstLine="0" w:firstLineChars="0"/>
        <w:jc w:val="center"/>
        <w:outlineLvl w:val="1"/>
        <w:rPr>
          <w:rFonts w:hint="eastAsia" w:ascii="方正小标宋简体" w:hAnsi="方正小标宋简体" w:eastAsia="方正小标宋简体" w:cs="方正小标宋简体"/>
          <w:b w:val="0"/>
          <w:bCs/>
          <w:color w:val="auto"/>
          <w:kern w:val="2"/>
          <w:sz w:val="36"/>
          <w:szCs w:val="36"/>
        </w:rPr>
      </w:pPr>
      <w:r>
        <w:rPr>
          <w:rFonts w:hint="eastAsia" w:ascii="方正小标宋简体" w:hAnsi="方正小标宋简体" w:eastAsia="方正小标宋简体" w:cs="方正小标宋简体"/>
          <w:b w:val="0"/>
          <w:bCs/>
          <w:color w:val="auto"/>
          <w:kern w:val="2"/>
          <w:sz w:val="36"/>
          <w:szCs w:val="36"/>
          <w:lang w:val="en-US" w:eastAsia="zh-CN" w:bidi="ar"/>
        </w:rPr>
        <w:t>临淄区稷下小学学生资助政策及申请指南</w:t>
      </w:r>
    </w:p>
    <w:p w14:paraId="27EDE0E8">
      <w:pPr>
        <w:pStyle w:val="2"/>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600" w:lineRule="exact"/>
        <w:ind w:left="0" w:firstLine="600" w:firstLineChars="200"/>
        <w:jc w:val="both"/>
        <w:textAlignment w:val="auto"/>
        <w:rPr>
          <w:rFonts w:hint="eastAsia" w:ascii="黑体" w:hAnsi="黑体" w:eastAsia="黑体" w:cs="黑体"/>
          <w:b w:val="0"/>
          <w:bCs/>
          <w:color w:val="auto"/>
          <w:kern w:val="44"/>
          <w:sz w:val="30"/>
          <w:szCs w:val="30"/>
        </w:rPr>
      </w:pPr>
      <w:r>
        <w:rPr>
          <w:rFonts w:hint="eastAsia" w:ascii="黑体" w:hAnsi="黑体" w:eastAsia="黑体" w:cs="黑体"/>
          <w:b w:val="0"/>
          <w:bCs/>
          <w:color w:val="auto"/>
          <w:kern w:val="44"/>
          <w:sz w:val="30"/>
          <w:szCs w:val="30"/>
        </w:rPr>
        <w:t xml:space="preserve"> 一、国家资助政策</w:t>
      </w:r>
    </w:p>
    <w:p w14:paraId="7591BA14">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（一）免学杂费</w:t>
      </w:r>
    </w:p>
    <w:p w14:paraId="5D389345">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全部免除城乡义务教育阶段所有学生学杂费。公办学校全额免除，民办学校免除学杂费标准按照省财政厅、教育厅确定的生均公用经费基准定额标准执行，高出标准部分可以按规定继续收取。</w:t>
      </w:r>
    </w:p>
    <w:p w14:paraId="69B0499D">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（二）免费教科书</w:t>
      </w:r>
    </w:p>
    <w:p w14:paraId="168E9481">
      <w:pPr>
        <w:pStyle w:val="7"/>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对义务教育阶段所有学生免费提供教科书，同时国家为小学一年级新生免费提供正版学生字典。</w:t>
      </w:r>
    </w:p>
    <w:p w14:paraId="2CC518D1">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（三）免收课后服务费</w:t>
      </w:r>
    </w:p>
    <w:p w14:paraId="0B35E5AA">
      <w:pPr>
        <w:pStyle w:val="7"/>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对义务教育阶段申请在校参加课后服务的家庭经济困难学生免收课后服务费。</w:t>
      </w:r>
    </w:p>
    <w:p w14:paraId="0D2216EF">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（四）学生生活费补助</w:t>
      </w:r>
    </w:p>
    <w:p w14:paraId="01A345A4">
      <w:pPr>
        <w:pStyle w:val="7"/>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600" w:lineRule="exact"/>
        <w:ind w:right="0" w:rightChars="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对具有正式学籍的义务教育段在校生中的家庭经济困难学生进行生活补助。</w:t>
      </w:r>
    </w:p>
    <w:p w14:paraId="7B17D5B5">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寄宿生补助额度：小学每生每年1250元，初中每生每年1500元。</w:t>
      </w:r>
    </w:p>
    <w:p w14:paraId="6CC5DE11">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非寄宿生补助额度：小学每生每年625元，初中每生每年750元。</w:t>
      </w:r>
    </w:p>
    <w:p w14:paraId="461C0B77">
      <w:pPr>
        <w:pStyle w:val="2"/>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600" w:lineRule="exact"/>
        <w:ind w:left="0" w:firstLine="600" w:firstLineChars="200"/>
        <w:jc w:val="both"/>
        <w:textAlignment w:val="auto"/>
        <w:rPr>
          <w:rFonts w:hint="eastAsia" w:ascii="黑体" w:hAnsi="黑体" w:eastAsia="黑体" w:cs="黑体"/>
          <w:b w:val="0"/>
          <w:bCs/>
          <w:color w:val="auto"/>
          <w:kern w:val="44"/>
          <w:sz w:val="30"/>
          <w:szCs w:val="30"/>
        </w:rPr>
      </w:pPr>
      <w:r>
        <w:rPr>
          <w:rFonts w:hint="eastAsia" w:ascii="黑体" w:hAnsi="黑体" w:eastAsia="黑体" w:cs="黑体"/>
          <w:b w:val="0"/>
          <w:bCs/>
          <w:color w:val="auto"/>
          <w:kern w:val="44"/>
          <w:sz w:val="30"/>
          <w:szCs w:val="30"/>
        </w:rPr>
        <w:t>二、义务教育段生活补助申请办理程序</w:t>
      </w:r>
    </w:p>
    <w:p w14:paraId="041F88A3">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（一）特殊群体学生“免申即享”政策</w:t>
      </w:r>
    </w:p>
    <w:p w14:paraId="415E3C9C">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经有关部门认定的特殊群体学生：农村脱贫享受政策家庭学生；防止返贫致贫监测对象学生；城乡最低生活保障家庭学生；城乡低保边缘家庭学生；特困救</w:t>
      </w:r>
      <w:bookmarkStart w:id="0" w:name="_GoBack"/>
      <w:bookmarkEnd w:id="0"/>
      <w:r>
        <w:rPr>
          <w:rFonts w:hint="eastAsia" w:ascii="仿宋_GB2312" w:hAnsi="仿宋_GB2312" w:eastAsia="仿宋_GB2312" w:cs="仿宋_GB2312"/>
          <w:b w:val="0"/>
          <w:bCs/>
          <w:color w:val="auto"/>
          <w:kern w:val="2"/>
          <w:sz w:val="30"/>
          <w:szCs w:val="30"/>
          <w:lang w:val="en-US" w:eastAsia="zh-CN" w:bidi="ar"/>
        </w:rPr>
        <w:t>助供养学生；孤儿；事实无人抚养儿童；重点困境儿童；刚性支出困难家庭学生；烈士子女；因公牺牲、一至四级残疾军人子女；因公牺牲、因公伤残、重病特困民警子女，无须提交申请材料，直接认定为家庭经济困难学生。</w:t>
      </w:r>
    </w:p>
    <w:p w14:paraId="2C24923D">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（二）基本流程</w:t>
      </w:r>
    </w:p>
    <w:p w14:paraId="15DCCFBB">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1.每学年开学初，学生或监护人自愿提出申请，并通过淄博市学生资助信息管理系统如实填报《淄博市家庭经济困难学生认定申请表》，并提交《淄博市学生资助家庭经济状况核对授权书》。因自然灾害、突发事件、重大疾病等导致困难的家庭，需提供相关证明材料。</w:t>
      </w:r>
    </w:p>
    <w:p w14:paraId="275C8705">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2.家庭经济困难学生生活补助费申请的审核工作由学校根据家庭经济困难学生认定情况审核、公示后，确定受助学生名单。</w:t>
      </w:r>
    </w:p>
    <w:p w14:paraId="304CCB46">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firstLine="600" w:firstLineChars="20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3.公示无异议后，区县学生资助管理中心通过社保卡或银行卡形式将生活补助资金发放给家庭经济困难学生。</w:t>
      </w:r>
    </w:p>
    <w:p w14:paraId="04EF3495">
      <w:pPr>
        <w:pStyle w:val="3"/>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（三）办理时限：9月至10月</w:t>
      </w:r>
    </w:p>
    <w:p w14:paraId="357CE438">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00" w:firstLineChars="200"/>
        <w:jc w:val="both"/>
        <w:textAlignment w:val="auto"/>
        <w:rPr>
          <w:rFonts w:hint="eastAsia" w:ascii="楷体" w:hAnsi="楷体" w:eastAsia="楷体" w:cs="楷体"/>
          <w:b w:val="0"/>
          <w:bCs/>
          <w:color w:val="auto"/>
          <w:kern w:val="2"/>
          <w:sz w:val="30"/>
          <w:szCs w:val="30"/>
          <w:lang w:val="en-US" w:eastAsia="zh-CN" w:bidi="ar"/>
        </w:rPr>
      </w:pPr>
      <w:r>
        <w:rPr>
          <w:rFonts w:hint="eastAsia" w:ascii="楷体" w:hAnsi="楷体" w:eastAsia="楷体" w:cs="楷体"/>
          <w:b w:val="0"/>
          <w:bCs/>
          <w:color w:val="auto"/>
          <w:kern w:val="2"/>
          <w:sz w:val="30"/>
          <w:szCs w:val="30"/>
          <w:lang w:val="en-US" w:eastAsia="zh-CN" w:bidi="ar"/>
        </w:rPr>
        <w:t>（四）发放时间</w:t>
      </w:r>
    </w:p>
    <w:p w14:paraId="771F477B">
      <w:pPr>
        <w:pStyle w:val="7"/>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leftChars="0" w:right="0" w:firstLine="600" w:firstLineChars="200"/>
        <w:jc w:val="both"/>
        <w:textAlignment w:val="auto"/>
        <w:rPr>
          <w:rFonts w:hint="eastAsia" w:ascii="仿宋_GB2312" w:hAnsi="仿宋_GB2312" w:eastAsia="仿宋_GB2312" w:cs="仿宋_GB2312"/>
          <w:b w:val="0"/>
          <w:bCs/>
          <w:color w:val="auto"/>
          <w:kern w:val="2"/>
          <w:sz w:val="30"/>
          <w:szCs w:val="30"/>
          <w:lang w:val="en-US" w:eastAsia="zh-CN" w:bidi="ar"/>
        </w:rPr>
      </w:pPr>
      <w:r>
        <w:rPr>
          <w:rFonts w:hint="eastAsia" w:ascii="仿宋_GB2312" w:hAnsi="仿宋_GB2312" w:eastAsia="仿宋_GB2312" w:cs="仿宋_GB2312"/>
          <w:b w:val="0"/>
          <w:bCs/>
          <w:color w:val="auto"/>
          <w:kern w:val="2"/>
          <w:sz w:val="30"/>
          <w:szCs w:val="30"/>
          <w:lang w:val="en-US" w:eastAsia="zh-CN" w:bidi="ar"/>
        </w:rPr>
        <w:t xml:space="preserve">国家助学金按学年评审，按学期发放。春季学期约4月份发放，秋季学期11月份底之前发放。 </w:t>
      </w:r>
    </w:p>
    <w:p w14:paraId="74EA023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600" w:lineRule="exact"/>
        <w:ind w:left="0" w:right="0"/>
        <w:jc w:val="both"/>
        <w:textAlignment w:val="auto"/>
        <w:rPr>
          <w:rFonts w:hint="eastAsia" w:ascii="仿宋_GB2312" w:hAnsi="仿宋_GB2312" w:eastAsia="仿宋_GB2312" w:cs="仿宋_GB2312"/>
          <w:b w:val="0"/>
          <w:bCs/>
          <w:color w:val="auto"/>
          <w:kern w:val="2"/>
          <w:sz w:val="30"/>
          <w:szCs w:val="30"/>
        </w:rPr>
      </w:pPr>
      <w:r>
        <w:rPr>
          <w:rFonts w:hint="eastAsia" w:ascii="仿宋_GB2312" w:hAnsi="仿宋_GB2312" w:eastAsia="仿宋_GB2312" w:cs="仿宋_GB2312"/>
          <w:b w:val="0"/>
          <w:bCs/>
          <w:color w:val="auto"/>
          <w:kern w:val="2"/>
          <w:sz w:val="30"/>
          <w:szCs w:val="30"/>
          <w:lang w:val="en-US" w:eastAsia="zh-CN" w:bidi="ar"/>
        </w:rPr>
        <w:t xml:space="preserve">稷下小学资助工作咨询电话：0533-7855827 </w:t>
      </w:r>
    </w:p>
    <w:p w14:paraId="72DF20DC">
      <w:pPr>
        <w:keepNext w:val="0"/>
        <w:keepLines w:val="0"/>
        <w:widowControl w:val="0"/>
        <w:suppressLineNumbers w:val="0"/>
        <w:spacing w:before="0" w:beforeAutospacing="0" w:after="0" w:afterAutospacing="0"/>
        <w:ind w:left="0" w:right="0"/>
        <w:jc w:val="both"/>
        <w:rPr>
          <w:rFonts w:hint="default" w:ascii="Calibri" w:hAnsi="Calibri" w:eastAsia="宋体" w:cs="Calibri"/>
          <w:b w:val="0"/>
          <w:bCs/>
          <w:color w:val="auto"/>
          <w:kern w:val="2"/>
          <w:sz w:val="32"/>
          <w:szCs w:val="32"/>
        </w:rPr>
      </w:pPr>
      <w:r>
        <w:rPr>
          <w:rFonts w:hint="default" w:ascii="Calibri" w:hAnsi="Calibri" w:eastAsia="宋体" w:cs="Calibri"/>
          <w:b w:val="0"/>
          <w:bCs/>
          <w:color w:val="auto"/>
          <w:kern w:val="2"/>
          <w:sz w:val="32"/>
          <w:szCs w:val="32"/>
          <w:lang w:val="en-US" w:eastAsia="zh-CN" w:bidi="ar"/>
        </w:rPr>
        <w:t xml:space="preserve"> </w:t>
      </w:r>
    </w:p>
    <w:p w14:paraId="22003305">
      <w:pPr>
        <w:keepNext w:val="0"/>
        <w:keepLines w:val="0"/>
        <w:widowControl w:val="0"/>
        <w:suppressLineNumbers w:val="0"/>
        <w:spacing w:before="0" w:beforeAutospacing="0" w:after="0" w:afterAutospacing="0"/>
        <w:ind w:left="0" w:right="0"/>
        <w:jc w:val="both"/>
        <w:rPr>
          <w:color w:val="auto"/>
        </w:rPr>
      </w:pPr>
      <w:r>
        <w:rPr>
          <w:rFonts w:hint="default" w:ascii="Calibri" w:hAnsi="Calibri" w:eastAsia="宋体" w:cs="Calibri"/>
          <w:b w:val="0"/>
          <w:bCs/>
          <w:color w:val="auto"/>
          <w:kern w:val="2"/>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00"/>
      </w:pPr>
      <w:r>
        <w:separator/>
      </w:r>
    </w:p>
  </w:footnote>
  <w:footnote w:type="continuationSeparator" w:id="1">
    <w:p>
      <w:pPr>
        <w:spacing w:line="336"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95E22"/>
    <w:rsid w:val="010F2EDF"/>
    <w:rsid w:val="030C4D6F"/>
    <w:rsid w:val="03F10A14"/>
    <w:rsid w:val="06D92AA0"/>
    <w:rsid w:val="122A2446"/>
    <w:rsid w:val="17713B6D"/>
    <w:rsid w:val="1A5419FC"/>
    <w:rsid w:val="1D3304A8"/>
    <w:rsid w:val="20EC7AAF"/>
    <w:rsid w:val="22424B53"/>
    <w:rsid w:val="23B45333"/>
    <w:rsid w:val="24760860"/>
    <w:rsid w:val="278D6B26"/>
    <w:rsid w:val="28B72825"/>
    <w:rsid w:val="2E470D50"/>
    <w:rsid w:val="2FB616D4"/>
    <w:rsid w:val="33BF2423"/>
    <w:rsid w:val="3AEB12F8"/>
    <w:rsid w:val="3BA5327E"/>
    <w:rsid w:val="3E402984"/>
    <w:rsid w:val="440102F5"/>
    <w:rsid w:val="49066B63"/>
    <w:rsid w:val="4A7D5335"/>
    <w:rsid w:val="4E4F5AD6"/>
    <w:rsid w:val="517B1EB2"/>
    <w:rsid w:val="53395E22"/>
    <w:rsid w:val="54131385"/>
    <w:rsid w:val="58433EFD"/>
    <w:rsid w:val="58ED08A9"/>
    <w:rsid w:val="6A3C788E"/>
    <w:rsid w:val="6C0B7D5E"/>
    <w:rsid w:val="7252268A"/>
    <w:rsid w:val="741C0975"/>
    <w:rsid w:val="746F398F"/>
    <w:rsid w:val="757E71D8"/>
    <w:rsid w:val="758C7E15"/>
    <w:rsid w:val="77BD49FB"/>
    <w:rsid w:val="78C72453"/>
    <w:rsid w:val="7AA31594"/>
    <w:rsid w:val="7BB2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36" w:lineRule="auto"/>
      <w:ind w:firstLine="600" w:firstLineChars="200"/>
      <w:jc w:val="left"/>
    </w:pPr>
    <w:rPr>
      <w:rFonts w:ascii="仿宋" w:hAnsi="仿宋" w:eastAsia="仿宋" w:cs="仿宋"/>
      <w:kern w:val="0"/>
      <w:sz w:val="30"/>
      <w:szCs w:val="24"/>
      <w:lang w:val="en-US" w:eastAsia="zh-CN" w:bidi="ar"/>
    </w:rPr>
  </w:style>
  <w:style w:type="paragraph" w:styleId="2">
    <w:name w:val="heading 1"/>
    <w:basedOn w:val="1"/>
    <w:next w:val="1"/>
    <w:link w:val="15"/>
    <w:qFormat/>
    <w:uiPriority w:val="0"/>
    <w:pPr>
      <w:keepNext/>
      <w:keepLines/>
      <w:widowControl w:val="0"/>
      <w:suppressLineNumbers w:val="0"/>
      <w:adjustRightInd w:val="0"/>
      <w:snapToGrid w:val="0"/>
      <w:spacing w:before="0" w:beforeLines="0" w:beforeAutospacing="0" w:after="0" w:afterLines="0" w:afterAutospacing="0" w:line="336" w:lineRule="auto"/>
      <w:ind w:firstLine="720" w:firstLineChars="200"/>
      <w:jc w:val="both"/>
      <w:outlineLvl w:val="0"/>
    </w:pPr>
    <w:rPr>
      <w:rFonts w:hint="default" w:ascii="Arial" w:hAnsi="Arial" w:eastAsia="黑体" w:cs="Times New Roman"/>
      <w:b/>
      <w:bCs/>
      <w:snapToGrid w:val="0"/>
      <w:color w:val="FF0000"/>
      <w:kern w:val="44"/>
      <w:sz w:val="32"/>
      <w:szCs w:val="32"/>
      <w:lang w:val="en-US" w:eastAsia="zh-CN" w:bidi="ar"/>
    </w:rPr>
  </w:style>
  <w:style w:type="paragraph" w:styleId="3">
    <w:name w:val="heading 2"/>
    <w:basedOn w:val="1"/>
    <w:next w:val="1"/>
    <w:link w:val="12"/>
    <w:semiHidden/>
    <w:unhideWhenUsed/>
    <w:qFormat/>
    <w:uiPriority w:val="0"/>
    <w:pPr>
      <w:keepNext w:val="0"/>
      <w:keepLines w:val="0"/>
      <w:widowControl w:val="0"/>
      <w:suppressLineNumbers w:val="0"/>
      <w:spacing w:before="0" w:beforeAutospacing="0" w:after="0" w:afterAutospacing="0"/>
      <w:ind w:firstLine="723" w:firstLineChars="200"/>
      <w:jc w:val="left"/>
      <w:outlineLvl w:val="1"/>
    </w:pPr>
    <w:rPr>
      <w:rFonts w:hint="eastAsia" w:ascii="宋体" w:hAnsi="宋体" w:eastAsia="楷体" w:cs="宋体"/>
      <w:b/>
      <w:bCs/>
      <w:color w:val="385724" w:themeColor="accent6" w:themeShade="80"/>
      <w:kern w:val="0"/>
      <w:sz w:val="32"/>
      <w:szCs w:val="32"/>
      <w:lang w:val="en-US" w:eastAsia="zh-CN" w:bidi="ar"/>
    </w:rPr>
  </w:style>
  <w:style w:type="paragraph" w:styleId="4">
    <w:name w:val="heading 3"/>
    <w:basedOn w:val="1"/>
    <w:next w:val="1"/>
    <w:link w:val="13"/>
    <w:semiHidden/>
    <w:unhideWhenUsed/>
    <w:qFormat/>
    <w:uiPriority w:val="0"/>
    <w:pPr>
      <w:spacing w:before="0" w:beforeAutospacing="1" w:after="0" w:afterAutospacing="1"/>
      <w:jc w:val="left"/>
      <w:outlineLvl w:val="2"/>
    </w:pPr>
    <w:rPr>
      <w:rFonts w:hint="eastAsia" w:ascii="宋体" w:hAnsi="宋体" w:eastAsia="宋体" w:cs="宋体"/>
      <w:b/>
      <w:bCs/>
      <w:color w:val="C00000"/>
      <w:sz w:val="27"/>
      <w:szCs w:val="27"/>
    </w:rPr>
  </w:style>
  <w:style w:type="paragraph" w:styleId="5">
    <w:name w:val="heading 4"/>
    <w:basedOn w:val="1"/>
    <w:next w:val="1"/>
    <w:link w:val="14"/>
    <w:semiHidden/>
    <w:unhideWhenUsed/>
    <w:qFormat/>
    <w:uiPriority w:val="0"/>
    <w:pPr>
      <w:keepNext/>
      <w:keepLines/>
      <w:spacing w:beforeLines="0" w:beforeAutospacing="0" w:afterLines="0" w:afterAutospacing="0" w:line="560" w:lineRule="exact"/>
      <w:outlineLvl w:val="3"/>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keepNext w:val="0"/>
      <w:keepLines w:val="0"/>
      <w:widowControl w:val="0"/>
      <w:suppressLineNumbers w:val="0"/>
      <w:adjustRightInd w:val="0"/>
      <w:snapToGrid w:val="0"/>
      <w:spacing w:before="0" w:beforeAutospacing="0" w:after="0" w:afterAutospacing="0" w:line="312" w:lineRule="auto"/>
      <w:ind w:left="0" w:right="0" w:firstLine="700" w:firstLineChars="200"/>
      <w:jc w:val="both"/>
    </w:pPr>
    <w:rPr>
      <w:rFonts w:hint="eastAsia" w:ascii="仿宋" w:hAnsi="仿宋" w:eastAsia="仿宋" w:cs="仿宋"/>
      <w:color w:val="000000"/>
      <w:kern w:val="2"/>
      <w:sz w:val="32"/>
      <w:szCs w:val="32"/>
      <w:lang w:val="en-US" w:eastAsia="zh-CN" w:bidi="ar"/>
    </w:rPr>
  </w:style>
  <w:style w:type="paragraph" w:styleId="7">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0">
    <w:name w:val="Hyperlink"/>
    <w:basedOn w:val="9"/>
    <w:uiPriority w:val="0"/>
    <w:rPr>
      <w:color w:val="0000FF"/>
      <w:u w:val="single"/>
    </w:rPr>
  </w:style>
  <w:style w:type="paragraph" w:customStyle="1" w:styleId="11">
    <w:name w:val="题目"/>
    <w:basedOn w:val="1"/>
    <w:qFormat/>
    <w:uiPriority w:val="0"/>
    <w:pPr>
      <w:spacing w:after="30" w:afterLines="30"/>
      <w:ind w:firstLine="0" w:firstLineChars="0"/>
    </w:pPr>
    <w:rPr>
      <w:rFonts w:eastAsia="方正小标宋简体"/>
      <w:b/>
      <w:sz w:val="36"/>
    </w:rPr>
  </w:style>
  <w:style w:type="character" w:customStyle="1" w:styleId="12">
    <w:name w:val="标题 2 Char"/>
    <w:link w:val="3"/>
    <w:qFormat/>
    <w:uiPriority w:val="0"/>
    <w:rPr>
      <w:rFonts w:ascii="Arial" w:hAnsi="Arial" w:eastAsia="楷体" w:cs="Times New Roman"/>
      <w:b/>
      <w:color w:val="385724" w:themeColor="accent6" w:themeShade="80"/>
      <w:kern w:val="2"/>
      <w:sz w:val="32"/>
      <w:szCs w:val="22"/>
      <w:lang w:bidi="ar-SA"/>
    </w:rPr>
  </w:style>
  <w:style w:type="character" w:customStyle="1" w:styleId="13">
    <w:name w:val="标题 3 Char"/>
    <w:link w:val="4"/>
    <w:qFormat/>
    <w:uiPriority w:val="0"/>
    <w:rPr>
      <w:rFonts w:eastAsia="宋体" w:cs="宋体" w:asciiTheme="minorAscii" w:hAnsiTheme="minorAscii"/>
      <w:b/>
      <w:color w:val="C00000"/>
      <w:kern w:val="2"/>
      <w:sz w:val="32"/>
      <w:lang w:eastAsia="en-US" w:bidi="ar-SA"/>
    </w:rPr>
  </w:style>
  <w:style w:type="character" w:customStyle="1" w:styleId="14">
    <w:name w:val="标题 4 Char"/>
    <w:link w:val="5"/>
    <w:qFormat/>
    <w:uiPriority w:val="0"/>
    <w:rPr>
      <w:rFonts w:ascii="Arial" w:hAnsi="Arial" w:eastAsia="黑体"/>
      <w:b/>
      <w:sz w:val="32"/>
    </w:rPr>
  </w:style>
  <w:style w:type="character" w:customStyle="1" w:styleId="15">
    <w:name w:val="标题 1 Char"/>
    <w:link w:val="2"/>
    <w:qFormat/>
    <w:uiPriority w:val="0"/>
    <w:rPr>
      <w:rFonts w:hint="eastAsia" w:ascii="宋体" w:hAnsi="宋体" w:eastAsia="方正小标宋简体" w:cs="宋体"/>
      <w:b/>
      <w:snapToGrid w:val="0"/>
      <w:color w:val="FF0000"/>
      <w:kern w:val="0"/>
      <w:sz w:val="32"/>
      <w:szCs w:val="48"/>
      <w:lang w:eastAsia="en-US" w:bidi="ar"/>
    </w:rPr>
  </w:style>
  <w:style w:type="character" w:customStyle="1" w:styleId="16">
    <w:name w:val="16"/>
    <w:basedOn w:val="9"/>
    <w:qFormat/>
    <w:uiPriority w:val="0"/>
    <w:rPr>
      <w:rFonts w:hint="eastAsia" w:ascii="宋体" w:hAnsi="宋体" w:eastAsia="楷体" w:cs="宋体"/>
      <w:b/>
      <w:bCs/>
      <w:color w:val="000000"/>
      <w:sz w:val="32"/>
      <w:szCs w:val="32"/>
    </w:rPr>
  </w:style>
  <w:style w:type="character" w:customStyle="1" w:styleId="17">
    <w:name w:val="17"/>
    <w:basedOn w:val="9"/>
    <w:qFormat/>
    <w:uiPriority w:val="0"/>
    <w:rPr>
      <w:rFonts w:hint="eastAsia" w:ascii="宋体" w:hAnsi="宋体" w:eastAsia="楷体" w:cs="宋体"/>
      <w:b/>
      <w:bCs/>
      <w:color w:val="000000"/>
      <w:sz w:val="32"/>
      <w:szCs w:val="32"/>
    </w:rPr>
  </w:style>
  <w:style w:type="character" w:customStyle="1" w:styleId="18">
    <w:name w:val="10"/>
    <w:basedOn w:val="9"/>
    <w:uiPriority w:val="0"/>
    <w:rPr>
      <w:rFonts w:hint="default" w:ascii="Times New Roman" w:hAnsi="Times New Roman" w:cs="Times New Roman"/>
    </w:rPr>
  </w:style>
  <w:style w:type="character" w:customStyle="1" w:styleId="19">
    <w:name w:val="15"/>
    <w:basedOn w:val="9"/>
    <w:qFormat/>
    <w:uiPriority w:val="0"/>
    <w:rPr>
      <w:rFonts w:hint="default" w:ascii="Times New Roman" w:hAnsi="Times New Roman" w:cs="Times New Roman"/>
      <w:color w:val="0000FF"/>
      <w:u w:val="single"/>
    </w:rPr>
  </w:style>
  <w:style w:type="paragraph" w:customStyle="1" w:styleId="20">
    <w:name w:val="总标题"/>
    <w:basedOn w:val="1"/>
    <w:qFormat/>
    <w:uiPriority w:val="0"/>
    <w:pPr>
      <w:keepNext/>
      <w:keepLines/>
      <w:widowControl w:val="0"/>
      <w:suppressLineNumbers w:val="0"/>
      <w:spacing w:beforeLines="0" w:beforeAutospacing="0"/>
      <w:ind w:firstLine="0" w:firstLineChars="0"/>
      <w:jc w:val="center"/>
      <w:outlineLvl w:val="1"/>
    </w:pPr>
    <w:rPr>
      <w:rFonts w:hint="default" w:ascii="Arial" w:hAnsi="Arial" w:eastAsia="方正小标宋简体" w:cs="Arial"/>
      <w:b/>
      <w:color w:val="000000"/>
      <w:kern w:val="2"/>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810</Words>
  <Characters>836</Characters>
  <Lines>0</Lines>
  <Paragraphs>0</Paragraphs>
  <TotalTime>314</TotalTime>
  <ScaleCrop>false</ScaleCrop>
  <LinksUpToDate>false</LinksUpToDate>
  <CharactersWithSpaces>842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2026-04-23T08:24:00Z</dcterms:created>
  <dc:creator>Administrator</dc:creator>
  <cp:lastModifiedBy>怀玉倾涛</cp:lastModifiedBy>
  <dcterms:modified xsi:type="dcterms:W3CDTF">2026-04-28T07:57:06Z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1ADC1EF48E52406F967C5D9521BC1431_13</vt:lpwstr>
  </property>
  <property fmtid="{D5CDD505-2E9C-101B-9397-08002B2CF9AE}" pid="4" name="KSOTemplateDocerSaveRecord">
    <vt:lpwstr>eyJoZGlkIjoiYWVlYmQ2M2UxNDA2NjA5Nzc0OWJkNjA3MmQ0NjBkM2QiLCJ1c2VySWQiOiI3MjMwMjM0MDgifQ==</vt:lpwstr>
  </property>
</Properties>
</file>