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5A092"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临淄区现代双语学校202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sz w:val="44"/>
          <w:szCs w:val="44"/>
        </w:rPr>
        <w:t>年—202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sz w:val="44"/>
          <w:szCs w:val="44"/>
        </w:rPr>
        <w:t>学年</w:t>
      </w:r>
    </w:p>
    <w:p w14:paraId="1EFE7854"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教学工作计划</w:t>
      </w:r>
    </w:p>
    <w:p w14:paraId="75F01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学年</w:t>
      </w:r>
      <w:r>
        <w:rPr>
          <w:rFonts w:hint="eastAsia" w:ascii="仿宋_GB2312" w:hAnsi="仿宋_GB2312" w:eastAsia="仿宋_GB2312" w:cs="仿宋_GB2312"/>
          <w:sz w:val="32"/>
          <w:szCs w:val="32"/>
        </w:rPr>
        <w:t>我校教学工作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认真贯彻全区教育和体育工作会上的会议精神，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以“质量一流、特色鲜明”为办学总目标，以教育科研为引领，以课程建设为核心，以课堂教学改革为重点，提升教师专业化发展水平，全面提高教育教学质量。</w:t>
      </w:r>
    </w:p>
    <w:p w14:paraId="371BE47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促进教师专业化发展</w:t>
      </w:r>
    </w:p>
    <w:p w14:paraId="2E3F6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是决定学校的发展关键因素，班主任事关一个班级的36名学生喜怒哀乐，任课老师决定了孩子在这门学科方面的成就。每一位教师都有成长的愿望，都有成长的潜质，“让每一位教师都享受到成长”是我们教师发展的理念。</w:t>
      </w:r>
    </w:p>
    <w:p w14:paraId="30CE14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引领专业成长。通过“走出去、请进来”的方式，有计划的组织教师参加各级培训。同时做实校本培训。本学期将以提升教师教育教学能为为目的，以“专业引领、自主学习、互帮互助、评比促进”为模式，开展校本培训活动，引领教师更新教育理念，拓展教育视野，实现专业成长。</w:t>
      </w:r>
    </w:p>
    <w:p w14:paraId="2F8672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2.提升文化内涵。扎实开展教师读书活动，鼓励教师多读书，读好书，引导教师写读书笔记。通过多种形式让教师享受读书的成长和快乐，让阅读成为教师的生活习惯。</w:t>
      </w:r>
    </w:p>
    <w:p w14:paraId="3AF7D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搭建教师成长平台。组织教师积极参与教师基本功竞赛，开展青年教师课堂教学竞赛。本学期，学校继续加强对全体教师的基本功训练，并分步对部分项目进行比赛，要举行硬笔书法、粉笔字的比赛。同时加强教师学科命题的能力。加大骨干教师的培养力度，努力为教师创造成长发展的平台，促进骨干教师的成长，不断壮大学校教师队伍。</w:t>
      </w:r>
    </w:p>
    <w:p w14:paraId="7EAE63A6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二、全面实施课程整合</w:t>
      </w:r>
    </w:p>
    <w:p w14:paraId="41A52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4.课程是学校的核心竞争力</w:t>
      </w:r>
      <w:r>
        <w:rPr>
          <w:rFonts w:hint="eastAsia" w:ascii="仿宋_GB2312" w:hAnsi="仿宋_GB2312" w:eastAsia="仿宋_GB2312" w:cs="仿宋_GB2312"/>
          <w:sz w:val="32"/>
          <w:szCs w:val="32"/>
        </w:rPr>
        <w:t>，课程整合是学校教育发展的方向，我校课程整合的整体思路是：坚持国家、地方课程的校本化，校本课程的特色化，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班本课程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多样化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师本课程的专业化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22F3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5.坚持国家、地方课程的校本化。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打破学科界限和三级课程界限，基于办学特色构建学校课程体系，实现国家、地方课程的校本化与三级课程的一体化。</w:t>
      </w:r>
    </w:p>
    <w:p w14:paraId="37A06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全课程的深化。立足学校办学特色，打造临淄区明星学校。本学期全面实施全课程。以课程标准为依据，学习内容包含四部分：部编版教材、全课程读本、阅读以及中国文化课。通过一个个鲜活的课程让孩子像种子一样，在这个春天发芽、生长、开出属于自己的、独一无二的花。</w:t>
      </w:r>
    </w:p>
    <w:p w14:paraId="4064E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7.英语课程再突破。在现有的基础上开展专题学习，比如：</w:t>
      </w:r>
      <w:r>
        <w:rPr>
          <w:rFonts w:hint="eastAsia" w:ascii="仿宋_GB2312" w:hAnsi="仿宋_GB2312" w:eastAsia="仿宋_GB2312" w:cs="仿宋_GB2312"/>
          <w:sz w:val="32"/>
          <w:szCs w:val="32"/>
        </w:rPr>
        <w:t>英语电影配音、英语戏剧表演、英语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绘本</w:t>
      </w:r>
      <w:r>
        <w:rPr>
          <w:rFonts w:hint="eastAsia" w:ascii="仿宋_GB2312" w:hAnsi="仿宋_GB2312" w:eastAsia="仿宋_GB2312" w:cs="仿宋_GB2312"/>
          <w:sz w:val="32"/>
          <w:szCs w:val="32"/>
        </w:rPr>
        <w:t>名著阅读、开发齐文化英语读本、国学英语读本等学习专题，通过听、说、读、演、练等多种趣味化学习方式，进一步探索和完善“校本课程”和“国家课程”的整合，实现“既要考得好、又要说得好、还要用得好”的“三好”目标，为孩子永久性英语学习，奠定坚实基础。</w:t>
      </w:r>
    </w:p>
    <w:p w14:paraId="0299D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8.选修课程的评价改革。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完善选修课程的准入和退出机制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通过“自主创新开发+聘请校外师资”相结合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积极开发艺术、体育、科技等多想课程。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制定选修课程展示评价公约，每年的六一节前后各组织一次选修课程展演活动。</w:t>
      </w:r>
    </w:p>
    <w:p w14:paraId="413B203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三、推进课堂教学改革</w:t>
      </w:r>
    </w:p>
    <w:p w14:paraId="46F88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我校作为一所私立学校，课堂就是学校的生命线，用全课程教育理念引领课堂教学改革。“关注到每一个孩子的成长。把课堂真正的还给学生，让课堂焕发生命活力”。</w:t>
      </w:r>
    </w:p>
    <w:p w14:paraId="4368C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9.教、学、评一致性。</w:t>
      </w:r>
      <w:r>
        <w:rPr>
          <w:rFonts w:hint="eastAsia" w:ascii="仿宋_GB2312" w:hAnsi="仿宋_GB2312" w:eastAsia="仿宋_GB2312" w:cs="仿宋_GB2312"/>
          <w:sz w:val="32"/>
          <w:szCs w:val="32"/>
        </w:rPr>
        <w:t>“教学”“学习”“评价”三者统一于“学习目标”上，在整个课堂设计上采取逆向设计思路，根据课标设计课堂教学目标，目标是整堂课的核心，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然后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根据目标设计评价任务，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再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根据任务设计教学过程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达到</w:t>
      </w:r>
      <w:r>
        <w:rPr>
          <w:rFonts w:hint="eastAsia" w:ascii="仿宋_GB2312" w:hAnsi="仿宋_GB2312" w:eastAsia="仿宋_GB2312" w:cs="仿宋_GB2312"/>
          <w:sz w:val="32"/>
          <w:szCs w:val="32"/>
        </w:rPr>
        <w:t>课堂的针对性、指向性非常明确，教师教的明确，学生学的明确，每堂课都得有评价环节，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从而落实堂堂清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39E98CE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10.多元化评价学生。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教学课堂的改革，还应该体现在对学生的多元化评价上。比如语文素养的评估：朗读、写作、背诵、书写。数学方面：计算能力、思辨能力、生活运用能力。英语方面：口语交流、口头表达等。</w:t>
      </w:r>
    </w:p>
    <w:p w14:paraId="3B0E9B09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深化半日制教研与课例研讨融合，持续提升课堂研究的科研内涵，常态化推进课例研讨提质落地。依托我校学科组周教研、备课组日教研、与北京赫德联合教研三级教研机制，固定打造专属课例研讨日。以示范研究课为核心载体，以专业化课堂观察为实施路径，以教学反思为前置基础，聚焦真实课堂教学问题，依托校内外联动教研优势，开展定量与定性相结合、互动式对话研讨为特色的深度课例研究，全面赋能教师专业成长与课堂教学提质。</w:t>
      </w:r>
    </w:p>
    <w:p w14:paraId="4180D2E9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加强备课组常态化日教研建设，严格落实备课组日教研、学科组周教研、与北京赫德联合教研三级教研要求。坚持先周谋划、制定周计划、完成超前备课，严格执行一天一教研制度。严守教学底线，落实不试讲不进课堂，用心对待每一节课、关爱每一位学生，抓实教学常规，确保各项工作落地见效。</w:t>
      </w:r>
    </w:p>
    <w:p w14:paraId="09B07BB1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课组高标准落实教学四个统一：教学进度统一、集体备课统一、作业设计统一、教学课件统一。常态化开展抽签“背课”考核，围绕教材纵向与横向分析、教学重难点梳理、课堂教学流程设计、板书设计等核心内容开展深度研磨，倒逼教师深耕教材、精研教法，全面夯实备课质量，切实提升课堂教学实效。</w:t>
      </w:r>
    </w:p>
    <w:p w14:paraId="34F04EB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四、用课题引领教育科研发展</w:t>
      </w:r>
    </w:p>
    <w:p w14:paraId="11357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13.加强小课题研究。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小课题研究的引领，确定小课题研究的核心成员，用教育科研的科学范式来引领教师的小课题研究。重视小课题研究的管理，实施规范的申报、审批、评估、结题和评选等程序管理。对于现有的小课题按时召开课题组会议，保证课题的顺利展开。提高教师的研究水平，促进教师的专业发展。</w:t>
      </w:r>
    </w:p>
    <w:p w14:paraId="3BD1B812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五、打造书香校园</w:t>
      </w:r>
    </w:p>
    <w:p w14:paraId="6239F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14.深化阅读课，建立戏剧课程。</w:t>
      </w:r>
    </w:p>
    <w:p w14:paraId="5924E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我校以共读实验课程为依托，深耕阅读教学，推动阅读落地走心、融入生活、浸润生命。阅读是语文课程核心支柱，坚守海量阅读 + 深度阅读双轨模式：低段海量涉猎绘本与桥梁书，中高段达成超高阅读总量，全面超越课标要求，丰厚学生智力底蕴与精神底色。各年级结合学情精选共读书目，依托读书交流课深度解读文本，聚焦情节赏析、人物品读、主题思辨，培养批判性思维；同步推行“读完一本经典，创作一本小书”特色活动，实现从读到写的能力进阶，助力学生获得创作成就感。同时，立足双语办学特色，系统开设英语绘本阅读课程，依据学段梯度精选优质绘本，以情景导入、角色扮演、绘本创编、口语分享等多元形式，构建双语阅读生态，让学生在阅读中习得英语、爱上阅读。学校同步搭建戏剧特色课程，落实班班有戏剧、人人有角色，以戏剧赋能阅读；每年戏剧节集中展演中英文经典剧目，让学生在排练与舞台演绎中深度理解经典、锻炼表达协作与自信素养。我校不断丰富阅读实施形式，打破单一静坐读书模式，以共读、研读、创写、戏剧演绎等多元载体，让经典活起来，真正让阅读扎根日常、赋能成长。</w:t>
      </w:r>
    </w:p>
    <w:p w14:paraId="349FF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15.落实“齐文化”。</w:t>
      </w:r>
    </w:p>
    <w:p w14:paraId="40463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齐文化的学习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开足上好齐文化课程，通过齐国成语故事我来讲，齐国成语大赛、齐文化研学、齐文化专家进校园等多种活动，提升学生对于齐文化的认同感、自豪感、增强文化自觉和文化自信，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齐文化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做到深入和实处。</w:t>
      </w:r>
    </w:p>
    <w:p w14:paraId="6158656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16.全课程大阅读的开展</w:t>
      </w:r>
    </w:p>
    <w:p w14:paraId="0CE4FAE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紧跟学校全课程的团队，依据全课程教材的阅读项目学习，认真落实读书计划，组织读书节活动，开展书香明星、书香班级和书香家庭的评选。发挥微信公众号的作用，宣传阅读课程成果。</w:t>
      </w:r>
    </w:p>
    <w:p w14:paraId="74CAF34B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六、加强教学常规管理</w:t>
      </w:r>
    </w:p>
    <w:p w14:paraId="25F87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17.规范办学行为，树立学校品牌。</w:t>
      </w:r>
    </w:p>
    <w:p w14:paraId="1059E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影响学校品牌最显性的内容就是家庭作业。家庭作业一头牵着家长，一头牵着教师。我们要通过规范家庭作业来树立我校良好的品牌。教师要研究家庭作业的布置和批阅，在作业内容上，要布置探究性、实践性家庭作业，避免机械性、重复性作业，注重总结性作业和预习性作业。不能让家长给学生布置作业，不能让家长代替教师批阅作业。在作业时间上要严格执行相关规定，学校要加强对学生作业量的监控，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务处</w:t>
      </w:r>
      <w:r>
        <w:rPr>
          <w:rFonts w:hint="eastAsia" w:ascii="仿宋_GB2312" w:hAnsi="仿宋_GB2312" w:eastAsia="仿宋_GB2312" w:cs="仿宋_GB2312"/>
          <w:sz w:val="32"/>
          <w:szCs w:val="32"/>
        </w:rPr>
        <w:t>每月组织一次抽查，对抽查结果进行通报。</w:t>
      </w:r>
    </w:p>
    <w:p w14:paraId="208CCFE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.加强教学的常规管理</w:t>
      </w:r>
    </w:p>
    <w:p w14:paraId="6680A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加强教学工作的计划性和规范性。集体备课和教研活动要做到定时间、定地点和定主题。各种教师业务检查、学生检测、课程展演及其它各类活动要制定详细的时间和流程安排，确保教学管理的计划性和规范性。</w:t>
      </w:r>
    </w:p>
    <w:p w14:paraId="565F86C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.加强学生学习习惯的培养</w:t>
      </w:r>
    </w:p>
    <w:p w14:paraId="2DC26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继续落实《现代双语学校学生学习习惯培养实施方案》，按照方案重视学生课前和课后习惯的培养。课前习惯培养的重点是：课桌、书包和学习用品的摆放，候课的礼仪习惯；课后的课桌、书包和学习用品摆放习惯，学习周边的环境整洁习惯。</w:t>
      </w:r>
    </w:p>
    <w:p w14:paraId="567915D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.加强公共安全知识教育。</w:t>
      </w:r>
    </w:p>
    <w:p w14:paraId="34FD5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班主任老师利用安全平台和班队会，以及安全教育课普及公共安全知识。把安全工作放在首位。</w:t>
      </w:r>
    </w:p>
    <w:p w14:paraId="413484E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七、加强科技信息艺体工作</w:t>
      </w:r>
    </w:p>
    <w:p w14:paraId="75A84CB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.关注信息技术，建设智慧校园</w:t>
      </w:r>
    </w:p>
    <w:p w14:paraId="53BA9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整合学校的信息技术资源，购买更新电教设备。组织好“一师一优课”和“微课程比赛”，加强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钉钉群、</w:t>
      </w:r>
      <w:r>
        <w:rPr>
          <w:rFonts w:hint="eastAsia" w:ascii="仿宋_GB2312" w:hAnsi="仿宋_GB2312" w:eastAsia="仿宋_GB2312" w:cs="仿宋_GB2312"/>
          <w:sz w:val="32"/>
          <w:szCs w:val="32"/>
        </w:rPr>
        <w:t>QQ群、微信群等网络平台的开发使用，本年度组织一次网络平台使用交流研讨活动。</w:t>
      </w:r>
    </w:p>
    <w:p w14:paraId="2339357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.加强艺体科技管理，提高竞赛辅导水平</w:t>
      </w:r>
    </w:p>
    <w:p w14:paraId="4AC59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加强对艺体科技学科的常规管理，发挥选修课程和社团活动的作用。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学校开设各种艺体节的同时，积极参加区里的各项艺体比赛。</w:t>
      </w:r>
    </w:p>
    <w:p w14:paraId="258D3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33E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4BD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505D9F9">
      <w:pPr>
        <w:spacing w:line="540" w:lineRule="exact"/>
        <w:jc w:val="left"/>
        <w:rPr>
          <w:rFonts w:asciiTheme="minorEastAsia" w:hAnsiTheme="minorEastAsia"/>
          <w:sz w:val="28"/>
          <w:szCs w:val="28"/>
        </w:rPr>
      </w:pPr>
    </w:p>
    <w:p w14:paraId="69D16CB8">
      <w:pPr>
        <w:spacing w:line="600" w:lineRule="exact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临淄区现代双语学校202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44"/>
          <w:szCs w:val="44"/>
        </w:rPr>
        <w:t>—202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44"/>
          <w:szCs w:val="44"/>
        </w:rPr>
        <w:t>学年教学</w:t>
      </w:r>
    </w:p>
    <w:p w14:paraId="1298A6DC">
      <w:pPr>
        <w:spacing w:line="600" w:lineRule="exact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工作配档表</w:t>
      </w:r>
    </w:p>
    <w:tbl>
      <w:tblPr>
        <w:tblStyle w:val="4"/>
        <w:tblpPr w:leftFromText="180" w:rightFromText="180" w:vertAnchor="text" w:horzAnchor="page" w:tblpX="1477" w:tblpY="662"/>
        <w:tblOverlap w:val="never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6365"/>
        <w:gridCol w:w="1590"/>
      </w:tblGrid>
      <w:tr w14:paraId="0CE7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0" w:type="dxa"/>
          </w:tcPr>
          <w:p w14:paraId="6A97933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月份</w:t>
            </w:r>
          </w:p>
        </w:tc>
        <w:tc>
          <w:tcPr>
            <w:tcW w:w="6365" w:type="dxa"/>
          </w:tcPr>
          <w:p w14:paraId="779432B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重点工作</w:t>
            </w:r>
          </w:p>
        </w:tc>
        <w:tc>
          <w:tcPr>
            <w:tcW w:w="1590" w:type="dxa"/>
          </w:tcPr>
          <w:p w14:paraId="202F3A6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责任人</w:t>
            </w:r>
          </w:p>
        </w:tc>
      </w:tr>
      <w:tr w14:paraId="55942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  <w:vAlign w:val="center"/>
          </w:tcPr>
          <w:p w14:paraId="60915D1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</w:t>
            </w:r>
          </w:p>
        </w:tc>
        <w:tc>
          <w:tcPr>
            <w:tcW w:w="6365" w:type="dxa"/>
          </w:tcPr>
          <w:p w14:paraId="74A9B9C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参加全省教师网络研修</w:t>
            </w:r>
          </w:p>
        </w:tc>
        <w:tc>
          <w:tcPr>
            <w:tcW w:w="1590" w:type="dxa"/>
          </w:tcPr>
          <w:p w14:paraId="29598F0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崔  凯</w:t>
            </w:r>
          </w:p>
        </w:tc>
      </w:tr>
      <w:tr w14:paraId="3577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 w14:paraId="10EAA22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7211FBE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制定新学期工作计划</w:t>
            </w:r>
          </w:p>
        </w:tc>
        <w:tc>
          <w:tcPr>
            <w:tcW w:w="1590" w:type="dxa"/>
          </w:tcPr>
          <w:p w14:paraId="1E5C46A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王  倩</w:t>
            </w:r>
          </w:p>
        </w:tc>
      </w:tr>
      <w:tr w14:paraId="30B2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 w14:paraId="2894BF2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2B0474D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参加全区教师学科培训</w:t>
            </w:r>
          </w:p>
        </w:tc>
        <w:tc>
          <w:tcPr>
            <w:tcW w:w="1590" w:type="dxa"/>
          </w:tcPr>
          <w:p w14:paraId="21CA2A1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崔  凯</w:t>
            </w:r>
          </w:p>
        </w:tc>
      </w:tr>
      <w:tr w14:paraId="3AC8D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  <w:vAlign w:val="center"/>
          </w:tcPr>
          <w:p w14:paraId="76F2D17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9</w:t>
            </w:r>
          </w:p>
        </w:tc>
        <w:tc>
          <w:tcPr>
            <w:tcW w:w="6365" w:type="dxa"/>
          </w:tcPr>
          <w:p w14:paraId="7692F5E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优质课评选</w:t>
            </w:r>
          </w:p>
        </w:tc>
        <w:tc>
          <w:tcPr>
            <w:tcW w:w="1590" w:type="dxa"/>
          </w:tcPr>
          <w:p w14:paraId="7DC301C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王  倩</w:t>
            </w:r>
          </w:p>
        </w:tc>
      </w:tr>
      <w:tr w14:paraId="51423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 w14:paraId="2234655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43A1C53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学期研究课的安排</w:t>
            </w:r>
          </w:p>
        </w:tc>
        <w:tc>
          <w:tcPr>
            <w:tcW w:w="1590" w:type="dxa"/>
          </w:tcPr>
          <w:p w14:paraId="7EDD134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齐妍斐</w:t>
            </w:r>
          </w:p>
        </w:tc>
      </w:tr>
      <w:tr w14:paraId="03475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 w14:paraId="5F603E5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0596C09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临淄区中小学学科培训</w:t>
            </w:r>
          </w:p>
        </w:tc>
        <w:tc>
          <w:tcPr>
            <w:tcW w:w="1590" w:type="dxa"/>
          </w:tcPr>
          <w:p w14:paraId="2C8F6FE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崔  凯</w:t>
            </w:r>
          </w:p>
        </w:tc>
      </w:tr>
      <w:tr w14:paraId="1A8C0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 w14:paraId="735F2A7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23ED032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课程超市</w:t>
            </w:r>
          </w:p>
        </w:tc>
        <w:tc>
          <w:tcPr>
            <w:tcW w:w="1590" w:type="dxa"/>
          </w:tcPr>
          <w:p w14:paraId="08402E1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杨彩艺</w:t>
            </w:r>
          </w:p>
        </w:tc>
      </w:tr>
      <w:tr w14:paraId="5E77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 w14:paraId="4606EDB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729D103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全课程说明会</w:t>
            </w:r>
          </w:p>
        </w:tc>
        <w:tc>
          <w:tcPr>
            <w:tcW w:w="1590" w:type="dxa"/>
          </w:tcPr>
          <w:p w14:paraId="57E1A92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王  倩</w:t>
            </w:r>
          </w:p>
        </w:tc>
      </w:tr>
      <w:tr w14:paraId="49C2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 w14:paraId="1C5AC78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27D74B7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山东省义务教育综合素质评价</w:t>
            </w:r>
          </w:p>
        </w:tc>
        <w:tc>
          <w:tcPr>
            <w:tcW w:w="1590" w:type="dxa"/>
          </w:tcPr>
          <w:p w14:paraId="2B399D7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崔  凯</w:t>
            </w:r>
          </w:p>
        </w:tc>
      </w:tr>
      <w:tr w14:paraId="10B6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 w14:paraId="372E07A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5604492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教学常规月查</w:t>
            </w:r>
          </w:p>
        </w:tc>
        <w:tc>
          <w:tcPr>
            <w:tcW w:w="1590" w:type="dxa"/>
          </w:tcPr>
          <w:p w14:paraId="49D30FF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齐妍斐</w:t>
            </w:r>
          </w:p>
        </w:tc>
      </w:tr>
      <w:tr w14:paraId="67FAF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  <w:vAlign w:val="center"/>
          </w:tcPr>
          <w:p w14:paraId="2BE9A45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10</w:t>
            </w:r>
          </w:p>
        </w:tc>
        <w:tc>
          <w:tcPr>
            <w:tcW w:w="6365" w:type="dxa"/>
          </w:tcPr>
          <w:p w14:paraId="350F192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读书节活动</w:t>
            </w:r>
          </w:p>
        </w:tc>
        <w:tc>
          <w:tcPr>
            <w:tcW w:w="1590" w:type="dxa"/>
          </w:tcPr>
          <w:p w14:paraId="0FF1736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杨彩艺</w:t>
            </w:r>
          </w:p>
        </w:tc>
      </w:tr>
      <w:tr w14:paraId="2BD2C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 w14:paraId="1CCE81F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783CDA5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读书活动推广活动</w:t>
            </w:r>
          </w:p>
        </w:tc>
        <w:tc>
          <w:tcPr>
            <w:tcW w:w="1590" w:type="dxa"/>
          </w:tcPr>
          <w:p w14:paraId="33B25A8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杨彩艺</w:t>
            </w:r>
          </w:p>
        </w:tc>
      </w:tr>
      <w:tr w14:paraId="1D8B5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 w14:paraId="27F23B7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1B17D5E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硬笔、粉笔字比赛</w:t>
            </w:r>
          </w:p>
        </w:tc>
        <w:tc>
          <w:tcPr>
            <w:tcW w:w="1590" w:type="dxa"/>
          </w:tcPr>
          <w:p w14:paraId="5C3C8C1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王  倩</w:t>
            </w:r>
          </w:p>
        </w:tc>
      </w:tr>
      <w:tr w14:paraId="432AA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 w14:paraId="3751370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4C89452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区优质课</w:t>
            </w:r>
          </w:p>
        </w:tc>
        <w:tc>
          <w:tcPr>
            <w:tcW w:w="1590" w:type="dxa"/>
          </w:tcPr>
          <w:p w14:paraId="2C07FA4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王  倩</w:t>
            </w:r>
          </w:p>
        </w:tc>
      </w:tr>
      <w:tr w14:paraId="2B1B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  <w:vAlign w:val="center"/>
          </w:tcPr>
          <w:p w14:paraId="698B7F6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11</w:t>
            </w:r>
          </w:p>
          <w:p w14:paraId="71FA6F4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461FBAF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教学常规月查</w:t>
            </w:r>
          </w:p>
        </w:tc>
        <w:tc>
          <w:tcPr>
            <w:tcW w:w="1590" w:type="dxa"/>
          </w:tcPr>
          <w:p w14:paraId="05E94B0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齐妍斐</w:t>
            </w:r>
          </w:p>
        </w:tc>
      </w:tr>
      <w:tr w14:paraId="4522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 w14:paraId="375C065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291860E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读书课研讨会</w:t>
            </w:r>
          </w:p>
        </w:tc>
        <w:tc>
          <w:tcPr>
            <w:tcW w:w="1590" w:type="dxa"/>
          </w:tcPr>
          <w:p w14:paraId="54AE7DD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杨彩艺</w:t>
            </w:r>
          </w:p>
        </w:tc>
      </w:tr>
      <w:tr w14:paraId="081C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 w14:paraId="2B93BAE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3822421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区研究课参报、评选</w:t>
            </w:r>
          </w:p>
        </w:tc>
        <w:tc>
          <w:tcPr>
            <w:tcW w:w="1590" w:type="dxa"/>
          </w:tcPr>
          <w:p w14:paraId="22B8A62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王  倩</w:t>
            </w:r>
          </w:p>
        </w:tc>
      </w:tr>
      <w:tr w14:paraId="078EE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60" w:type="dxa"/>
            <w:vMerge w:val="restart"/>
            <w:vAlign w:val="center"/>
          </w:tcPr>
          <w:p w14:paraId="1167850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12</w:t>
            </w:r>
          </w:p>
        </w:tc>
        <w:tc>
          <w:tcPr>
            <w:tcW w:w="6365" w:type="dxa"/>
          </w:tcPr>
          <w:p w14:paraId="627E181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诗词大会系列活动</w:t>
            </w:r>
          </w:p>
        </w:tc>
        <w:tc>
          <w:tcPr>
            <w:tcW w:w="1590" w:type="dxa"/>
          </w:tcPr>
          <w:p w14:paraId="5AAB3F3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杨彩艺</w:t>
            </w:r>
          </w:p>
        </w:tc>
      </w:tr>
      <w:tr w14:paraId="6DA15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0" w:type="dxa"/>
            <w:vMerge w:val="continue"/>
            <w:vAlign w:val="center"/>
          </w:tcPr>
          <w:p w14:paraId="66F4544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11DFF4F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教学常规大展示</w:t>
            </w:r>
          </w:p>
        </w:tc>
        <w:tc>
          <w:tcPr>
            <w:tcW w:w="1590" w:type="dxa"/>
          </w:tcPr>
          <w:p w14:paraId="0B45200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齐妍斐</w:t>
            </w:r>
          </w:p>
        </w:tc>
      </w:tr>
      <w:tr w14:paraId="141C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60" w:type="dxa"/>
            <w:vMerge w:val="continue"/>
            <w:vAlign w:val="center"/>
          </w:tcPr>
          <w:p w14:paraId="4D17E49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26759A4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选修课程展演活动</w:t>
            </w:r>
          </w:p>
        </w:tc>
        <w:tc>
          <w:tcPr>
            <w:tcW w:w="1590" w:type="dxa"/>
          </w:tcPr>
          <w:p w14:paraId="26D25A9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杨彩艺</w:t>
            </w:r>
          </w:p>
        </w:tc>
      </w:tr>
      <w:tr w14:paraId="1F3F2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  <w:vAlign w:val="center"/>
          </w:tcPr>
          <w:p w14:paraId="50E0ADC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  <w:p w14:paraId="025C4B0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6365" w:type="dxa"/>
          </w:tcPr>
          <w:p w14:paraId="5BE912F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制定新学期工作计划</w:t>
            </w:r>
          </w:p>
        </w:tc>
        <w:tc>
          <w:tcPr>
            <w:tcW w:w="1590" w:type="dxa"/>
          </w:tcPr>
          <w:p w14:paraId="4DF9E12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倩</w:t>
            </w:r>
          </w:p>
        </w:tc>
      </w:tr>
      <w:tr w14:paraId="6CFF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 w14:paraId="0F3D1C8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7DE86B5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一年级招生</w:t>
            </w:r>
          </w:p>
        </w:tc>
        <w:tc>
          <w:tcPr>
            <w:tcW w:w="1590" w:type="dxa"/>
          </w:tcPr>
          <w:p w14:paraId="1A33716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徐丽萍</w:t>
            </w:r>
          </w:p>
        </w:tc>
      </w:tr>
      <w:tr w14:paraId="5888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 w14:paraId="7DDDD5F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4CF9328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参加全区教师学科培训</w:t>
            </w:r>
          </w:p>
        </w:tc>
        <w:tc>
          <w:tcPr>
            <w:tcW w:w="1590" w:type="dxa"/>
          </w:tcPr>
          <w:p w14:paraId="5924605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崔  凯</w:t>
            </w:r>
          </w:p>
        </w:tc>
      </w:tr>
      <w:tr w14:paraId="64E7D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 w14:paraId="46F0088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5A0DB0E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学期研究课的安排</w:t>
            </w:r>
          </w:p>
        </w:tc>
        <w:tc>
          <w:tcPr>
            <w:tcW w:w="1590" w:type="dxa"/>
          </w:tcPr>
          <w:p w14:paraId="5E4701D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齐妍斐</w:t>
            </w:r>
          </w:p>
        </w:tc>
      </w:tr>
      <w:tr w14:paraId="1AA55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 w14:paraId="64F7FC1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6A2EEC5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教学常规月查</w:t>
            </w:r>
          </w:p>
        </w:tc>
        <w:tc>
          <w:tcPr>
            <w:tcW w:w="1590" w:type="dxa"/>
          </w:tcPr>
          <w:p w14:paraId="43C8B9A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齐妍斐</w:t>
            </w:r>
          </w:p>
        </w:tc>
      </w:tr>
      <w:tr w14:paraId="205B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  <w:vAlign w:val="center"/>
          </w:tcPr>
          <w:p w14:paraId="552776E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6365" w:type="dxa"/>
          </w:tcPr>
          <w:p w14:paraId="733D2BF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全民阅读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推进</w:t>
            </w:r>
          </w:p>
        </w:tc>
        <w:tc>
          <w:tcPr>
            <w:tcW w:w="1590" w:type="dxa"/>
          </w:tcPr>
          <w:p w14:paraId="1B4B971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杨彩艺</w:t>
            </w:r>
          </w:p>
        </w:tc>
      </w:tr>
      <w:tr w14:paraId="48C7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 w14:paraId="2600E39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06DCCB5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双语教师课堂教学</w:t>
            </w:r>
          </w:p>
        </w:tc>
        <w:tc>
          <w:tcPr>
            <w:tcW w:w="1590" w:type="dxa"/>
          </w:tcPr>
          <w:p w14:paraId="2D41484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齐妍斐</w:t>
            </w:r>
          </w:p>
        </w:tc>
      </w:tr>
      <w:tr w14:paraId="5FD5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 w14:paraId="77E585F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3A0C16B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齐风书香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读书活动推广活动</w:t>
            </w:r>
          </w:p>
        </w:tc>
        <w:tc>
          <w:tcPr>
            <w:tcW w:w="1590" w:type="dxa"/>
          </w:tcPr>
          <w:p w14:paraId="5C52968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杨彩艺</w:t>
            </w:r>
          </w:p>
        </w:tc>
      </w:tr>
      <w:tr w14:paraId="1264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restart"/>
            <w:vAlign w:val="center"/>
          </w:tcPr>
          <w:p w14:paraId="19FD638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  <w:p w14:paraId="12E1446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6C088A1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教学常规月查</w:t>
            </w:r>
          </w:p>
        </w:tc>
        <w:tc>
          <w:tcPr>
            <w:tcW w:w="1590" w:type="dxa"/>
          </w:tcPr>
          <w:p w14:paraId="2A63B98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齐妍斐</w:t>
            </w:r>
          </w:p>
        </w:tc>
      </w:tr>
      <w:tr w14:paraId="1232F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 w14:paraId="2E1E91E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1149B9A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齐文化活动推进</w:t>
            </w:r>
          </w:p>
        </w:tc>
        <w:tc>
          <w:tcPr>
            <w:tcW w:w="1590" w:type="dxa"/>
          </w:tcPr>
          <w:p w14:paraId="17F1C99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杨彩艺</w:t>
            </w:r>
          </w:p>
        </w:tc>
      </w:tr>
      <w:tr w14:paraId="0763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vMerge w:val="continue"/>
            <w:vAlign w:val="center"/>
          </w:tcPr>
          <w:p w14:paraId="393E8D1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2467AF1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家长进课堂活动</w:t>
            </w:r>
          </w:p>
        </w:tc>
        <w:tc>
          <w:tcPr>
            <w:tcW w:w="1590" w:type="dxa"/>
          </w:tcPr>
          <w:p w14:paraId="572940C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王  倩</w:t>
            </w:r>
          </w:p>
        </w:tc>
      </w:tr>
      <w:tr w14:paraId="4AE1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260" w:type="dxa"/>
            <w:vMerge w:val="restart"/>
            <w:vAlign w:val="center"/>
          </w:tcPr>
          <w:p w14:paraId="1D457B8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6365" w:type="dxa"/>
          </w:tcPr>
          <w:p w14:paraId="71FA912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迎接全区年终综合督导</w:t>
            </w:r>
          </w:p>
        </w:tc>
        <w:tc>
          <w:tcPr>
            <w:tcW w:w="1590" w:type="dxa"/>
          </w:tcPr>
          <w:p w14:paraId="5D44FD4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倩</w:t>
            </w:r>
          </w:p>
        </w:tc>
      </w:tr>
      <w:tr w14:paraId="7E47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60" w:type="dxa"/>
            <w:vMerge w:val="continue"/>
            <w:vAlign w:val="center"/>
          </w:tcPr>
          <w:p w14:paraId="5D75E5C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3404660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齐文化系列活动</w:t>
            </w:r>
          </w:p>
        </w:tc>
        <w:tc>
          <w:tcPr>
            <w:tcW w:w="1590" w:type="dxa"/>
          </w:tcPr>
          <w:p w14:paraId="005F4FA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杨彩艺</w:t>
            </w:r>
          </w:p>
        </w:tc>
      </w:tr>
      <w:tr w14:paraId="1DA5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0" w:type="dxa"/>
            <w:vMerge w:val="continue"/>
            <w:vAlign w:val="center"/>
          </w:tcPr>
          <w:p w14:paraId="50C348B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6D418A4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教学常规大展示</w:t>
            </w:r>
          </w:p>
        </w:tc>
        <w:tc>
          <w:tcPr>
            <w:tcW w:w="1590" w:type="dxa"/>
          </w:tcPr>
          <w:p w14:paraId="0CD74D0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齐妍斐</w:t>
            </w:r>
          </w:p>
        </w:tc>
      </w:tr>
      <w:tr w14:paraId="5916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60" w:type="dxa"/>
            <w:vMerge w:val="continue"/>
            <w:vAlign w:val="center"/>
          </w:tcPr>
          <w:p w14:paraId="277FB85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365" w:type="dxa"/>
          </w:tcPr>
          <w:p w14:paraId="1E02921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童话剧展演</w:t>
            </w:r>
          </w:p>
        </w:tc>
        <w:tc>
          <w:tcPr>
            <w:tcW w:w="1590" w:type="dxa"/>
          </w:tcPr>
          <w:p w14:paraId="18B45D3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杨彩艺</w:t>
            </w:r>
          </w:p>
        </w:tc>
      </w:tr>
    </w:tbl>
    <w:p w14:paraId="5F35F476">
      <w:pPr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C9D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F6F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5D7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DB7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临淄区现代双语学校</w:t>
      </w:r>
    </w:p>
    <w:p w14:paraId="17722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2026年4月21日</w:t>
      </w:r>
    </w:p>
    <w:bookmarkEnd w:id="0"/>
    <w:p w14:paraId="05989724">
      <w:pPr>
        <w:spacing w:line="54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dhMmIwMTRhNjQzMDFlYWJiZWI3MTRjZGQzMTYxZTgifQ=="/>
  </w:docVars>
  <w:rsids>
    <w:rsidRoot w:val="00E3454E"/>
    <w:rsid w:val="0005304A"/>
    <w:rsid w:val="001D4243"/>
    <w:rsid w:val="00200B9D"/>
    <w:rsid w:val="00224666"/>
    <w:rsid w:val="0024043D"/>
    <w:rsid w:val="00262CEB"/>
    <w:rsid w:val="00300CBF"/>
    <w:rsid w:val="003505C5"/>
    <w:rsid w:val="003E6063"/>
    <w:rsid w:val="00426BFC"/>
    <w:rsid w:val="004B04AD"/>
    <w:rsid w:val="004F3F94"/>
    <w:rsid w:val="005A52CA"/>
    <w:rsid w:val="005B4B68"/>
    <w:rsid w:val="00621121"/>
    <w:rsid w:val="007577B6"/>
    <w:rsid w:val="007B5605"/>
    <w:rsid w:val="007E20AD"/>
    <w:rsid w:val="00890346"/>
    <w:rsid w:val="00902849"/>
    <w:rsid w:val="00923F8E"/>
    <w:rsid w:val="00936287"/>
    <w:rsid w:val="009831C1"/>
    <w:rsid w:val="009C21DC"/>
    <w:rsid w:val="00AE5131"/>
    <w:rsid w:val="00B63B7B"/>
    <w:rsid w:val="00B668A7"/>
    <w:rsid w:val="00C00CD8"/>
    <w:rsid w:val="00C14E71"/>
    <w:rsid w:val="00C73342"/>
    <w:rsid w:val="00D41891"/>
    <w:rsid w:val="00D451B6"/>
    <w:rsid w:val="00E3454E"/>
    <w:rsid w:val="00E514F8"/>
    <w:rsid w:val="00E874BA"/>
    <w:rsid w:val="00F40AAF"/>
    <w:rsid w:val="046D7087"/>
    <w:rsid w:val="05BA2549"/>
    <w:rsid w:val="0AE07E3A"/>
    <w:rsid w:val="0C066F41"/>
    <w:rsid w:val="119842AF"/>
    <w:rsid w:val="14665D24"/>
    <w:rsid w:val="183F5D16"/>
    <w:rsid w:val="20323028"/>
    <w:rsid w:val="24BF38C3"/>
    <w:rsid w:val="25EF7056"/>
    <w:rsid w:val="280A0708"/>
    <w:rsid w:val="28E10864"/>
    <w:rsid w:val="2D5365C8"/>
    <w:rsid w:val="31DD66E2"/>
    <w:rsid w:val="3B3F27ED"/>
    <w:rsid w:val="3F844351"/>
    <w:rsid w:val="419F1010"/>
    <w:rsid w:val="4D5404DA"/>
    <w:rsid w:val="4F7F21FC"/>
    <w:rsid w:val="56414CA1"/>
    <w:rsid w:val="56F337E0"/>
    <w:rsid w:val="599A37DF"/>
    <w:rsid w:val="61296A98"/>
    <w:rsid w:val="645436BA"/>
    <w:rsid w:val="65F743D1"/>
    <w:rsid w:val="71025602"/>
    <w:rsid w:val="747FBF11"/>
    <w:rsid w:val="76EA2D4E"/>
    <w:rsid w:val="7B9B1776"/>
    <w:rsid w:val="7DD94D5F"/>
    <w:rsid w:val="7E2133AF"/>
    <w:rsid w:val="7F7937FF"/>
    <w:rsid w:val="A7DF4CD6"/>
    <w:rsid w:val="DAF75B57"/>
    <w:rsid w:val="EFFB13D0"/>
    <w:rsid w:val="F5BFCEB5"/>
    <w:rsid w:val="F9C6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3860</Words>
  <Characters>3916</Characters>
  <Lines>22</Lines>
  <Paragraphs>6</Paragraphs>
  <TotalTime>1</TotalTime>
  <ScaleCrop>false</ScaleCrop>
  <LinksUpToDate>false</LinksUpToDate>
  <CharactersWithSpaces>3984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2021-12-16T11:37:00Z</dcterms:created>
  <dc:creator>cfq</dc:creator>
  <cp:lastModifiedBy>褚</cp:lastModifiedBy>
  <cp:lastPrinted>2019-12-24T19:52:00Z</cp:lastPrinted>
  <dcterms:modified xsi:type="dcterms:W3CDTF">2026-04-28T02:04:28Z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8EC558DE3740465A94DEF0EB98AA72F5_12</vt:lpwstr>
  </property>
  <property fmtid="{D5CDD505-2E9C-101B-9397-08002B2CF9AE}" pid="4" name="KSOTemplateDocerSaveRecord">
    <vt:lpwstr>eyJoZGlkIjoiNmZlMDdmZGM4MjI4OTU3OWZjOGU4M2QxMzVkMTA1YjkiLCJ1c2VySWQiOiI0MTc2MDgzNDkifQ==</vt:lpwstr>
  </property>
</Properties>
</file>