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firstLine="44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pict>
          <v:shape id="_x0000_s1031" o:spid="_x0000_s1031" o:spt="136" type="#_x0000_t136" style="position:absolute;left:0pt;margin-left:-8.15pt;margin-top:15.45pt;height:64.9pt;width:436.4pt;z-index:251660288;mso-width-relative:page;mso-height-relative:page;" fillcolor="#FF0000" filled="t" stroked="f" coordsize="21600,21600" o:allowoverlap="f" adj="10800">
            <v:path/>
            <v:fill on="t" color2="#FF9933" focussize="0,0"/>
            <v:stroke on="f"/>
            <v:imagedata o:title=""/>
            <o:lock v:ext="edit" aspectratio="f"/>
            <v:textpath on="t" fitshape="t" fitpath="t" trim="t" xscale="f" string="淄博市临淄区民政局文件" style="font-family:方正小标宋简体;font-size:40pt;font-weight:bold;v-rotate-letters:f;v-same-letter-heights:f;v-text-align:center;"/>
          </v:shape>
        </w:pict>
      </w:r>
    </w:p>
    <w:p>
      <w:p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临民字〔2022〕25号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5257800" cy="0"/>
                <wp:effectExtent l="0" t="19050" r="0" b="1905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0.75pt;margin-top:1.8pt;height:0pt;width:414pt;z-index:251661312;mso-width-relative:page;mso-height-relative:page;" filled="f" stroked="t" coordsize="21600,21600" o:gfxdata="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xwgnNMAAAAFAQAADwAAAAAAAAABACAAAAAiAAAAZHJzL2Rvd25yZXYueG1sUEsBAhQAFAAAAAgA&#10;h07iQJtqAYPxAQAA5gMAAA4AAAAAAAAAAQAgAAAAI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257800" cy="0"/>
                <wp:effectExtent l="0" t="19050" r="0" b="1905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1.8pt;height:0pt;width:414pt;z-index:251659264;mso-width-relative:page;mso-height-relative:page;" filled="f" stroked="t" coordsize="21600,21600" o:gfxdata="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M&#10;QSCu0wAAAAQBAAAPAAAAAAAAAAEAIAAAACIAAABkcnMvZG93bnJldi54bWxQSwECFAAUAAAACACH&#10;TuJA0N1GGvABAADmAwAADgAAAAAAAAABACAAAAAi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临淄区民政局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2022年城乡低保、特困普查复核工作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实施方案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各镇（街道）民政办：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为认真做好城乡低保、特困供养对象动态管理工作，助力推动</w:t>
      </w:r>
      <w:r>
        <w:rPr>
          <w:rFonts w:hint="eastAsia" w:ascii="仿宋_GB2312" w:hAnsi="仿宋" w:eastAsia="仿宋_GB2312"/>
          <w:sz w:val="32"/>
          <w:szCs w:val="32"/>
        </w:rPr>
        <w:t>建设高品质民生促进共同富裕行动</w:t>
      </w:r>
      <w:r>
        <w:rPr>
          <w:rFonts w:hint="eastAsia" w:ascii="仿宋_GB2312" w:eastAsia="仿宋_GB2312"/>
          <w:sz w:val="32"/>
          <w:szCs w:val="32"/>
        </w:rPr>
        <w:t>，加强救助政策与乡村振兴战略的有效衔接，充分发挥社会救助在乡村振兴中的重要作用，经研究，决定在全区集中开展城乡低保、特困普查复核工作，现制定实施方案如下：</w:t>
      </w:r>
    </w:p>
    <w:p>
      <w:pPr>
        <w:spacing w:line="576" w:lineRule="exact"/>
        <w:ind w:left="645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一、工作目标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根据市民政局、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纪委监委关于聚焦“高品质民生促进共同富裕”整治群众身边腐败和不正之风的工作要求及</w:t>
      </w:r>
      <w:r>
        <w:rPr>
          <w:rFonts w:hint="eastAsia" w:ascii="仿宋_GB2312" w:eastAsia="仿宋_GB2312"/>
          <w:sz w:val="32"/>
          <w:szCs w:val="32"/>
        </w:rPr>
        <w:t>《山东省最低生活保障管理办法》《淄博市最低生活保障管理办法》《淄博市特困人员认定办法》等规范性文件规定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按照放管结合、属地管理、动态调整等原则，在全区范围内组织开展城乡低保、特困普查复核工作，不断加强城乡低保、特困规范化管理，促进社会公平，维护社会和谐稳定，体现社会救助制度托底线、救急难、可持续的基本要求，有效发挥兜底保障作用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二、范围时间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普查复核范围：截止2022年5月1日，经省社会救助数字平台备案的，在保城乡低保对象及城乡特困供养人员。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普查复核时间：2022年5月17日至7月10日。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三、实施步骤</w:t>
      </w:r>
    </w:p>
    <w:p>
      <w:pPr>
        <w:numPr>
          <w:ilvl w:val="0"/>
          <w:numId w:val="1"/>
        </w:numPr>
        <w:spacing w:line="560" w:lineRule="exact"/>
        <w:ind w:left="0" w:firstLine="645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动员部署阶段（5月17日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softHyphen/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—5月24日）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（街道）根据实际情况统筹安排普查复核工作，由村（社区）向复核对象送达《临淄区城乡低保（特困）对象普查复核告知书》（附件1），详细告知复核对象需提供的相关证明材料，并由送达人和复核对象分别签字确认，对拒不参与、拒不配合普查复核的，视为自动放弃社会救助待遇；村（社区）根据复核对象提供的家庭成员及法定赡（抚、扶）养人身份信息，填报电子版《2021年低保（特困）普查复核经济核对人员信息表》（附件2），由镇（街道）提请家庭经济状况核对。</w:t>
      </w:r>
    </w:p>
    <w:p>
      <w:pPr>
        <w:numPr>
          <w:ilvl w:val="0"/>
          <w:numId w:val="1"/>
        </w:numPr>
        <w:spacing w:line="560" w:lineRule="exact"/>
        <w:ind w:left="0" w:firstLine="645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入户核查阶段（5月24日—6月20日）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各镇（街道）根据家庭经济核对结果，认真分析研判，采取</w:t>
      </w:r>
      <w:r>
        <w:rPr>
          <w:rFonts w:hint="eastAsia" w:ascii="仿宋_GB2312" w:hAnsi="仿宋" w:eastAsia="仿宋_GB2312"/>
          <w:sz w:val="32"/>
          <w:szCs w:val="32"/>
        </w:rPr>
        <w:t>检查和购买第三方服务等方式，</w:t>
      </w:r>
      <w:r>
        <w:rPr>
          <w:rFonts w:hint="eastAsia" w:ascii="仿宋_GB2312" w:eastAsia="仿宋_GB2312"/>
          <w:sz w:val="32"/>
          <w:szCs w:val="32"/>
        </w:rPr>
        <w:t>入户调查、邻里访问、实地取证，对城乡低保、城乡特困供养人员逐户开展普查复核，</w:t>
      </w:r>
      <w:r>
        <w:rPr>
          <w:rFonts w:hint="eastAsia" w:ascii="仿宋_GB2312" w:eastAsia="仿宋_GB2312"/>
          <w:b/>
          <w:bCs/>
          <w:sz w:val="32"/>
          <w:szCs w:val="32"/>
        </w:rPr>
        <w:t>重点复核特困对象户口本索引页及实际调查中发现的有其他赡养、抚（扶）养对象情况（存在这种情况的需要镇、街道出具这些人员与特困人员关系的情况说明）、低保对象中大四毕业学生是否就业、成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</w:rPr>
        <w:t>子女是否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就业及</w:t>
      </w:r>
      <w:r>
        <w:rPr>
          <w:rFonts w:hint="eastAsia" w:ascii="仿宋_GB2312" w:eastAsia="仿宋_GB2312"/>
          <w:b/>
          <w:bCs/>
          <w:sz w:val="32"/>
          <w:szCs w:val="32"/>
        </w:rPr>
        <w:t>婚嫁、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户籍及婚姻关系是否变动、</w:t>
      </w:r>
      <w:r>
        <w:rPr>
          <w:rFonts w:hint="eastAsia" w:ascii="仿宋_GB2312" w:eastAsia="仿宋_GB2312"/>
          <w:b/>
          <w:bCs/>
          <w:sz w:val="32"/>
          <w:szCs w:val="32"/>
        </w:rPr>
        <w:t>子女赡养费是否需重新核算、长期外出务工人员是否在家居住、是否有判刑入狱、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空挂户、</w:t>
      </w:r>
      <w:r>
        <w:rPr>
          <w:rFonts w:hint="eastAsia" w:ascii="仿宋_GB2312" w:eastAsia="仿宋_GB2312"/>
          <w:b/>
          <w:bCs/>
          <w:sz w:val="32"/>
          <w:szCs w:val="32"/>
        </w:rPr>
        <w:t>死亡等情况，</w:t>
      </w:r>
      <w:r>
        <w:rPr>
          <w:rFonts w:hint="eastAsia" w:ascii="仿宋_GB2312" w:eastAsia="仿宋_GB2312"/>
          <w:sz w:val="32"/>
          <w:szCs w:val="32"/>
        </w:rPr>
        <w:t>填写《城乡低保普查复核表》（附件4）、《城乡特困普查复核表》（附件5），核查结果由核查人和复核对象分别签字确认。区民政局成立普查复核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专项督导组，按照随机抽查的方式实地督导工作推进情况。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（三）动态调整阶段（6月21日—7月10日）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（街道）根据普查核实情况，对照社会救助政策规定逐户提出复核意见，对经复核家庭人口、收入和财产状况发生变化的低保对象应及时增发、减发或落实渐退期后停发保障金并书面告知当事人。对经复核不符合城乡低保、特困人员供养标准的应及时终止救助政策，依法追缴救助资金，并书面告知当事人</w:t>
      </w:r>
      <w:r>
        <w:rPr>
          <w:rFonts w:hint="eastAsia" w:ascii="仿宋_GB2312" w:eastAsia="仿宋_GB2312"/>
          <w:sz w:val="32"/>
          <w:szCs w:val="32"/>
          <w:lang w:eastAsia="zh-CN"/>
        </w:rPr>
        <w:t>，按规定</w:t>
      </w:r>
      <w:r>
        <w:rPr>
          <w:rFonts w:hint="eastAsia" w:ascii="仿宋_GB2312" w:eastAsia="仿宋_GB2312"/>
          <w:sz w:val="32"/>
          <w:szCs w:val="32"/>
        </w:rPr>
        <w:t>予以公示。各镇（街道）于7月10日前，将动态调整报告上报区民政局备案，</w:t>
      </w:r>
      <w:r>
        <w:rPr>
          <w:rFonts w:hint="eastAsia" w:ascii="仿宋_GB2312" w:eastAsia="仿宋_GB2312"/>
          <w:sz w:val="32"/>
          <w:szCs w:val="32"/>
          <w:lang w:eastAsia="zh-CN"/>
        </w:rPr>
        <w:t>当月完成</w:t>
      </w:r>
      <w:r>
        <w:rPr>
          <w:rFonts w:hint="eastAsia" w:ascii="仿宋_GB2312" w:eastAsia="仿宋_GB2312"/>
          <w:sz w:val="32"/>
          <w:szCs w:val="32"/>
        </w:rPr>
        <w:t>山东省数字民政系统数据</w:t>
      </w:r>
      <w:r>
        <w:rPr>
          <w:rFonts w:hint="eastAsia" w:ascii="仿宋_GB2312" w:eastAsia="仿宋_GB2312"/>
          <w:sz w:val="32"/>
          <w:szCs w:val="32"/>
          <w:lang w:eastAsia="zh-CN"/>
        </w:rPr>
        <w:t>调整工作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6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四、工作要求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snapToGrid w:val="0"/>
          <w:kern w:val="0"/>
          <w:sz w:val="32"/>
          <w:szCs w:val="32"/>
        </w:rPr>
        <w:t>（一）切实提高认识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各镇（街道）作为社会救助受理、调查、评议、审核、审批及动态调整的责任主体，务必高度重视此次普查复核工作，切实加强组织领导，确保各项任务要求落实落地。</w:t>
      </w:r>
      <w:r>
        <w:rPr>
          <w:rFonts w:hint="eastAsia" w:ascii="仿宋_GB2312" w:eastAsia="仿宋_GB2312"/>
          <w:b/>
          <w:bCs/>
          <w:sz w:val="32"/>
          <w:szCs w:val="32"/>
        </w:rPr>
        <w:t>此次复核工作开展情况列入年底考核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napToGrid w:val="0"/>
          <w:kern w:val="0"/>
          <w:sz w:val="32"/>
          <w:szCs w:val="32"/>
        </w:rPr>
        <w:t>（二）严肃工作纪律。</w:t>
      </w:r>
      <w:r>
        <w:rPr>
          <w:rFonts w:hint="eastAsia" w:ascii="仿宋_GB2312" w:eastAsia="仿宋_GB2312"/>
          <w:sz w:val="32"/>
          <w:szCs w:val="32"/>
        </w:rPr>
        <w:t>各镇（街道）要明</w:t>
      </w:r>
      <w:r>
        <w:rPr>
          <w:rFonts w:hint="eastAsia" w:ascii="仿宋_GB2312" w:hAnsi="仿宋_GB2312" w:eastAsia="仿宋_GB2312" w:cs="仿宋_GB2312"/>
          <w:sz w:val="32"/>
          <w:szCs w:val="32"/>
        </w:rPr>
        <w:t>确具体目标，细化任务措施，按时序进度推进各项工作安排。要以此次普查复核为契机，深入困难群众家中，逐户走访核查到位，详查家庭实际和民政社会救助政策落实情况，</w:t>
      </w:r>
      <w:r>
        <w:rPr>
          <w:rFonts w:hint="eastAsia" w:ascii="仿宋_GB2312" w:eastAsia="仿宋_GB2312"/>
          <w:sz w:val="32"/>
          <w:szCs w:val="32"/>
        </w:rPr>
        <w:t>不得搞形式、走过场，不得弄虚作假。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Times New Roman" w:hAnsi="Times New Roman" w:eastAsia="楷体_GB2312"/>
          <w:snapToGrid w:val="0"/>
          <w:kern w:val="0"/>
          <w:sz w:val="32"/>
          <w:szCs w:val="32"/>
        </w:rPr>
        <w:t>强化舆论引导。</w:t>
      </w:r>
      <w:r>
        <w:rPr>
          <w:rFonts w:hint="eastAsia" w:ascii="仿宋_GB2312" w:eastAsia="仿宋_GB2312"/>
          <w:sz w:val="32"/>
          <w:szCs w:val="32"/>
        </w:rPr>
        <w:t>加强政策宣传力度，公布区、镇（街道）救助热线电话，提高普查复核工作透明度，让广大群众全过程全方位参与监督，及时处理群众举报，妥善化解舆论舆情，确保城乡低保、特困供养工作的公平、公正、公开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请各镇（街道）于7月10日前将低保复核工作总结</w:t>
      </w:r>
      <w:r>
        <w:rPr>
          <w:rFonts w:hint="eastAsia" w:ascii="仿宋_GB2312" w:eastAsia="仿宋_GB2312"/>
          <w:b/>
          <w:bCs/>
          <w:sz w:val="32"/>
          <w:szCs w:val="32"/>
        </w:rPr>
        <w:t>（主要负责人签字、盖公章）</w:t>
      </w:r>
      <w:r>
        <w:rPr>
          <w:rFonts w:hint="eastAsia" w:ascii="仿宋_GB2312" w:eastAsia="仿宋_GB2312"/>
          <w:sz w:val="32"/>
          <w:szCs w:val="32"/>
        </w:rPr>
        <w:t>报送社会救助综合服务中心，《城乡低保普查复核表》（附件3）、《城乡特困普查复核表》（附件4）分别报至社会救助综合服务中心、养老科。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附件1：《临淄区城乡低保（特困）对象普查复核告知书》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附件2：《2021年低保普查复核经济核对人员信息表》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附件3：《城乡低保普查复核表》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附件4：《城乡特困普查复核表》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left="0" w:leftChars="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临淄区民政局</w:t>
      </w:r>
    </w:p>
    <w:p>
      <w:pPr>
        <w:spacing w:line="560" w:lineRule="exact"/>
        <w:ind w:firstLine="5440" w:firstLineChars="1700"/>
        <w:rPr>
          <w:rFonts w:ascii="仿宋_GB2312" w:eastAsia="仿宋_GB2312"/>
          <w:color w:val="C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C00000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2022年5月12日</w:t>
      </w:r>
    </w:p>
    <w:p>
      <w:pPr>
        <w:pStyle w:val="2"/>
        <w:ind w:left="0" w:leftChars="0" w:firstLine="0" w:firstLineChars="0"/>
        <w:rPr>
          <w:rFonts w:ascii="方正小标宋简体" w:eastAsia="方正小标宋简体"/>
          <w:color w:val="FF0000"/>
          <w:spacing w:val="-10"/>
          <w:sz w:val="32"/>
          <w:szCs w:val="32"/>
        </w:rPr>
      </w:pPr>
      <w:bookmarkStart w:id="0" w:name="_GoBack"/>
      <w:bookmarkEnd w:id="0"/>
    </w:p>
    <w:p>
      <w:pPr>
        <w:wordWrap w:val="0"/>
        <w:spacing w:line="576" w:lineRule="exact"/>
        <w:ind w:right="160"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9S8dcsBAACc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7Ks&#10;Vq9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PUvH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F28C9"/>
    <w:multiLevelType w:val="singleLevel"/>
    <w:tmpl w:val="595F28C9"/>
    <w:lvl w:ilvl="0" w:tentative="0">
      <w:start w:val="1"/>
      <w:numFmt w:val="chineseCounting"/>
      <w:suff w:val="nothing"/>
      <w:lvlText w:val="（%1）"/>
      <w:lvlJc w:val="left"/>
      <w:pPr>
        <w:ind w:left="-1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NDZhZTM2N2RiYjY5MWYyYWMwNDZkZGVlMzc4NjMifQ=="/>
  </w:docVars>
  <w:rsids>
    <w:rsidRoot w:val="00EE1F55"/>
    <w:rsid w:val="0000580E"/>
    <w:rsid w:val="002A33E1"/>
    <w:rsid w:val="002D032A"/>
    <w:rsid w:val="003C37F1"/>
    <w:rsid w:val="003C428A"/>
    <w:rsid w:val="005237DA"/>
    <w:rsid w:val="00642D1A"/>
    <w:rsid w:val="00691FD7"/>
    <w:rsid w:val="006C4267"/>
    <w:rsid w:val="00706D52"/>
    <w:rsid w:val="007524AF"/>
    <w:rsid w:val="007A6C1D"/>
    <w:rsid w:val="008B55F4"/>
    <w:rsid w:val="009F5A1C"/>
    <w:rsid w:val="00AF4F16"/>
    <w:rsid w:val="00CD0BA1"/>
    <w:rsid w:val="00DB458C"/>
    <w:rsid w:val="00EE1F55"/>
    <w:rsid w:val="042058A3"/>
    <w:rsid w:val="06AA7174"/>
    <w:rsid w:val="0D346F15"/>
    <w:rsid w:val="155A2B90"/>
    <w:rsid w:val="1C6F5599"/>
    <w:rsid w:val="1ED35774"/>
    <w:rsid w:val="21C80C58"/>
    <w:rsid w:val="25A64FD2"/>
    <w:rsid w:val="269D0702"/>
    <w:rsid w:val="27562181"/>
    <w:rsid w:val="345310BC"/>
    <w:rsid w:val="365B130F"/>
    <w:rsid w:val="376D2AA6"/>
    <w:rsid w:val="38C43A29"/>
    <w:rsid w:val="38D20AE0"/>
    <w:rsid w:val="3AE4368F"/>
    <w:rsid w:val="3F9E53D0"/>
    <w:rsid w:val="47DA2E05"/>
    <w:rsid w:val="484932C3"/>
    <w:rsid w:val="4A716129"/>
    <w:rsid w:val="4DDB5360"/>
    <w:rsid w:val="52036FCD"/>
    <w:rsid w:val="52291A7F"/>
    <w:rsid w:val="57863747"/>
    <w:rsid w:val="58D627C2"/>
    <w:rsid w:val="58D957AE"/>
    <w:rsid w:val="5D5F7093"/>
    <w:rsid w:val="613D3E74"/>
    <w:rsid w:val="6443716A"/>
    <w:rsid w:val="67B25648"/>
    <w:rsid w:val="6CE21FC6"/>
    <w:rsid w:val="75CB001F"/>
    <w:rsid w:val="7B2F5806"/>
    <w:rsid w:val="7D221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ind w:left="420" w:leftChars="200"/>
      <w:textAlignment w:val="baseline"/>
    </w:pPr>
  </w:style>
  <w:style w:type="paragraph" w:styleId="3">
    <w:name w:val="Body Text"/>
    <w:basedOn w:val="1"/>
    <w:next w:val="1"/>
    <w:unhideWhenUsed/>
    <w:qFormat/>
    <w:uiPriority w:val="99"/>
    <w:pPr>
      <w:spacing w:after="120"/>
      <w:ind w:firstLine="88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1764</Words>
  <Characters>1797</Characters>
  <Lines>80</Lines>
  <Paragraphs>36</Paragraphs>
  <TotalTime>1</TotalTime>
  <ScaleCrop>false</ScaleCrop>
  <LinksUpToDate>false</LinksUpToDate>
  <CharactersWithSpaces>1884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2017-01-05T00:44:00Z</dcterms:created>
  <dc:creator>Administrator</dc:creator>
  <cp:lastModifiedBy>Administrator</cp:lastModifiedBy>
  <cp:lastPrinted>2017-01-04T06:15:00Z</cp:lastPrinted>
  <dcterms:modified xsi:type="dcterms:W3CDTF">2022-05-13T07:31:00Z</dcterms:modified>
  <dc:title>临民字〔2017〕1号                 签发人：王云明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1954F71BC629435C8B4DE3874514E9C7</vt:lpwstr>
  </property>
</Properties>
</file>