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关于《临淄区人民政府办公室</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关于提高全区困难群众救助保障标准的</w:t>
      </w:r>
    </w:p>
    <w:p>
      <w:pPr>
        <w:spacing w:line="560" w:lineRule="exact"/>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rPr>
        <w:t>通知》</w:t>
      </w:r>
      <w:r>
        <w:rPr>
          <w:rFonts w:hint="eastAsia" w:ascii="方正小标宋简体" w:hAnsi="仿宋" w:eastAsia="方正小标宋简体"/>
          <w:sz w:val="44"/>
          <w:szCs w:val="44"/>
          <w:lang w:eastAsia="zh-CN"/>
        </w:rPr>
        <w:t>的政策解读</w:t>
      </w:r>
      <w:bookmarkStart w:id="0" w:name="_GoBack"/>
      <w:bookmarkEnd w:id="0"/>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区政府办公室：</w:t>
      </w:r>
    </w:p>
    <w:p>
      <w:pPr>
        <w:spacing w:line="560" w:lineRule="exact"/>
        <w:ind w:firstLine="645"/>
        <w:rPr>
          <w:rFonts w:ascii="仿宋" w:hAnsi="仿宋" w:eastAsia="仿宋"/>
          <w:sz w:val="32"/>
          <w:szCs w:val="32"/>
        </w:rPr>
      </w:pPr>
      <w:r>
        <w:rPr>
          <w:rFonts w:hint="eastAsia" w:ascii="仿宋" w:hAnsi="仿宋" w:eastAsia="仿宋"/>
          <w:sz w:val="32"/>
          <w:szCs w:val="32"/>
        </w:rPr>
        <w:t>现将我局拟制的《临淄区人民政府办公室关于提高全区困难群众救助保障标准的通知》有关情况说明如下：</w:t>
      </w:r>
    </w:p>
    <w:p>
      <w:pPr>
        <w:spacing w:line="560" w:lineRule="exact"/>
        <w:ind w:firstLine="645"/>
        <w:rPr>
          <w:rFonts w:ascii="仿宋" w:hAnsi="仿宋" w:eastAsia="仿宋"/>
          <w:sz w:val="32"/>
          <w:szCs w:val="32"/>
        </w:rPr>
      </w:pPr>
      <w:r>
        <w:rPr>
          <w:rFonts w:hint="eastAsia" w:ascii="仿宋" w:hAnsi="仿宋" w:eastAsia="仿宋"/>
          <w:sz w:val="32"/>
          <w:szCs w:val="32"/>
        </w:rPr>
        <w:t>1、出台背景</w:t>
      </w:r>
    </w:p>
    <w:p>
      <w:pPr>
        <w:spacing w:line="560" w:lineRule="exact"/>
        <w:ind w:firstLine="645"/>
        <w:rPr>
          <w:rFonts w:ascii="仿宋" w:hAnsi="仿宋" w:eastAsia="仿宋"/>
          <w:sz w:val="32"/>
          <w:szCs w:val="32"/>
        </w:rPr>
      </w:pPr>
      <w:r>
        <w:rPr>
          <w:rFonts w:hint="eastAsia" w:ascii="仿宋" w:hAnsi="仿宋" w:eastAsia="仿宋"/>
          <w:sz w:val="32"/>
          <w:szCs w:val="32"/>
        </w:rPr>
        <w:t>《淄博市人民政府办公室关于提高全区困难群众救助保障标准的通知》（淄政办字〔2021〕45号）文件已于5月19日下发，此文件是对《山东省民政厅 山东省财政厅关于提高困难群众救助保障水平的通知》（鲁民〔2021〕29号）文件的具体落实，在省级提标的基础上，市级对城乡特困供养基本生活标准略有提高。同时，低保等救助标准调整提高工作也列入本年度临淄区重大民生实事项目建设计划中“社会救助保障提升工程”考核指标。</w:t>
      </w:r>
    </w:p>
    <w:p>
      <w:pPr>
        <w:spacing w:line="560" w:lineRule="exact"/>
        <w:ind w:firstLine="645"/>
        <w:rPr>
          <w:rFonts w:ascii="仿宋" w:hAnsi="仿宋" w:eastAsia="仿宋"/>
          <w:sz w:val="32"/>
          <w:szCs w:val="32"/>
        </w:rPr>
      </w:pPr>
      <w:r>
        <w:rPr>
          <w:rFonts w:hint="eastAsia" w:ascii="仿宋" w:hAnsi="仿宋" w:eastAsia="仿宋"/>
          <w:sz w:val="32"/>
          <w:szCs w:val="32"/>
        </w:rPr>
        <w:t>2、出台目的</w:t>
      </w:r>
    </w:p>
    <w:p>
      <w:pPr>
        <w:spacing w:line="560" w:lineRule="exact"/>
        <w:ind w:firstLine="645"/>
        <w:rPr>
          <w:rFonts w:ascii="仿宋" w:hAnsi="仿宋" w:eastAsia="仿宋"/>
          <w:sz w:val="32"/>
          <w:szCs w:val="32"/>
        </w:rPr>
      </w:pPr>
      <w:r>
        <w:rPr>
          <w:rFonts w:hint="eastAsia" w:ascii="仿宋" w:hAnsi="仿宋" w:eastAsia="仿宋"/>
          <w:sz w:val="32"/>
          <w:szCs w:val="32"/>
        </w:rPr>
        <w:t>按照市民政局要求，市级文件出台后，区县必须予以配套。同时，区级文件的出台也是我区执行低保、特困、孤困供养、残疾人补贴等社会救助政策的依据。因此，文件出台意义重大。</w:t>
      </w:r>
    </w:p>
    <w:p>
      <w:pPr>
        <w:spacing w:line="560" w:lineRule="exact"/>
        <w:ind w:firstLine="645"/>
        <w:rPr>
          <w:rFonts w:ascii="仿宋" w:hAnsi="仿宋" w:eastAsia="仿宋"/>
          <w:sz w:val="32"/>
          <w:szCs w:val="32"/>
        </w:rPr>
      </w:pPr>
      <w:r>
        <w:rPr>
          <w:rFonts w:hint="eastAsia" w:ascii="仿宋" w:hAnsi="仿宋" w:eastAsia="仿宋"/>
          <w:sz w:val="32"/>
          <w:szCs w:val="32"/>
        </w:rPr>
        <w:t>3、出台依据</w:t>
      </w:r>
    </w:p>
    <w:p>
      <w:pPr>
        <w:spacing w:line="560" w:lineRule="exact"/>
        <w:ind w:firstLine="645"/>
        <w:rPr>
          <w:rFonts w:ascii="仿宋" w:hAnsi="仿宋" w:eastAsia="仿宋"/>
          <w:sz w:val="32"/>
          <w:szCs w:val="32"/>
        </w:rPr>
      </w:pPr>
      <w:r>
        <w:rPr>
          <w:rFonts w:hint="eastAsia" w:ascii="仿宋" w:hAnsi="仿宋" w:eastAsia="仿宋"/>
          <w:sz w:val="32"/>
          <w:szCs w:val="32"/>
        </w:rPr>
        <w:t>《淄博市人民政府办公室关于提高全区困难群众救助保障标准的通知》（淄政办字〔2021〕45号）。在执行市级标准的基础上，结合我区现有标准和政策，进行拟制。</w:t>
      </w:r>
    </w:p>
    <w:p>
      <w:pPr>
        <w:spacing w:line="560" w:lineRule="exact"/>
        <w:ind w:firstLine="645"/>
        <w:rPr>
          <w:rFonts w:ascii="仿宋" w:hAnsi="仿宋" w:eastAsia="仿宋"/>
          <w:sz w:val="32"/>
          <w:szCs w:val="32"/>
        </w:rPr>
      </w:pPr>
      <w:r>
        <w:rPr>
          <w:rFonts w:hint="eastAsia" w:ascii="仿宋" w:hAnsi="仿宋" w:eastAsia="仿宋"/>
          <w:sz w:val="32"/>
          <w:szCs w:val="32"/>
        </w:rPr>
        <w:t>4、重要举措</w:t>
      </w:r>
    </w:p>
    <w:p>
      <w:pPr>
        <w:spacing w:line="560" w:lineRule="exact"/>
        <w:ind w:firstLine="645"/>
        <w:rPr>
          <w:rFonts w:ascii="仿宋" w:hAnsi="仿宋" w:eastAsia="仿宋"/>
          <w:sz w:val="32"/>
          <w:szCs w:val="32"/>
        </w:rPr>
      </w:pPr>
      <w:r>
        <w:rPr>
          <w:rFonts w:hint="eastAsia" w:ascii="仿宋" w:hAnsi="仿宋" w:eastAsia="仿宋"/>
          <w:sz w:val="32"/>
          <w:szCs w:val="32"/>
        </w:rPr>
        <w:t>一是明确低保保障标准发放方式，即以补差形式发放，杜绝以往因发放方式不明确引起的群众咨询。二是对照料护理标准进行明确。按照市级要求，我区已出台的《临淄区人民政府办公室关于印发临淄区特殊困难家庭人员救助实施办法的通知》（临政办字〔2020〕18号），按照城、乡户籍，四档自理能力的标准发放照料护理补贴，此次市级提标文件已进行调整，为做到与市级一致，我区对城乡特困人员照料护理标准进行再次调整明确。三是提前做好提标资金发放。按照省民政厅要求，调整提标资金应于5月20日前发放到位。为确保资金到位，民政已会同财政部门先行按照市级标准，对提标部分资金进行发放，5月20日前，我区已发放城乡低保提标增补部分107.9万元，孤困儿童基本生活保障金提标增补部分7.735万元，重度残疾人护理补贴增补部分42.9万元，城乡特困人员基本生活标准提标增补部分已由各镇、街道发放到位。</w:t>
      </w: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p>
    <w:p>
      <w:pPr>
        <w:spacing w:line="560" w:lineRule="exact"/>
        <w:ind w:firstLine="645"/>
        <w:rPr>
          <w:rFonts w:ascii="仿宋" w:hAnsi="仿宋" w:eastAsia="仿宋"/>
          <w:sz w:val="32"/>
          <w:szCs w:val="32"/>
        </w:rPr>
      </w:pPr>
      <w:r>
        <w:rPr>
          <w:rFonts w:hint="eastAsia" w:ascii="仿宋" w:hAnsi="仿宋" w:eastAsia="仿宋"/>
          <w:sz w:val="32"/>
          <w:szCs w:val="32"/>
        </w:rPr>
        <w:t xml:space="preserve">                              临淄区民政局</w:t>
      </w:r>
    </w:p>
    <w:p>
      <w:pPr>
        <w:spacing w:line="560" w:lineRule="exact"/>
        <w:ind w:firstLine="645"/>
        <w:rPr>
          <w:rFonts w:ascii="仿宋" w:hAnsi="仿宋" w:eastAsia="仿宋"/>
          <w:sz w:val="32"/>
          <w:szCs w:val="32"/>
        </w:rPr>
      </w:pPr>
      <w:r>
        <w:rPr>
          <w:rFonts w:hint="eastAsia" w:ascii="仿宋" w:hAnsi="仿宋" w:eastAsia="仿宋"/>
          <w:sz w:val="32"/>
          <w:szCs w:val="32"/>
        </w:rPr>
        <w:t xml:space="preserve">                              2021年6月9日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6C8C"/>
    <w:rsid w:val="001F6C8C"/>
    <w:rsid w:val="0023681C"/>
    <w:rsid w:val="003057C4"/>
    <w:rsid w:val="003A354A"/>
    <w:rsid w:val="00670485"/>
    <w:rsid w:val="007E7EF3"/>
    <w:rsid w:val="008105CB"/>
    <w:rsid w:val="00A818B6"/>
    <w:rsid w:val="00BE3C4B"/>
    <w:rsid w:val="00C54CD1"/>
    <w:rsid w:val="00CC522D"/>
    <w:rsid w:val="00D40913"/>
    <w:rsid w:val="00D92430"/>
    <w:rsid w:val="00EF090F"/>
    <w:rsid w:val="2FD5A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142</Words>
  <Characters>810</Characters>
  <Lines>6</Lines>
  <Paragraphs>1</Paragraphs>
  <TotalTime>49</TotalTime>
  <ScaleCrop>false</ScaleCrop>
  <LinksUpToDate>false</LinksUpToDate>
  <CharactersWithSpaces>951</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2021-06-02T14:07:00Z</dcterms:created>
  <dc:creator>freeuser</dc:creator>
  <cp:lastModifiedBy>高灰调</cp:lastModifiedBy>
  <cp:lastPrinted>2021-06-02T14:44:00Z</cp:lastPrinted>
  <dcterms:modified xsi:type="dcterms:W3CDTF">2021-12-14T14:43:40Z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