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黑体" w:hAnsi="黑体" w:eastAsia="黑体" w:cs="黑体"/>
          <w:sz w:val="32"/>
          <w:szCs w:val="32"/>
          <w:lang w:val="en-US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临淄区民政局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报告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本报告是按照《中华人民共和国政府信息公开条例》、《山东省政府信息公开办法》要求，根据临淄区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</w:rPr>
        <w:t>局2020年度政府信息公开工作情况编制。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本报告中所列数据的统计期限自2020年1月1日起至2020年12月31日止。本报告的电子版可在临淄区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</w:rPr>
        <w:t>局政务网站http://www.linzi.gov.cn/gongkai/site_lzq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mz</w:t>
      </w:r>
      <w:r>
        <w:rPr>
          <w:rFonts w:hint="eastAsia" w:ascii="仿宋_GB2312" w:hAnsi="仿宋_GB2312" w:eastAsia="仿宋_GB2312" w:cs="仿宋_GB2312"/>
          <w:sz w:val="32"/>
          <w:szCs w:val="32"/>
        </w:rPr>
        <w:t>j/下载。如对本报告有任何疑问，请与临淄区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</w:rPr>
        <w:t>局信息公开工作办公室联系（地址：临淄区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齐兴路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101</w:t>
      </w:r>
      <w:r>
        <w:rPr>
          <w:rFonts w:hint="eastAsia" w:ascii="仿宋_GB2312" w:hAnsi="仿宋_GB2312" w:eastAsia="仿宋_GB2312" w:cs="仿宋_GB2312"/>
          <w:sz w:val="32"/>
          <w:szCs w:val="32"/>
        </w:rPr>
        <w:t>号；邮编：255400；联系电话：0533-7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220364</w:t>
      </w:r>
      <w:r>
        <w:rPr>
          <w:rFonts w:hint="eastAsia" w:ascii="仿宋_GB2312" w:hAnsi="仿宋_GB2312" w:eastAsia="仿宋_GB2312" w:cs="仿宋_GB2312"/>
          <w:sz w:val="32"/>
          <w:szCs w:val="32"/>
        </w:rPr>
        <w:t>；传真：0533-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7220364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；电子信箱：lzq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mzj</w:t>
      </w:r>
      <w:r>
        <w:rPr>
          <w:rFonts w:hint="eastAsia" w:ascii="仿宋_GB2312" w:hAnsi="仿宋_GB2312" w:eastAsia="仿宋_GB2312" w:cs="仿宋_GB2312"/>
          <w:sz w:val="32"/>
          <w:szCs w:val="32"/>
        </w:rPr>
        <w:t>bgs@zb.shandong.cn）。</w:t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 w:firstLine="320" w:firstLineChars="1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2020年临淄区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局在区委、区政府和市局的正确领导下，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严格按照《中华人民共和国政府信息公开条例》规定，健全体制机制，强化工作措施，积极主动回应社会关切，有序推进政府信息公开工作开展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。2020年度本机关主动公开政府信息521条，具体情况如下：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（一）2020年法定主动公开内容。其中业务工作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4条、重大行政决策1条、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规划计划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民生公益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28条、社会救助31条、社会福利34条、重要部署执行公开4条、建议提案办理10条、财政信息11条、管理和服务公开10条、其他18条。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（以下为部分主动公开信息截图。）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7325" cy="2545715"/>
            <wp:effectExtent l="0" t="0" r="9525" b="6985"/>
            <wp:docPr id="1" name="图片 1" descr="业务工作截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业务工作截图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图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1.业务工作截图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67325" cy="2540635"/>
            <wp:effectExtent l="0" t="0" r="9525" b="12065"/>
            <wp:docPr id="2" name="图片 2" descr="民生公益截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民生公益截图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图2.民生公益截图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73675" cy="2585085"/>
            <wp:effectExtent l="0" t="0" r="3175" b="5715"/>
            <wp:docPr id="3" name="图片 3" descr="社会福利截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社会福利截图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图3.社会福利截图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67960" cy="2785745"/>
            <wp:effectExtent l="0" t="0" r="8890" b="14605"/>
            <wp:docPr id="4" name="图片 4" descr="社会救助截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社会救助截图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图4.社会救助截图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（二）2020年依申请公开情况。2020年我局收到依申请公开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件，其中，通过邮件等方式收到自然人关于本单位政府信息公开申请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件，通过政府平台收到自然人关于本单位政府信息公开申请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件。目前，均已办结，办结率100%。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（三）建议提案办理公开情况。2020年区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局共收到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区十八届人大四次会议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项建议，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区政协十届四次会议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113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146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项提案。对收到的全部提案建议区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局进行了认真办理，办结率100%、满意率100%，并及时公开办理情况报告，接受社会监督。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（四）信息管理。2020年区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局办公室负责全局政务公开工作，确定专人负责政务公开工作。制定完善《临淄区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局政务公开保密审查制度》、《政务公开事项标准目录》、《主动公开基本目录》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，办公室对照目录对需要公开的信息进行保密审核后发布到相应栏目。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（五）平台建设。在临淄区门户网站设立临淄区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局政府信息公开专栏，主动公布信息公开目录和信息公开指南等内容，结合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工作实际，设置了“业务工作”、“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民生公益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”、“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社会福利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”、“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社会救助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”等栏目，按要求对外公开政府信息，做到及时维护和更新。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（六）监督保障。成立临淄区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局政务公开工作领导小组，领导小组办公室设在局办公室，配备1名同志负责政务公开工作，开展业务培训，加强对各科室、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各局属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事业单位政务信息公开工作的督促指导。强化重点领域信息公开工作，做好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领域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公示公开。</w:t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该部分以表格形式报告。表格如下：</w:t>
      </w:r>
    </w:p>
    <w:tbl>
      <w:tblPr>
        <w:tblStyle w:val="15"/>
        <w:tblW w:w="823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234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6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该部分以表格形式报告。表格如下：</w:t>
      </w:r>
    </w:p>
    <w:tbl>
      <w:tblPr>
        <w:tblStyle w:val="16"/>
        <w:tblpPr w:leftFromText="181" w:rightFromText="181" w:vertAnchor="text" w:horzAnchor="page" w:tblpXSpec="center" w:tblpY="2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134"/>
        <w:gridCol w:w="1887"/>
        <w:gridCol w:w="566"/>
        <w:gridCol w:w="635"/>
        <w:gridCol w:w="635"/>
        <w:gridCol w:w="775"/>
        <w:gridCol w:w="775"/>
        <w:gridCol w:w="496"/>
        <w:gridCol w:w="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自然人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法人或其他组织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商业企业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社会公益组织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法律服务机构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HAnsi" w:hAnsiTheme="minorHAnsi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（三）不予公开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1．属于国家秘密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2．其他法律行政法规禁止公开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3．危及“三安全一稳定”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4．保护第三方合法权益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5．属于三类内部事务信息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6．属于四类过程性信息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7．属于行政执法案卷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8．属于行政查询事项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（四）无法提供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1．本单位不掌握相关政府信息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2．没有现成信息需要另行制作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3．补正后申请内容仍不明确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（五）不予处理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1．信访举报投诉类申请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3．要求提供公开出版物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4．无正当理由大量反复申请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ind w:left="210" w:hanging="210" w:hanging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5．要求行政机关确认或重新出具已获取信息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（六）其他处理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（七）总计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gridSpan w:val="3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该部分以表格形式报告。表格如下：</w:t>
      </w:r>
    </w:p>
    <w:tbl>
      <w:tblPr>
        <w:tblStyle w:val="16"/>
        <w:tblpPr w:leftFromText="180" w:rightFromText="180" w:vertAnchor="text" w:horzAnchor="page" w:tblpX="1890" w:tblpY="4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594"/>
        <w:gridCol w:w="594"/>
        <w:gridCol w:w="463"/>
        <w:gridCol w:w="594"/>
        <w:gridCol w:w="594"/>
        <w:gridCol w:w="594"/>
        <w:gridCol w:w="594"/>
        <w:gridCol w:w="463"/>
        <w:gridCol w:w="595"/>
        <w:gridCol w:w="595"/>
        <w:gridCol w:w="595"/>
        <w:gridCol w:w="595"/>
        <w:gridCol w:w="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</w:trPr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spacing w:line="560" w:lineRule="exact"/>
        <w:ind w:firstLine="320" w:firstLineChar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2020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年，我单位的政府信息公开工作虽然取得了一定的成效，但也存在政府信息公开的内容还不够全面、质量有待提高等问题。</w:t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下一步，我单位将进一步充实信息公开内容，不断拓宽公开渠道、创新公开形式、不断充实完善政府信息公开内容，抓好我单位政府信息主动公开工作机制、依申请公开受理机制、信息发布保密审查机制、监督保障机制的协调运行，加大日常检查督导，推动各直属事业单位、局机关各科室认真落实职责，将各项制度落到实处。</w:t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无其他需要报告的事项。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临淄区民政局</w:t>
      </w:r>
    </w:p>
    <w:p>
      <w:pPr>
        <w:spacing w:line="560" w:lineRule="exact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2021年1月25日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altName w:val="宋体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14" w:lineRule="auto"/>
      <w:ind w:left="0"/>
      <w:rPr>
        <w:sz w:val="20"/>
      </w:rPr>
    </w:pPr>
    <w:r>
      <w:rPr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Theme="minorEastAsia" w:hAnsiTheme="minorEastAsia" w:eastAsiaTheme="minorEastAsia" w:cstheme="minorEastAsi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EjAfhEaAgAAJ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asciiTheme="minorEastAsia" w:hAnsiTheme="minorEastAsia" w:eastAsiaTheme="minorEastAsia" w:cstheme="minorEastAsi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4298A"/>
    <w:multiLevelType w:val="multilevel"/>
    <w:tmpl w:val="85B4298A"/>
    <w:lvl w:ilvl="0" w:tentative="0">
      <w:start w:val="1"/>
      <w:numFmt w:val="decimal"/>
      <w:pStyle w:val="2"/>
      <w:suff w:val="space"/>
      <w:lvlText w:val="%1.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E5119"/>
    <w:rsid w:val="000A1628"/>
    <w:rsid w:val="000D6C4A"/>
    <w:rsid w:val="000E61D8"/>
    <w:rsid w:val="00124155"/>
    <w:rsid w:val="00154C8D"/>
    <w:rsid w:val="00162875"/>
    <w:rsid w:val="00174DC8"/>
    <w:rsid w:val="001D1F86"/>
    <w:rsid w:val="001E2F2E"/>
    <w:rsid w:val="00296EB1"/>
    <w:rsid w:val="00303887"/>
    <w:rsid w:val="003A0F49"/>
    <w:rsid w:val="00481E75"/>
    <w:rsid w:val="004D2CF1"/>
    <w:rsid w:val="0055797E"/>
    <w:rsid w:val="005643B3"/>
    <w:rsid w:val="00627313"/>
    <w:rsid w:val="006C3007"/>
    <w:rsid w:val="006E3FF2"/>
    <w:rsid w:val="007215A6"/>
    <w:rsid w:val="0072406D"/>
    <w:rsid w:val="007D2F7C"/>
    <w:rsid w:val="00820A12"/>
    <w:rsid w:val="00857D17"/>
    <w:rsid w:val="008602C0"/>
    <w:rsid w:val="00893ABA"/>
    <w:rsid w:val="008D65EC"/>
    <w:rsid w:val="0098752B"/>
    <w:rsid w:val="0099295E"/>
    <w:rsid w:val="009B1249"/>
    <w:rsid w:val="009D1612"/>
    <w:rsid w:val="00A23474"/>
    <w:rsid w:val="00A80CB1"/>
    <w:rsid w:val="00A931EA"/>
    <w:rsid w:val="00AE7CF0"/>
    <w:rsid w:val="00B7019E"/>
    <w:rsid w:val="00BA0B20"/>
    <w:rsid w:val="00C17899"/>
    <w:rsid w:val="00C17BB9"/>
    <w:rsid w:val="00C66A78"/>
    <w:rsid w:val="00C767F8"/>
    <w:rsid w:val="00CB4FD8"/>
    <w:rsid w:val="00CC2387"/>
    <w:rsid w:val="00CE03BD"/>
    <w:rsid w:val="00D607F5"/>
    <w:rsid w:val="00DD359C"/>
    <w:rsid w:val="00DF74A4"/>
    <w:rsid w:val="00E2645A"/>
    <w:rsid w:val="00E374A3"/>
    <w:rsid w:val="00E57F6F"/>
    <w:rsid w:val="00EE24A3"/>
    <w:rsid w:val="00F41DB7"/>
    <w:rsid w:val="00F66BF8"/>
    <w:rsid w:val="00F718E2"/>
    <w:rsid w:val="019D1C30"/>
    <w:rsid w:val="08DD2FD7"/>
    <w:rsid w:val="09366BBE"/>
    <w:rsid w:val="0A967B92"/>
    <w:rsid w:val="0CDA472C"/>
    <w:rsid w:val="103C6FF6"/>
    <w:rsid w:val="117E78A5"/>
    <w:rsid w:val="13786826"/>
    <w:rsid w:val="16946B4B"/>
    <w:rsid w:val="19135F47"/>
    <w:rsid w:val="1D4B58FC"/>
    <w:rsid w:val="20544CB8"/>
    <w:rsid w:val="205A38ED"/>
    <w:rsid w:val="20711667"/>
    <w:rsid w:val="247F69DF"/>
    <w:rsid w:val="25946E31"/>
    <w:rsid w:val="2C9F4E9B"/>
    <w:rsid w:val="2CF10EB7"/>
    <w:rsid w:val="2E412DD6"/>
    <w:rsid w:val="2EEC05A0"/>
    <w:rsid w:val="36726698"/>
    <w:rsid w:val="36761A31"/>
    <w:rsid w:val="37FE167F"/>
    <w:rsid w:val="3CF60E3E"/>
    <w:rsid w:val="411F700C"/>
    <w:rsid w:val="423F0E78"/>
    <w:rsid w:val="42CB2A5B"/>
    <w:rsid w:val="47057BB5"/>
    <w:rsid w:val="47DA37B8"/>
    <w:rsid w:val="4BB320C6"/>
    <w:rsid w:val="4BDE13BD"/>
    <w:rsid w:val="4E0B024D"/>
    <w:rsid w:val="50F96A91"/>
    <w:rsid w:val="528B03F8"/>
    <w:rsid w:val="592A2859"/>
    <w:rsid w:val="59934979"/>
    <w:rsid w:val="5D686C0C"/>
    <w:rsid w:val="62775988"/>
    <w:rsid w:val="63B35EE6"/>
    <w:rsid w:val="6764553C"/>
    <w:rsid w:val="67E27BED"/>
    <w:rsid w:val="68AE2D6E"/>
    <w:rsid w:val="6A61711B"/>
    <w:rsid w:val="6CE374DC"/>
    <w:rsid w:val="6F5B62C3"/>
    <w:rsid w:val="702C2658"/>
    <w:rsid w:val="794837D3"/>
    <w:rsid w:val="798D2570"/>
    <w:rsid w:val="7CDE5119"/>
    <w:rsid w:val="7DBA3EA7"/>
    <w:rsid w:val="7E6C1B26"/>
    <w:rsid w:val="F6BAC3C0"/>
    <w:rsid w:val="F7BFED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51"/>
    </w:pPr>
    <w:rPr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4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1"/>
    <w:pPr>
      <w:ind w:left="151" w:firstLine="628"/>
    </w:p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943</Words>
  <Characters>5377</Characters>
  <Lines>44</Lines>
  <Paragraphs>12</Paragraphs>
  <TotalTime>1</TotalTime>
  <ScaleCrop>false</ScaleCrop>
  <LinksUpToDate>false</LinksUpToDate>
  <CharactersWithSpaces>6308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2021-01-14T17:25:00Z</dcterms:created>
  <dc:creator>Administrator</dc:creator>
  <cp:lastModifiedBy>高灰调</cp:lastModifiedBy>
  <dcterms:modified xsi:type="dcterms:W3CDTF">2022-01-26T16:10:49Z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