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17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临淄区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民政局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政务公开事项标准目录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170" w:lineRule="exact"/>
        <w:ind w:firstLine="420" w:firstLineChars="200"/>
        <w:jc w:val="left"/>
        <w:rPr>
          <w:rFonts w:hint="eastAsia" w:ascii="仿宋_GB2312" w:hAnsi="楷体" w:eastAsia="仿宋_GB2312" w:cs="宋体"/>
          <w:kern w:val="0"/>
          <w:szCs w:val="21"/>
        </w:rPr>
      </w:pPr>
    </w:p>
    <w:tbl>
      <w:tblPr>
        <w:tblStyle w:val="2"/>
        <w:tblW w:w="15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93"/>
        <w:gridCol w:w="700"/>
        <w:gridCol w:w="671"/>
        <w:gridCol w:w="850"/>
        <w:gridCol w:w="2489"/>
        <w:gridCol w:w="1843"/>
        <w:gridCol w:w="1843"/>
        <w:gridCol w:w="1276"/>
        <w:gridCol w:w="2409"/>
        <w:gridCol w:w="709"/>
        <w:gridCol w:w="709"/>
        <w:gridCol w:w="567"/>
        <w:gridCol w:w="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tblHeader/>
          <w:jc w:val="center"/>
        </w:trPr>
        <w:tc>
          <w:tcPr>
            <w:tcW w:w="3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序号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过程</w:t>
            </w: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4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公开内容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公开主体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（或责任部门）</w:t>
            </w:r>
          </w:p>
        </w:tc>
        <w:tc>
          <w:tcPr>
            <w:tcW w:w="2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09" w:hRule="atLeast"/>
          <w:tblHeader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一级目录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二级目录</w:t>
            </w:r>
          </w:p>
        </w:tc>
        <w:tc>
          <w:tcPr>
            <w:tcW w:w="24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特定群众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主动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67" w:hRule="atLeast"/>
          <w:jc w:val="center"/>
        </w:trPr>
        <w:tc>
          <w:tcPr>
            <w:tcW w:w="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机构职能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机构职责</w:t>
            </w:r>
          </w:p>
        </w:tc>
        <w:tc>
          <w:tcPr>
            <w:tcW w:w="850" w:type="dxa"/>
            <w:noWrap w:val="0"/>
            <w:vAlign w:val="center"/>
            <mc:AlternateContent>
              <mc:Choice Requires="wpsCustomData">
                <wpsCustomData:diagonals>
                  <wpsCustomData:diagonal from="20000" to="4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7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区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民政局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印发制定的规范性文件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自该信息形成或者变更之日起20个工作日内。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3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ind w:left="210" w:leftChars="0"/>
              <w:jc w:val="both"/>
              <w:rPr>
                <w:rFonts w:hint="default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部门领导分工</w:t>
            </w:r>
          </w:p>
        </w:tc>
        <w:tc>
          <w:tcPr>
            <w:tcW w:w="850" w:type="dxa"/>
            <w:noWrap w:val="0"/>
            <w:vAlign w:val="center"/>
            <mc:AlternateContent>
              <mc:Choice Requires="wpsCustomData">
                <wpsCustomData:diagonals>
                  <wpsCustomData:diagonal from="20000" to="4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7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公示本单位领导班子成员分工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56" w:hRule="atLeast"/>
          <w:jc w:val="center"/>
        </w:trPr>
        <w:tc>
          <w:tcPr>
            <w:tcW w:w="39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ind w:left="210" w:leftChars="0"/>
              <w:jc w:val="both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权责清单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部门职责任务清单</w:t>
            </w:r>
          </w:p>
        </w:tc>
        <w:tc>
          <w:tcPr>
            <w:tcW w:w="850" w:type="dxa"/>
            <w:noWrap w:val="0"/>
            <w:vAlign w:val="center"/>
            <mc:AlternateContent>
              <mc:Choice Requires="wpsCustomData">
                <wpsCustomData:diagonals>
                  <wpsCustomData:diagonal from="20000" to="4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7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公布本单位各科室职责任务清单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39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ind w:left="210" w:leftChars="0"/>
              <w:jc w:val="both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部门职责边界清单</w:t>
            </w:r>
          </w:p>
        </w:tc>
        <w:tc>
          <w:tcPr>
            <w:tcW w:w="850" w:type="dxa"/>
            <w:noWrap w:val="0"/>
            <w:vAlign w:val="center"/>
            <mc:AlternateContent>
              <mc:Choice Requires="wpsCustomData">
                <wpsCustomData:diagonals>
                  <wpsCustomData:diagonal from="20000" to="4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7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公布本单位各科室职责边界任务清单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39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ind w:left="210" w:leftChars="0"/>
              <w:jc w:val="both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权责清单</w:t>
            </w:r>
          </w:p>
        </w:tc>
        <w:tc>
          <w:tcPr>
            <w:tcW w:w="850" w:type="dxa"/>
            <w:noWrap w:val="0"/>
            <w:vAlign w:val="center"/>
            <mc:AlternateContent>
              <mc:Choice Requires="wpsCustomData">
                <wpsCustomData:diagonals>
                  <wpsCustomData:diagonal from="20000" to="4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7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公布本单位各科室权责职责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ind w:left="210" w:leftChars="0"/>
              <w:jc w:val="both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门（镇街）文件</w:t>
            </w:r>
          </w:p>
        </w:tc>
        <w:tc>
          <w:tcPr>
            <w:tcW w:w="67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  <mc:AlternateContent>
              <mc:Choice Requires="wpsCustomData">
                <wpsCustomData:diagonals>
                  <wpsCustomData:diagonal from="20000" to="4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7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本单位印发的文件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ind w:left="210" w:leftChars="0"/>
              <w:jc w:val="both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规范性文件</w:t>
            </w:r>
          </w:p>
        </w:tc>
        <w:tc>
          <w:tcPr>
            <w:tcW w:w="67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  <mc:AlternateContent>
              <mc:Choice Requires="wpsCustomData">
                <wpsCustomData:diagonals>
                  <wpsCustomData:diagonal from="20000" to="4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7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本单位制定的规范性文件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ind w:left="210" w:leftChars="0"/>
              <w:jc w:val="both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政策解读</w:t>
            </w:r>
          </w:p>
        </w:tc>
        <w:tc>
          <w:tcPr>
            <w:tcW w:w="67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  <mc:AlternateContent>
              <mc:Choice Requires="wpsCustomData">
                <wpsCustomData:diagonals>
                  <wpsCustomData:diagonal from="20000" to="4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7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以文字、图文、动漫等形式对本单位制定印发的规范性文件解读、重要政策性文件解读等。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ind w:left="210" w:leftChars="0"/>
              <w:jc w:val="both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重大行政决策</w:t>
            </w:r>
          </w:p>
        </w:tc>
        <w:tc>
          <w:tcPr>
            <w:tcW w:w="67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  <mc:AlternateContent>
              <mc:Choice Requires="wpsCustomData">
                <wpsCustomData:diagonals>
                  <wpsCustomData:diagonal from="20000" to="4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7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对本单位列入重大决策的事项项目意见征集、结果反馈、公众参与报告、决策公开、跟踪反馈和执行效果评估等内容。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3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ind w:firstLine="180" w:firstLineChars="100"/>
              <w:jc w:val="both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社会组织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社会组织名录</w:t>
            </w:r>
          </w:p>
        </w:tc>
        <w:tc>
          <w:tcPr>
            <w:tcW w:w="850" w:type="dxa"/>
            <w:noWrap w:val="0"/>
            <w:vAlign w:val="center"/>
            <mc:AlternateContent>
              <mc:Choice Requires="wpsCustomData">
                <wpsCustomData:diagonals>
                  <wpsCustomData:diagonal from="20000" to="4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7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全区社会组织名录公示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39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ind w:left="210" w:leftChars="0"/>
              <w:jc w:val="both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both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社会组织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管理</w:t>
            </w:r>
          </w:p>
        </w:tc>
        <w:tc>
          <w:tcPr>
            <w:tcW w:w="850" w:type="dxa"/>
            <w:noWrap w:val="0"/>
            <w:vAlign w:val="center"/>
            <mc:AlternateContent>
              <mc:Choice Requires="wpsCustomData">
                <wpsCustomData:diagonals>
                  <wpsCustomData:diagonal from="21200" to="4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7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全区社会组织管理情况公示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393" w:type="dxa"/>
            <w:vMerge w:val="restart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ind w:left="210" w:leftChars="0"/>
              <w:jc w:val="both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社会救助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救助政策</w:t>
            </w:r>
          </w:p>
        </w:tc>
        <w:tc>
          <w:tcPr>
            <w:tcW w:w="850" w:type="dxa"/>
            <w:noWrap w:val="0"/>
            <w:vAlign w:val="center"/>
            <mc:AlternateContent>
              <mc:Choice Requires="wpsCustomData">
                <wpsCustomData:diagonals>
                  <wpsCustomData:diagonal from="21700" to="388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7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本单位各项救助政策公示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39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ind w:left="210" w:leftChars="0"/>
              <w:jc w:val="both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申报指南</w:t>
            </w:r>
          </w:p>
        </w:tc>
        <w:tc>
          <w:tcPr>
            <w:tcW w:w="850" w:type="dxa"/>
            <w:noWrap w:val="0"/>
            <w:vAlign w:val="center"/>
            <mc:AlternateContent>
              <mc:Choice Requires="wpsCustomData">
                <wpsCustomData:diagonals>
                  <wpsCustomData:diagonal from="21400" to="4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7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各类救助申报指南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39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ind w:left="210" w:leftChars="0"/>
              <w:jc w:val="both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救助标准</w:t>
            </w:r>
          </w:p>
        </w:tc>
        <w:tc>
          <w:tcPr>
            <w:tcW w:w="850" w:type="dxa"/>
            <w:noWrap w:val="0"/>
            <w:vAlign w:val="center"/>
            <mc:AlternateContent>
              <mc:Choice Requires="wpsCustomData">
                <wpsCustomData:diagonals>
                  <wpsCustomData:diagonal from="21100" to="4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7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本单位救助政策标准公示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39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ind w:left="210" w:leftChars="0"/>
              <w:jc w:val="both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救助人数及资金支出</w:t>
            </w:r>
          </w:p>
        </w:tc>
        <w:tc>
          <w:tcPr>
            <w:tcW w:w="850" w:type="dxa"/>
            <w:noWrap w:val="0"/>
            <w:vAlign w:val="center"/>
            <mc:AlternateContent>
              <mc:Choice Requires="wpsCustomData">
                <wpsCustomData:diagonals>
                  <wpsCustomData:diagonal from="20000" to="4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7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本单位救助人员数量以及资金支出明细公示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3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ind w:firstLine="180" w:firstLineChars="100"/>
              <w:jc w:val="both"/>
              <w:rPr>
                <w:rFonts w:hint="default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养老服务</w:t>
            </w:r>
          </w:p>
        </w:tc>
        <w:tc>
          <w:tcPr>
            <w:tcW w:w="850" w:type="dxa"/>
            <w:noWrap w:val="0"/>
            <w:vAlign w:val="center"/>
            <mc:AlternateContent>
              <mc:Choice Requires="wpsCustomData">
                <wpsCustomData:diagonals>
                  <wpsCustomData:diagonal from="20000" to="4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7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养老服务活动、动态信息公示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36" w:hRule="atLeast"/>
          <w:jc w:val="center"/>
        </w:trPr>
        <w:tc>
          <w:tcPr>
            <w:tcW w:w="39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ind w:left="210" w:leftChars="0"/>
              <w:jc w:val="both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残疾人福利</w:t>
            </w:r>
          </w:p>
        </w:tc>
        <w:tc>
          <w:tcPr>
            <w:tcW w:w="850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残疾人补贴发放明细公示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36" w:hRule="atLeast"/>
          <w:jc w:val="center"/>
        </w:trPr>
        <w:tc>
          <w:tcPr>
            <w:tcW w:w="39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ind w:left="210" w:leftChars="0"/>
              <w:jc w:val="both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儿童福利</w:t>
            </w:r>
          </w:p>
        </w:tc>
        <w:tc>
          <w:tcPr>
            <w:tcW w:w="850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弱势儿童群体救助信息公示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36" w:hRule="atLeast"/>
          <w:jc w:val="center"/>
        </w:trPr>
        <w:tc>
          <w:tcPr>
            <w:tcW w:w="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both"/>
              <w:rPr>
                <w:rFonts w:hint="default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textAlignment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重点民生实事进展情况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执行措施与监督、进展成效等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36" w:hRule="atLeast"/>
          <w:jc w:val="center"/>
        </w:trPr>
        <w:tc>
          <w:tcPr>
            <w:tcW w:w="3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both"/>
              <w:rPr>
                <w:rFonts w:hint="default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textAlignment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建议提案办理</w:t>
            </w:r>
          </w:p>
        </w:tc>
        <w:tc>
          <w:tcPr>
            <w:tcW w:w="6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人大建议办理</w:t>
            </w:r>
          </w:p>
        </w:tc>
        <w:tc>
          <w:tcPr>
            <w:tcW w:w="850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本单位人大建议办理回复情况公示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36" w:hRule="atLeast"/>
          <w:jc w:val="center"/>
        </w:trPr>
        <w:tc>
          <w:tcPr>
            <w:tcW w:w="39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ind w:left="210" w:leftChars="0"/>
              <w:jc w:val="both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政协提案办理</w:t>
            </w:r>
          </w:p>
        </w:tc>
        <w:tc>
          <w:tcPr>
            <w:tcW w:w="850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本单位政协提案办理回复情况公示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36" w:hRule="atLeast"/>
          <w:jc w:val="center"/>
        </w:trPr>
        <w:tc>
          <w:tcPr>
            <w:tcW w:w="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both"/>
              <w:rPr>
                <w:rFonts w:hint="default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textAlignment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财政预决算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财政预决算公开平台、部门预算、部门决算、三公经费预决算、项目绩效等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36" w:hRule="atLeast"/>
          <w:jc w:val="center"/>
        </w:trPr>
        <w:tc>
          <w:tcPr>
            <w:tcW w:w="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both"/>
              <w:rPr>
                <w:rFonts w:hint="default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textAlignment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财政专项资金</w:t>
            </w:r>
          </w:p>
        </w:tc>
        <w:tc>
          <w:tcPr>
            <w:tcW w:w="671" w:type="dxa"/>
            <w:tcBorders>
              <w:top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财政专项资金安排及项目使用情况等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36" w:hRule="atLeast"/>
          <w:jc w:val="center"/>
        </w:trPr>
        <w:tc>
          <w:tcPr>
            <w:tcW w:w="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both"/>
              <w:rPr>
                <w:rFonts w:hint="default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textAlignment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业务工作</w:t>
            </w:r>
          </w:p>
        </w:tc>
        <w:tc>
          <w:tcPr>
            <w:tcW w:w="67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本单位相关业务工作，工作安排、进展、工作成效等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36" w:hRule="atLeast"/>
          <w:jc w:val="center"/>
        </w:trPr>
        <w:tc>
          <w:tcPr>
            <w:tcW w:w="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both"/>
              <w:rPr>
                <w:rFonts w:hint="default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textAlignment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67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本单位信息公开指南（有单位联系电话、地址等信息变更的需上传最新版）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36" w:hRule="atLeast"/>
          <w:jc w:val="center"/>
        </w:trPr>
        <w:tc>
          <w:tcPr>
            <w:tcW w:w="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both"/>
              <w:rPr>
                <w:rFonts w:hint="default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textAlignment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67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本单位信息公开年度报告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36" w:hRule="atLeast"/>
          <w:jc w:val="center"/>
        </w:trPr>
        <w:tc>
          <w:tcPr>
            <w:tcW w:w="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both"/>
              <w:rPr>
                <w:rFonts w:hint="default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textAlignment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主动公开基本目录</w:t>
            </w:r>
          </w:p>
        </w:tc>
        <w:tc>
          <w:tcPr>
            <w:tcW w:w="67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left"/>
              <w:textAlignment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本单位主动公开基本目录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36" w:hRule="atLeast"/>
          <w:jc w:val="center"/>
        </w:trPr>
        <w:tc>
          <w:tcPr>
            <w:tcW w:w="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both"/>
              <w:rPr>
                <w:rFonts w:hint="default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val="en-US" w:eastAsia="zh-CN"/>
              </w:rPr>
              <w:t>18</w:t>
            </w:r>
            <w:bookmarkStart w:id="0" w:name="_GoBack"/>
            <w:bookmarkEnd w:id="0"/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textAlignment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基层政务公开标准化目录</w:t>
            </w:r>
          </w:p>
        </w:tc>
        <w:tc>
          <w:tcPr>
            <w:tcW w:w="67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left"/>
              <w:textAlignment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26个试点领域目录、各镇街道办基层政务公开标准化目录（根据26个试点领域编制）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《中华人民共和国政府信息公开条例》（国务院令第711号）。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个工作日内。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■政府网站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 □两微一端   □发布会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 xml:space="preserve">□公开查阅点 □政务服务中心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□精准推送   □其他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70" w:lineRule="exact"/>
              <w:jc w:val="center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170" w:lineRule="exact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381" w:hanging="171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17417"/>
    <w:rsid w:val="00986B2F"/>
    <w:rsid w:val="14236CFA"/>
    <w:rsid w:val="17A2085A"/>
    <w:rsid w:val="1CB644F0"/>
    <w:rsid w:val="32F82DBB"/>
    <w:rsid w:val="36317417"/>
    <w:rsid w:val="406F588A"/>
    <w:rsid w:val="42554ED9"/>
    <w:rsid w:val="487503EA"/>
    <w:rsid w:val="49E06CB9"/>
    <w:rsid w:val="576D6C9F"/>
    <w:rsid w:val="608F271B"/>
    <w:rsid w:val="6E86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2020-09-24T03:16:00Z</dcterms:created>
  <dc:creator>高灰调</dc:creator>
  <cp:lastModifiedBy>高灰调</cp:lastModifiedBy>
  <dcterms:modified xsi:type="dcterms:W3CDTF">2020-11-30T09:25:28Z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