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淄博市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临淄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区农业农村局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42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《国务院办公厅政府信息与政务公开办公室关于印发&lt;中华人民共和国政府信息公开工作年度报告格式&gt;的通知》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国办公开办函〔2021〕30号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和《中华人民共和国政府信息公开条例》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要求，区农业农村局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编制202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年政府信息公开年度报告。本报告由总体情况、主动公开政府信息情况、收到和处理政府信息公开申请情况、因政府信息公开工作被申请行政复议和提起行政诉讼情况、存在的主要问题及改进情况、其他需要报告的事项组成。本报告所列数据统计期限为202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年1月1日至202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年12月31日。如对报告内容有疑问，请与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淄博市临淄区农业农村局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联系（地址：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山东省淄博市临淄区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雪宫路352号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；邮编：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255400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；电话：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7181567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；邮箱：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lzqnyj@zb.shandong.cn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年区农业农村局在区委、区政府和市局的正确领导下，严格按照《中华人民共和国政府信息公开条例》规定，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认真贯彻落实上级信息公开工作要求，坚持方便群众知情、便于群众监督的原则，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健全体制机制，强化工作措施，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结合全区农业农村实际，深化政务公开内容，丰富公开形式，畅通和群众互动渠道，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积极主动回应社会关切，有序推进政府信息公开工作开展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Times New Roman" w:eastAsia="仿宋_GB2312"/>
          <w:snapToGrid w:val="0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通过政府信息公开平台公布信息共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其中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涉农补贴34条、机构职能类2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条、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法规公文类2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条、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政府会议类2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条、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政策解读3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规划计划类3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公共资源配置1条、乡村振兴类9条、重要部署执行公开4条、管理和服务公开9条、业务工作5条、应对情况2条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。充分发挥“临淄农业”微信公众号作用，全年制作发布微信消息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条，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充分发挥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政务新媒体推进政务公开、优化政务服务的作用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Times New Roman" w:eastAsia="仿宋_GB2312"/>
          <w:snapToGrid w:val="0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实时关注民生情况，收到</w:t>
      </w:r>
      <w:r>
        <w:rPr>
          <w:rFonts w:hint="eastAsia" w:ascii="仿宋_GB2312" w:hAnsi="Times New Roman" w:eastAsia="仿宋_GB2312"/>
          <w:snapToGrid w:val="0"/>
          <w:color w:val="000000" w:themeColor="text1"/>
          <w:kern w:val="0"/>
          <w:sz w:val="32"/>
          <w:szCs w:val="20"/>
          <w:lang w:val="en-US" w:eastAsia="zh-CN"/>
          <w14:textFill>
            <w14:solidFill>
              <w14:schemeClr w14:val="tx1"/>
            </w14:solidFill>
          </w14:textFill>
        </w:rPr>
        <w:t>区民生热线</w:t>
      </w:r>
      <w:r>
        <w:rPr>
          <w:rFonts w:hint="eastAsia" w:ascii="仿宋_GB2312" w:hAnsi="Times New Roman" w:eastAsia="仿宋_GB2312"/>
          <w:snapToGrid w:val="0"/>
          <w:color w:val="000000" w:themeColor="text1"/>
          <w:kern w:val="0"/>
          <w:sz w:val="32"/>
          <w:szCs w:val="20"/>
          <w14:textFill>
            <w14:solidFill>
              <w14:schemeClr w14:val="tx1"/>
            </w14:solidFill>
          </w14:textFill>
        </w:rPr>
        <w:t>后，立即组织相关人员核实情况，及时处理问题回复答疑，确保群众满意。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Times New Roman" w:eastAsia="仿宋_GB2312"/>
          <w:snapToGrid w:val="0"/>
          <w:color w:val="000000" w:themeColor="text1"/>
          <w:kern w:val="0"/>
          <w:sz w:val="32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snapToGrid w:val="0"/>
          <w:color w:val="000000" w:themeColor="text1"/>
          <w:kern w:val="0"/>
          <w:sz w:val="32"/>
          <w:szCs w:val="20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5420" cy="4418330"/>
            <wp:effectExtent l="0" t="0" r="11430" b="1270"/>
            <wp:docPr id="1" name="图片 1" descr="涉农补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涉农补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图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SEQ 图 \* ARABIC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：涉农补贴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_GB2312" w:hAnsi="Times New Roman" w:eastAsia="仿宋_GB2312"/>
          <w:snapToGrid w:val="0"/>
          <w:color w:val="000000" w:themeColor="text1"/>
          <w:kern w:val="0"/>
          <w:sz w:val="32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snapToGrid w:val="0"/>
          <w:color w:val="000000" w:themeColor="text1"/>
          <w:kern w:val="0"/>
          <w:sz w:val="32"/>
          <w:szCs w:val="20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4785" cy="2859405"/>
            <wp:effectExtent l="0" t="0" r="12065" b="17145"/>
            <wp:docPr id="2" name="图片 2" descr="乡村振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乡村振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图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SEQ 图 \* ARABIC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：乡村振兴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截图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4150" cy="2406650"/>
            <wp:effectExtent l="0" t="0" r="12700" b="12700"/>
            <wp:docPr id="3" name="图片 3" descr="管理和服务公开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管理和服务公开截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图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SEQ 图 \* ARABIC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：管理和服务公开截图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230" cy="2426970"/>
            <wp:effectExtent l="0" t="0" r="7620" b="11430"/>
            <wp:docPr id="4" name="图片 4" descr="业务工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业务工作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图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SEQ 图 \* ARABIC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：业务工作信息截图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（二）依申请公开情况。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年度共收到依申请公开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件，均按时答复。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政府信息管理情况。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明确专人负责政务信息公开工作，严格落实政务信息公开制度，严格审核公开的信息，做到“上网信息不涉密，涉密信息不上网”，确保信息更新及时，充分保障公众知情权，提高工作透明度。</w:t>
      </w:r>
      <w:r>
        <w:rPr>
          <w:rFonts w:hint="eastAsia" w:ascii="仿宋_GB2312" w:eastAsia="仿宋_GB2312"/>
          <w:sz w:val="32"/>
          <w:szCs w:val="32"/>
        </w:rPr>
        <w:t>建立政府信息保密审核制度，对拟公开的政府信息进行审核，确保公开信息不涉密。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我局严格执行政府信息公开前保密审查制度，规范政府信息公开的审查程序，2022年未发生泄密事件。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</w:rPr>
        <w:t>平台建设情况</w:t>
      </w: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在临淄区门户网站设立区农业农村局政府信息公开专栏，主动公布信息公开目录和信息公开指南等内容，结合农业农村工作实际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充实“农业农村”栏目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妥善管理“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临淄农业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”微信公众号，及时更新我区农业农村工作进展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广泛开展政府信息公开工作。</w:t>
      </w:r>
    </w:p>
    <w:p>
      <w:pPr>
        <w:spacing w:line="560" w:lineRule="exact"/>
        <w:ind w:left="64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区农业农村局高度重视政府信息公开工作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加强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政府信息公开</w:t>
      </w:r>
      <w:r>
        <w:rPr>
          <w:rFonts w:ascii="Times New Roman" w:hAnsi="Times New Roman" w:eastAsia="仿宋_GB2312"/>
          <w:color w:val="000000"/>
          <w:sz w:val="32"/>
          <w:szCs w:val="32"/>
        </w:rPr>
        <w:t>组织管理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政务公开工作领导小组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主要领导任组长亲自抓，分管领导靠上抓，各科室相互配合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按照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谁主管、谁公开、谁负责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的原则，依据职能划分，把政府信息公开各项任务分解落实。设立“涉农补贴”有关专栏，并及时更新并规范公开本地区农业生产发展资金信息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和动物防疫等补助经费信息，公开补贴结果时，严格保护个人信息权益。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646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7"/>
        <w:tblW w:w="823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4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8238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28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21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27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本年废止件数</w:t>
            </w:r>
          </w:p>
        </w:tc>
        <w:tc>
          <w:tcPr>
            <w:tcW w:w="1465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9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465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9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465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8238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7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信息内容</w:t>
            </w:r>
          </w:p>
        </w:tc>
        <w:tc>
          <w:tcPr>
            <w:tcW w:w="4954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98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highlight w:val="none"/>
                <w:lang w:eastAsia="zh-CN"/>
              </w:rPr>
              <w:t>行政许可</w:t>
            </w:r>
          </w:p>
        </w:tc>
        <w:tc>
          <w:tcPr>
            <w:tcW w:w="4954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highlight w:val="none"/>
                <w:lang w:val="en-US" w:eastAsia="zh-CN"/>
              </w:rPr>
              <w:t>33011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</w:trPr>
        <w:tc>
          <w:tcPr>
            <w:tcW w:w="8238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8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信息内容</w:t>
            </w:r>
          </w:p>
        </w:tc>
        <w:tc>
          <w:tcPr>
            <w:tcW w:w="4954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1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98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highlight w:val="none"/>
                <w:lang w:eastAsia="zh-CN"/>
              </w:rPr>
              <w:t>行政处罚</w:t>
            </w:r>
          </w:p>
        </w:tc>
        <w:tc>
          <w:tcPr>
            <w:tcW w:w="4954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98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highlight w:val="none"/>
                <w:lang w:eastAsia="zh-CN"/>
              </w:rPr>
              <w:t>行政强制</w:t>
            </w:r>
          </w:p>
        </w:tc>
        <w:tc>
          <w:tcPr>
            <w:tcW w:w="4954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8238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2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信息内容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446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07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行政事业性收费</w:t>
            </w:r>
          </w:p>
        </w:tc>
        <w:tc>
          <w:tcPr>
            <w:tcW w:w="4954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5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80" w:hanging="180" w:hangingChars="100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80" w:hanging="180" w:hangingChars="100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80" w:hanging="180" w:hangingChars="100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80" w:hanging="180" w:hangingChars="100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3.其他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5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我局信息公开工作虽然取得一定成效，但也存在着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差距和不足。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主要是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主动公开信息的意识不强，信息公开的内容不够及时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今后将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强化公开意识，将工作落实到个人，及时更新公开内容，提升政务公开整体水平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（一）收取信息处理费情况。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本年度未有收取信息处理费情况。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人大代表建议和政协提案办理情况。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本年度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收到人大建议8个，政协提案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个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，均按时办理和答复，办结率、满意率100%，并及时公开办理情况报告，接受社会监督。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年度工作要点落实</w:t>
      </w: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围绕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涉农补贴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做好政务信息公开工作，有效地保障和维护群众的知情权，切实保障群众的合法权益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依托政府网站平台，深入推进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信息公开工作，完善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信息公开工作机制，按照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信息公开要求，调整完善了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信息公开目录清单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政务公开工作创新情况。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本年度暂无。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隶书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兰亭大黑_GBK">
    <w:panose1 w:val="02000000000000000000"/>
    <w:charset w:val="86"/>
    <w:family w:val="auto"/>
    <w:pitch w:val="default"/>
    <w:sig w:usb0="A00002BF" w:usb1="3BCF7CFA" w:usb2="00042016" w:usb3="00000010" w:csb0="00040001" w:csb1="00000000"/>
  </w:font>
  <w:font w:name="方正魏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176E50"/>
    <w:multiLevelType w:val="singleLevel"/>
    <w:tmpl w:val="82176E50"/>
    <w:lvl w:ilvl="0" w:tentative="0">
      <w:start w:val="4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E06C934A"/>
    <w:multiLevelType w:val="singleLevel"/>
    <w:tmpl w:val="E06C934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E05EA2E"/>
    <w:multiLevelType w:val="singleLevel"/>
    <w:tmpl w:val="6E05EA2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6743C"/>
    <w:rsid w:val="06E951AA"/>
    <w:rsid w:val="07683FDF"/>
    <w:rsid w:val="08A929AA"/>
    <w:rsid w:val="0978533D"/>
    <w:rsid w:val="0DAE5B7B"/>
    <w:rsid w:val="0F27592E"/>
    <w:rsid w:val="130B464A"/>
    <w:rsid w:val="1CD5275D"/>
    <w:rsid w:val="24475967"/>
    <w:rsid w:val="24B34568"/>
    <w:rsid w:val="24FA64E3"/>
    <w:rsid w:val="251376DE"/>
    <w:rsid w:val="28567CA9"/>
    <w:rsid w:val="2969590C"/>
    <w:rsid w:val="2B4730E8"/>
    <w:rsid w:val="34A451F0"/>
    <w:rsid w:val="35877AE6"/>
    <w:rsid w:val="36B10815"/>
    <w:rsid w:val="3BCA1C3A"/>
    <w:rsid w:val="3EF4458A"/>
    <w:rsid w:val="3FB71FBB"/>
    <w:rsid w:val="4048544C"/>
    <w:rsid w:val="43AD1B48"/>
    <w:rsid w:val="4A586DEE"/>
    <w:rsid w:val="4E49687E"/>
    <w:rsid w:val="53027B75"/>
    <w:rsid w:val="531E48BE"/>
    <w:rsid w:val="56370164"/>
    <w:rsid w:val="5A7A2D33"/>
    <w:rsid w:val="5C43605A"/>
    <w:rsid w:val="60434B13"/>
    <w:rsid w:val="61600967"/>
    <w:rsid w:val="65E73679"/>
    <w:rsid w:val="669617B8"/>
    <w:rsid w:val="682310B5"/>
    <w:rsid w:val="6B1506C8"/>
    <w:rsid w:val="6FF8781E"/>
    <w:rsid w:val="74457E88"/>
    <w:rsid w:val="74A539A6"/>
    <w:rsid w:val="772D2B35"/>
    <w:rsid w:val="79076B84"/>
    <w:rsid w:val="79F577C5"/>
    <w:rsid w:val="7A6D2EE5"/>
    <w:rsid w:val="7D87464C"/>
    <w:rsid w:val="7F3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  <w:rPr>
      <w:rFonts w:ascii="Calibri" w:hAnsi="Calibri" w:eastAsia="方正小标宋简体"/>
      <w:sz w:val="4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2021-06-24T05:35:00Z</dcterms:created>
  <dc:creator>于欣桐</dc:creator>
  <cp:lastModifiedBy>于欣桐</cp:lastModifiedBy>
  <dcterms:modified xsi:type="dcterms:W3CDTF">2023-02-07T03:38:41Z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