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360D44"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40BB4310"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1E366E2D" w14:textId="49A7AD97" w:rsidR="00137EB4" w:rsidRPr="00137EB4" w:rsidRDefault="00137EB4" w:rsidP="00137EB4">
      <w:pPr>
        <w:pStyle w:val="a3"/>
        <w:spacing w:before="0" w:beforeAutospacing="0" w:after="0" w:afterAutospacing="0" w:line="480" w:lineRule="auto"/>
        <w:ind w:firstLine="480"/>
        <w:jc w:val="center"/>
        <w:rPr>
          <w:rFonts w:ascii="方正小标宋简体" w:eastAsia="方正小标宋简体" w:hAnsi="仿宋" w:hint="eastAsia"/>
          <w:b/>
          <w:bCs/>
          <w:sz w:val="44"/>
          <w:szCs w:val="44"/>
        </w:rPr>
      </w:pPr>
      <w:r w:rsidRPr="00137EB4">
        <w:rPr>
          <w:rStyle w:val="a4"/>
          <w:rFonts w:ascii="方正小标宋简体" w:eastAsia="方正小标宋简体" w:hAnsi="仿宋" w:hint="eastAsia"/>
          <w:b w:val="0"/>
          <w:bCs w:val="0"/>
          <w:sz w:val="44"/>
          <w:szCs w:val="44"/>
        </w:rPr>
        <w:t>临淄区人民政府办公室关于印发临淄区创业孵化基地扶持办法的通知</w:t>
      </w:r>
    </w:p>
    <w:p w14:paraId="0F46A321" w14:textId="77777777" w:rsidR="00137EB4" w:rsidRDefault="00137EB4" w:rsidP="00137EB4">
      <w:pPr>
        <w:pStyle w:val="a3"/>
        <w:spacing w:before="0" w:beforeAutospacing="0" w:after="0" w:afterAutospacing="0" w:line="480" w:lineRule="auto"/>
        <w:ind w:firstLine="480"/>
        <w:jc w:val="center"/>
        <w:rPr>
          <w:sz w:val="32"/>
          <w:szCs w:val="32"/>
        </w:rPr>
      </w:pPr>
    </w:p>
    <w:p w14:paraId="292D6AF9" w14:textId="61F5017A" w:rsidR="00137EB4" w:rsidRPr="00137EB4" w:rsidRDefault="00137EB4" w:rsidP="00137EB4">
      <w:pPr>
        <w:pStyle w:val="a3"/>
        <w:spacing w:before="0" w:beforeAutospacing="0" w:after="0" w:afterAutospacing="0" w:line="480" w:lineRule="auto"/>
        <w:ind w:firstLine="480"/>
        <w:jc w:val="center"/>
        <w:rPr>
          <w:rFonts w:ascii="仿宋" w:eastAsia="仿宋" w:hAnsi="仿宋" w:hint="eastAsia"/>
          <w:sz w:val="32"/>
          <w:szCs w:val="32"/>
        </w:rPr>
      </w:pPr>
      <w:r w:rsidRPr="00137EB4">
        <w:rPr>
          <w:rFonts w:hint="eastAsia"/>
          <w:sz w:val="32"/>
          <w:szCs w:val="32"/>
        </w:rPr>
        <w:t>临政办字〔2016〕34号</w:t>
      </w:r>
    </w:p>
    <w:p w14:paraId="4E6D95E4" w14:textId="77777777" w:rsidR="00137EB4" w:rsidRDefault="00137EB4" w:rsidP="00137EB4">
      <w:pPr>
        <w:pStyle w:val="a3"/>
        <w:spacing w:before="0" w:beforeAutospacing="0" w:after="0" w:afterAutospacing="0" w:line="480" w:lineRule="auto"/>
        <w:ind w:firstLine="480"/>
        <w:jc w:val="center"/>
        <w:rPr>
          <w:rFonts w:ascii="仿宋" w:eastAsia="仿宋" w:hAnsi="仿宋" w:hint="eastAsia"/>
          <w:sz w:val="32"/>
          <w:szCs w:val="32"/>
        </w:rPr>
      </w:pPr>
      <w:r w:rsidRPr="00137EB4">
        <w:rPr>
          <w:rFonts w:ascii="Calibri" w:eastAsia="仿宋" w:hAnsi="Calibri" w:cs="Calibri"/>
          <w:sz w:val="32"/>
          <w:szCs w:val="32"/>
        </w:rPr>
        <w:t> </w:t>
      </w:r>
    </w:p>
    <w:p w14:paraId="5D1C37F3" w14:textId="77777777" w:rsidR="00137EB4" w:rsidRDefault="00137EB4" w:rsidP="00137EB4">
      <w:pPr>
        <w:pStyle w:val="a3"/>
        <w:spacing w:before="0" w:beforeAutospacing="0" w:after="0" w:afterAutospacing="0" w:line="480" w:lineRule="auto"/>
        <w:jc w:val="both"/>
        <w:rPr>
          <w:rFonts w:ascii="仿宋" w:eastAsia="仿宋" w:hAnsi="仿宋" w:hint="eastAsia"/>
          <w:sz w:val="32"/>
          <w:szCs w:val="32"/>
        </w:rPr>
      </w:pPr>
      <w:r>
        <w:rPr>
          <w:rFonts w:ascii="仿宋" w:eastAsia="仿宋" w:hAnsi="仿宋" w:hint="eastAsia"/>
          <w:sz w:val="32"/>
          <w:szCs w:val="32"/>
        </w:rPr>
        <w:t>各镇人民政府、街道办事处，各开发区管委会，区政府各部门，有关企事业单位：</w:t>
      </w:r>
    </w:p>
    <w:p w14:paraId="1E9B433D" w14:textId="77777777" w:rsidR="00137EB4" w:rsidRDefault="00137EB4" w:rsidP="00137EB4">
      <w:pPr>
        <w:pStyle w:val="a3"/>
        <w:spacing w:before="0" w:beforeAutospacing="0" w:after="0" w:afterAutospacing="0" w:line="480" w:lineRule="auto"/>
        <w:ind w:firstLine="480"/>
        <w:jc w:val="both"/>
        <w:rPr>
          <w:rFonts w:ascii="仿宋" w:eastAsia="仿宋" w:hAnsi="仿宋"/>
          <w:sz w:val="32"/>
          <w:szCs w:val="32"/>
        </w:rPr>
      </w:pPr>
      <w:r>
        <w:rPr>
          <w:rFonts w:ascii="仿宋" w:eastAsia="仿宋" w:hAnsi="仿宋" w:hint="eastAsia"/>
          <w:sz w:val="32"/>
          <w:szCs w:val="32"/>
        </w:rPr>
        <w:t>经区政府研究，现将《临淄区创业孵化基地扶持办法》印发给你们，请认真组织实施。</w:t>
      </w:r>
    </w:p>
    <w:p w14:paraId="5BEF9D87"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p>
    <w:p w14:paraId="456F4C75" w14:textId="77777777" w:rsidR="00137EB4" w:rsidRDefault="00137EB4" w:rsidP="00137EB4">
      <w:pPr>
        <w:pStyle w:val="a3"/>
        <w:spacing w:before="0" w:beforeAutospacing="0" w:after="0" w:afterAutospacing="0" w:line="480" w:lineRule="auto"/>
        <w:ind w:firstLine="480"/>
        <w:jc w:val="right"/>
        <w:rPr>
          <w:rFonts w:ascii="仿宋" w:eastAsia="仿宋" w:hAnsi="仿宋" w:hint="eastAsia"/>
          <w:sz w:val="32"/>
          <w:szCs w:val="32"/>
        </w:rPr>
      </w:pPr>
      <w:r>
        <w:rPr>
          <w:rFonts w:ascii="仿宋" w:eastAsia="仿宋" w:hAnsi="仿宋" w:hint="eastAsia"/>
          <w:sz w:val="32"/>
          <w:szCs w:val="32"/>
        </w:rPr>
        <w:t>临淄区人民政府办公室</w:t>
      </w:r>
    </w:p>
    <w:p w14:paraId="59D5016A" w14:textId="77777777" w:rsidR="00137EB4" w:rsidRDefault="00137EB4" w:rsidP="00137EB4">
      <w:pPr>
        <w:pStyle w:val="a3"/>
        <w:spacing w:before="0" w:beforeAutospacing="0" w:after="0" w:afterAutospacing="0" w:line="480" w:lineRule="auto"/>
        <w:ind w:firstLine="480"/>
        <w:jc w:val="right"/>
        <w:rPr>
          <w:rFonts w:ascii="仿宋" w:eastAsia="仿宋" w:hAnsi="仿宋" w:hint="eastAsia"/>
          <w:sz w:val="32"/>
          <w:szCs w:val="32"/>
        </w:rPr>
      </w:pPr>
      <w:r>
        <w:rPr>
          <w:rFonts w:ascii="仿宋" w:eastAsia="仿宋" w:hAnsi="仿宋" w:hint="eastAsia"/>
          <w:sz w:val="32"/>
          <w:szCs w:val="32"/>
        </w:rPr>
        <w:t>2016年4月11日</w:t>
      </w:r>
    </w:p>
    <w:p w14:paraId="50AD3495"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353F6F4A"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743C0D63"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5F1B342A"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5AE0409A"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74C9B46C"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316727D9" w14:textId="77777777" w:rsidR="00137EB4" w:rsidRDefault="00137EB4" w:rsidP="00137EB4">
      <w:pPr>
        <w:pStyle w:val="a3"/>
        <w:spacing w:before="0" w:beforeAutospacing="0" w:after="0" w:afterAutospacing="0" w:line="480" w:lineRule="auto"/>
        <w:ind w:firstLine="480"/>
        <w:jc w:val="center"/>
        <w:rPr>
          <w:rStyle w:val="a4"/>
          <w:rFonts w:ascii="仿宋" w:eastAsia="仿宋" w:hAnsi="仿宋"/>
          <w:sz w:val="32"/>
          <w:szCs w:val="32"/>
        </w:rPr>
      </w:pPr>
    </w:p>
    <w:p w14:paraId="5BA42256" w14:textId="791B8FC3" w:rsidR="00137EB4" w:rsidRDefault="00137EB4" w:rsidP="00137EB4">
      <w:pPr>
        <w:pStyle w:val="a3"/>
        <w:spacing w:before="0" w:beforeAutospacing="0" w:after="0" w:afterAutospacing="0" w:line="480" w:lineRule="auto"/>
        <w:ind w:firstLine="480"/>
        <w:jc w:val="center"/>
        <w:rPr>
          <w:rFonts w:ascii="仿宋" w:eastAsia="仿宋" w:hAnsi="仿宋" w:hint="eastAsia"/>
          <w:sz w:val="32"/>
          <w:szCs w:val="32"/>
        </w:rPr>
      </w:pPr>
      <w:r>
        <w:rPr>
          <w:rStyle w:val="a4"/>
          <w:rFonts w:ascii="仿宋" w:eastAsia="仿宋" w:hAnsi="仿宋" w:hint="eastAsia"/>
          <w:sz w:val="32"/>
          <w:szCs w:val="32"/>
        </w:rPr>
        <w:lastRenderedPageBreak/>
        <w:t>临淄区创业孵化基地扶持办法</w:t>
      </w:r>
    </w:p>
    <w:p w14:paraId="42C62D7C"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 xml:space="preserve">第一章 </w:t>
      </w:r>
      <w:r>
        <w:rPr>
          <w:rFonts w:ascii="Calibri" w:eastAsia="仿宋" w:hAnsi="Calibri" w:cs="Calibri"/>
          <w:sz w:val="32"/>
          <w:szCs w:val="32"/>
        </w:rPr>
        <w:t> </w:t>
      </w:r>
      <w:r>
        <w:rPr>
          <w:rFonts w:ascii="仿宋" w:eastAsia="仿宋" w:hAnsi="仿宋" w:hint="eastAsia"/>
          <w:sz w:val="32"/>
          <w:szCs w:val="32"/>
        </w:rPr>
        <w:t>总则</w:t>
      </w:r>
    </w:p>
    <w:p w14:paraId="47CBCBA2"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第一条</w:t>
      </w:r>
      <w:r>
        <w:rPr>
          <w:rFonts w:ascii="Calibri" w:eastAsia="仿宋" w:hAnsi="Calibri" w:cs="Calibri"/>
          <w:sz w:val="32"/>
          <w:szCs w:val="32"/>
        </w:rPr>
        <w:t> </w:t>
      </w:r>
      <w:r>
        <w:rPr>
          <w:rFonts w:ascii="仿宋" w:eastAsia="仿宋" w:hAnsi="仿宋" w:hint="eastAsia"/>
          <w:sz w:val="32"/>
          <w:szCs w:val="32"/>
        </w:rPr>
        <w:t xml:space="preserve"> 为鼓励、引导和扶持临淄区创业孵化基地健康有序发展，推动建立完善规范的管理制度和运营机制，打造大众创业万众创新支撑载体，优化创业创新发展环境，鼓励创业实体聚集发展，发挥创业孵化基地的推动与引领作用，现结合我区实际，制定本扶持办法。</w:t>
      </w:r>
    </w:p>
    <w:p w14:paraId="704FDAAB"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第二条</w:t>
      </w:r>
      <w:r>
        <w:rPr>
          <w:rFonts w:ascii="Calibri" w:eastAsia="仿宋" w:hAnsi="Calibri" w:cs="Calibri"/>
          <w:sz w:val="32"/>
          <w:szCs w:val="32"/>
        </w:rPr>
        <w:t> </w:t>
      </w:r>
      <w:r>
        <w:rPr>
          <w:rFonts w:ascii="仿宋" w:eastAsia="仿宋" w:hAnsi="仿宋" w:hint="eastAsia"/>
          <w:sz w:val="32"/>
          <w:szCs w:val="32"/>
        </w:rPr>
        <w:t xml:space="preserve"> 本办法扶持的对象为：入驻临淄区创业孵化基地的各</w:t>
      </w:r>
      <w:proofErr w:type="gramStart"/>
      <w:r>
        <w:rPr>
          <w:rFonts w:ascii="仿宋" w:eastAsia="仿宋" w:hAnsi="仿宋" w:hint="eastAsia"/>
          <w:sz w:val="32"/>
          <w:szCs w:val="32"/>
        </w:rPr>
        <w:t>类创业</w:t>
      </w:r>
      <w:proofErr w:type="gramEnd"/>
      <w:r>
        <w:rPr>
          <w:rFonts w:ascii="仿宋" w:eastAsia="仿宋" w:hAnsi="仿宋" w:hint="eastAsia"/>
          <w:sz w:val="32"/>
          <w:szCs w:val="32"/>
        </w:rPr>
        <w:t>实体。</w:t>
      </w:r>
    </w:p>
    <w:p w14:paraId="4284C3A3"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 xml:space="preserve">第二章 </w:t>
      </w:r>
      <w:r>
        <w:rPr>
          <w:rFonts w:ascii="Calibri" w:eastAsia="仿宋" w:hAnsi="Calibri" w:cs="Calibri"/>
          <w:sz w:val="32"/>
          <w:szCs w:val="32"/>
        </w:rPr>
        <w:t> </w:t>
      </w:r>
      <w:r>
        <w:rPr>
          <w:rFonts w:ascii="仿宋" w:eastAsia="仿宋" w:hAnsi="仿宋" w:hint="eastAsia"/>
          <w:sz w:val="32"/>
          <w:szCs w:val="32"/>
        </w:rPr>
        <w:t>扶持政策</w:t>
      </w:r>
    </w:p>
    <w:p w14:paraId="7A52253E"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第三条</w:t>
      </w:r>
      <w:r>
        <w:rPr>
          <w:rFonts w:ascii="Calibri" w:eastAsia="仿宋" w:hAnsi="Calibri" w:cs="Calibri"/>
          <w:sz w:val="32"/>
          <w:szCs w:val="32"/>
        </w:rPr>
        <w:t> </w:t>
      </w:r>
      <w:r>
        <w:rPr>
          <w:rFonts w:ascii="仿宋" w:eastAsia="仿宋" w:hAnsi="仿宋" w:hint="eastAsia"/>
          <w:sz w:val="32"/>
          <w:szCs w:val="32"/>
        </w:rPr>
        <w:t xml:space="preserve"> 租金减免。入驻实体在三年孵化期内享受前两年减免100%房租，第三年减免50%房租。孵化期满后，入驻实体不再享受减免政策。</w:t>
      </w:r>
    </w:p>
    <w:p w14:paraId="3C6BC458"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第四条</w:t>
      </w:r>
      <w:r>
        <w:rPr>
          <w:rFonts w:ascii="Calibri" w:eastAsia="仿宋" w:hAnsi="Calibri" w:cs="Calibri"/>
          <w:sz w:val="32"/>
          <w:szCs w:val="32"/>
        </w:rPr>
        <w:t> </w:t>
      </w:r>
      <w:r>
        <w:rPr>
          <w:rFonts w:ascii="仿宋" w:eastAsia="仿宋" w:hAnsi="仿宋" w:hint="eastAsia"/>
          <w:sz w:val="32"/>
          <w:szCs w:val="32"/>
        </w:rPr>
        <w:t xml:space="preserve"> 入驻实体在入驻期间，免收水费、物业管理费、网络使用费、空调及取暖费。入驻实体须按规定及时缴纳电费。孵化基地负责协调停车位，停车费用由创业实体按物业规定执行。</w:t>
      </w:r>
    </w:p>
    <w:p w14:paraId="0D583186"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第五条</w:t>
      </w:r>
      <w:r>
        <w:rPr>
          <w:rFonts w:ascii="Calibri" w:eastAsia="仿宋" w:hAnsi="Calibri" w:cs="Calibri"/>
          <w:sz w:val="32"/>
          <w:szCs w:val="32"/>
        </w:rPr>
        <w:t> </w:t>
      </w:r>
      <w:r>
        <w:rPr>
          <w:rFonts w:ascii="仿宋" w:eastAsia="仿宋" w:hAnsi="仿宋" w:hint="eastAsia"/>
          <w:sz w:val="32"/>
          <w:szCs w:val="32"/>
        </w:rPr>
        <w:t xml:space="preserve"> 符合条件的创业者可享受申请最高额度10万元的创业担保贷款及贴息政策；劳动密集型小企业可享受申请最高300万元的创业担保贷款及贴息政策。具体条件按照《关于转发省财政厅、省人力资源和社会保障厅、中国人民银行济南分行〈关于加强小额担保贷款财政贴息资金管理的通知〉</w:t>
      </w:r>
      <w:r>
        <w:rPr>
          <w:rFonts w:ascii="仿宋" w:eastAsia="仿宋" w:hAnsi="仿宋" w:hint="eastAsia"/>
          <w:sz w:val="32"/>
          <w:szCs w:val="32"/>
        </w:rPr>
        <w:lastRenderedPageBreak/>
        <w:t>的通知》（</w:t>
      </w:r>
      <w:proofErr w:type="gramStart"/>
      <w:r>
        <w:rPr>
          <w:rFonts w:ascii="仿宋" w:eastAsia="仿宋" w:hAnsi="仿宋" w:hint="eastAsia"/>
          <w:sz w:val="32"/>
          <w:szCs w:val="32"/>
        </w:rPr>
        <w:t>淄</w:t>
      </w:r>
      <w:proofErr w:type="gramEnd"/>
      <w:r>
        <w:rPr>
          <w:rFonts w:ascii="仿宋" w:eastAsia="仿宋" w:hAnsi="仿宋" w:hint="eastAsia"/>
          <w:sz w:val="32"/>
          <w:szCs w:val="32"/>
        </w:rPr>
        <w:t>财金〔2014〕8号）、《关于印发淄博市小额贷款实施办法的通知》（</w:t>
      </w:r>
      <w:proofErr w:type="gramStart"/>
      <w:r>
        <w:rPr>
          <w:rFonts w:ascii="仿宋" w:eastAsia="仿宋" w:hAnsi="仿宋" w:hint="eastAsia"/>
          <w:sz w:val="32"/>
          <w:szCs w:val="32"/>
        </w:rPr>
        <w:t>淄</w:t>
      </w:r>
      <w:proofErr w:type="gramEnd"/>
      <w:r>
        <w:rPr>
          <w:rFonts w:ascii="仿宋" w:eastAsia="仿宋" w:hAnsi="仿宋" w:hint="eastAsia"/>
          <w:sz w:val="32"/>
          <w:szCs w:val="32"/>
        </w:rPr>
        <w:t>银发〔2012〕142号）等文件执行。</w:t>
      </w:r>
    </w:p>
    <w:p w14:paraId="0B709516"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第六条</w:t>
      </w:r>
      <w:r>
        <w:rPr>
          <w:rFonts w:ascii="Calibri" w:eastAsia="仿宋" w:hAnsi="Calibri" w:cs="Calibri"/>
          <w:sz w:val="32"/>
          <w:szCs w:val="32"/>
        </w:rPr>
        <w:t> </w:t>
      </w:r>
      <w:r>
        <w:rPr>
          <w:rFonts w:ascii="仿宋" w:eastAsia="仿宋" w:hAnsi="仿宋" w:hint="eastAsia"/>
          <w:sz w:val="32"/>
          <w:szCs w:val="32"/>
        </w:rPr>
        <w:t xml:space="preserve"> 符合条件的入驻实体可申请领取1.2万元的一次性创业补贴；对吸纳登记失业人员和毕业年度高校毕业生（不含创业者本人）并与其签订一年及以上期限劳动合同的，按照申请补贴时创造就业岗位数量给予每个岗位2000元的一次性创业岗位开发补贴。具体条件按照《关于做好淄博市一次性创业补贴和一次性创业岗位开发补贴发放工作的通知》（</w:t>
      </w:r>
      <w:proofErr w:type="gramStart"/>
      <w:r>
        <w:rPr>
          <w:rFonts w:ascii="仿宋" w:eastAsia="仿宋" w:hAnsi="仿宋" w:hint="eastAsia"/>
          <w:sz w:val="32"/>
          <w:szCs w:val="32"/>
        </w:rPr>
        <w:t>淄</w:t>
      </w:r>
      <w:proofErr w:type="gramEnd"/>
      <w:r>
        <w:rPr>
          <w:rFonts w:ascii="仿宋" w:eastAsia="仿宋" w:hAnsi="仿宋" w:hint="eastAsia"/>
          <w:sz w:val="32"/>
          <w:szCs w:val="32"/>
        </w:rPr>
        <w:t>人社字〔2014〕159号）、《淄博市创业带动就业扶持资金管理细则》（</w:t>
      </w:r>
      <w:proofErr w:type="gramStart"/>
      <w:r>
        <w:rPr>
          <w:rFonts w:ascii="仿宋" w:eastAsia="仿宋" w:hAnsi="仿宋" w:hint="eastAsia"/>
          <w:sz w:val="32"/>
          <w:szCs w:val="32"/>
        </w:rPr>
        <w:t>淄财社</w:t>
      </w:r>
      <w:proofErr w:type="gramEnd"/>
      <w:r>
        <w:rPr>
          <w:rFonts w:ascii="仿宋" w:eastAsia="仿宋" w:hAnsi="仿宋" w:hint="eastAsia"/>
          <w:sz w:val="32"/>
          <w:szCs w:val="32"/>
        </w:rPr>
        <w:t>〔2014〕38号）等文件执行。</w:t>
      </w:r>
    </w:p>
    <w:p w14:paraId="79141154"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第七条</w:t>
      </w:r>
      <w:r>
        <w:rPr>
          <w:rFonts w:ascii="Calibri" w:eastAsia="仿宋" w:hAnsi="Calibri" w:cs="Calibri"/>
          <w:sz w:val="32"/>
          <w:szCs w:val="32"/>
        </w:rPr>
        <w:t> </w:t>
      </w:r>
      <w:r>
        <w:rPr>
          <w:rFonts w:ascii="仿宋" w:eastAsia="仿宋" w:hAnsi="仿宋" w:hint="eastAsia"/>
          <w:sz w:val="32"/>
          <w:szCs w:val="32"/>
        </w:rPr>
        <w:t xml:space="preserve"> 入驻实体可按有关规定享受现行增值税、营业税、企业所得税、个人所得税等税收优惠政策。具体条件按照《关于贯彻国发〔2012〕14号文件进一步支持小型微型企业健康发展的实施意见》（鲁政发〔2012〕28号）、《关于继续实施支持和促进重点群体创业就业有关税收政策的通知》（财税〔2014〕39号）等文件执行。</w:t>
      </w:r>
    </w:p>
    <w:p w14:paraId="11E9C764"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 xml:space="preserve">第八条 </w:t>
      </w:r>
      <w:r>
        <w:rPr>
          <w:rFonts w:ascii="Calibri" w:eastAsia="仿宋" w:hAnsi="Calibri" w:cs="Calibri"/>
          <w:sz w:val="32"/>
          <w:szCs w:val="32"/>
        </w:rPr>
        <w:t> </w:t>
      </w:r>
      <w:r>
        <w:rPr>
          <w:rFonts w:ascii="仿宋" w:eastAsia="仿宋" w:hAnsi="仿宋" w:hint="eastAsia"/>
          <w:sz w:val="32"/>
          <w:szCs w:val="32"/>
        </w:rPr>
        <w:t>鼓励入驻实体招用就业困难人员和高校毕业生。入驻实体与就业困难人员订立劳动合同并缴纳社会保险费的，在劳动合同存续期间按照规定享受基本养老保险、基本医疗保险、失业保险补贴。对小</w:t>
      </w:r>
      <w:proofErr w:type="gramStart"/>
      <w:r>
        <w:rPr>
          <w:rFonts w:ascii="仿宋" w:eastAsia="仿宋" w:hAnsi="仿宋" w:hint="eastAsia"/>
          <w:sz w:val="32"/>
          <w:szCs w:val="32"/>
        </w:rPr>
        <w:t>微企业新招用毕业</w:t>
      </w:r>
      <w:proofErr w:type="gramEnd"/>
      <w:r>
        <w:rPr>
          <w:rFonts w:ascii="仿宋" w:eastAsia="仿宋" w:hAnsi="仿宋" w:hint="eastAsia"/>
          <w:sz w:val="32"/>
          <w:szCs w:val="32"/>
        </w:rPr>
        <w:t>年度高校毕业生和择业期内未就业毕业生，签订1年以上劳动合同并按时足额缴纳社会保险费的，给予1年的社会保险补贴。具</w:t>
      </w:r>
      <w:r>
        <w:rPr>
          <w:rFonts w:ascii="仿宋" w:eastAsia="仿宋" w:hAnsi="仿宋" w:hint="eastAsia"/>
          <w:sz w:val="32"/>
          <w:szCs w:val="32"/>
        </w:rPr>
        <w:lastRenderedPageBreak/>
        <w:t>体条件按照《淄博市就业专项资金管理暂行办法》（</w:t>
      </w:r>
      <w:proofErr w:type="gramStart"/>
      <w:r>
        <w:rPr>
          <w:rFonts w:ascii="仿宋" w:eastAsia="仿宋" w:hAnsi="仿宋" w:hint="eastAsia"/>
          <w:sz w:val="32"/>
          <w:szCs w:val="32"/>
        </w:rPr>
        <w:t>淄财社</w:t>
      </w:r>
      <w:proofErr w:type="gramEnd"/>
      <w:r>
        <w:rPr>
          <w:rFonts w:ascii="仿宋" w:eastAsia="仿宋" w:hAnsi="仿宋" w:hint="eastAsia"/>
          <w:sz w:val="32"/>
          <w:szCs w:val="32"/>
        </w:rPr>
        <w:t>〔2011〕59号）等文件执行。</w:t>
      </w:r>
    </w:p>
    <w:p w14:paraId="5093152E"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第九条</w:t>
      </w:r>
      <w:r>
        <w:rPr>
          <w:rFonts w:ascii="Calibri" w:eastAsia="仿宋" w:hAnsi="Calibri" w:cs="Calibri"/>
          <w:sz w:val="32"/>
          <w:szCs w:val="32"/>
        </w:rPr>
        <w:t> </w:t>
      </w:r>
      <w:r>
        <w:rPr>
          <w:rFonts w:ascii="仿宋" w:eastAsia="仿宋" w:hAnsi="仿宋" w:hint="eastAsia"/>
          <w:sz w:val="32"/>
          <w:szCs w:val="32"/>
        </w:rPr>
        <w:t xml:space="preserve"> 入驻实体可免费参加创业意识、创业能力、创业实训、创业项目指导和企业经营管理等相关创业培训。入驻实体的创业人员可参加孵化基地举办的职业培训，符合条件的可享受职业培训补贴。具体条件按照《淄博市就业专项资金管理暂行办法》（</w:t>
      </w:r>
      <w:proofErr w:type="gramStart"/>
      <w:r>
        <w:rPr>
          <w:rFonts w:ascii="仿宋" w:eastAsia="仿宋" w:hAnsi="仿宋" w:hint="eastAsia"/>
          <w:sz w:val="32"/>
          <w:szCs w:val="32"/>
        </w:rPr>
        <w:t>淄财社</w:t>
      </w:r>
      <w:proofErr w:type="gramEnd"/>
      <w:r>
        <w:rPr>
          <w:rFonts w:ascii="仿宋" w:eastAsia="仿宋" w:hAnsi="仿宋" w:hint="eastAsia"/>
          <w:sz w:val="32"/>
          <w:szCs w:val="32"/>
        </w:rPr>
        <w:t>〔2011〕59号）等文件执行。</w:t>
      </w:r>
    </w:p>
    <w:p w14:paraId="35A054FC"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第十条</w:t>
      </w:r>
      <w:r>
        <w:rPr>
          <w:rFonts w:ascii="Calibri" w:eastAsia="仿宋" w:hAnsi="Calibri" w:cs="Calibri"/>
          <w:sz w:val="32"/>
          <w:szCs w:val="32"/>
        </w:rPr>
        <w:t> </w:t>
      </w:r>
      <w:r>
        <w:rPr>
          <w:rFonts w:ascii="仿宋" w:eastAsia="仿宋" w:hAnsi="仿宋" w:hint="eastAsia"/>
          <w:sz w:val="32"/>
          <w:szCs w:val="32"/>
        </w:rPr>
        <w:t xml:space="preserve"> 建立创业项目库，为创业者提供创业信息，帮助创业者进一步了解市场，成功创业并带动就业。为尚无创业项目但有创业意愿和创业能力的创业者推介合适的创业项目，协助入驻创业孵化基地。具体条件按照《山东省创业项目管理办法（试行）》（</w:t>
      </w:r>
      <w:proofErr w:type="gramStart"/>
      <w:r>
        <w:rPr>
          <w:rFonts w:ascii="仿宋" w:eastAsia="仿宋" w:hAnsi="仿宋" w:hint="eastAsia"/>
          <w:sz w:val="32"/>
          <w:szCs w:val="32"/>
        </w:rPr>
        <w:t>鲁人社就</w:t>
      </w:r>
      <w:proofErr w:type="gramEnd"/>
      <w:r>
        <w:rPr>
          <w:rFonts w:ascii="仿宋" w:eastAsia="仿宋" w:hAnsi="仿宋" w:hint="eastAsia"/>
          <w:sz w:val="32"/>
          <w:szCs w:val="32"/>
        </w:rPr>
        <w:t>〔2014〕5号）等文件执行。</w:t>
      </w:r>
    </w:p>
    <w:p w14:paraId="62E92821"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第十一条</w:t>
      </w:r>
      <w:r>
        <w:rPr>
          <w:rFonts w:ascii="Calibri" w:eastAsia="仿宋" w:hAnsi="Calibri" w:cs="Calibri"/>
          <w:sz w:val="32"/>
          <w:szCs w:val="32"/>
        </w:rPr>
        <w:t> </w:t>
      </w:r>
      <w:r>
        <w:rPr>
          <w:rFonts w:ascii="仿宋" w:eastAsia="仿宋" w:hAnsi="仿宋" w:hint="eastAsia"/>
          <w:sz w:val="32"/>
          <w:szCs w:val="32"/>
        </w:rPr>
        <w:t xml:space="preserve"> 组织创业导师为入驻实体提供开业指导、企业诊断、工商、税务、法律、融资服务等相关政策的咨询和帮助。具体条件按照《山东省创业导师管理办法（试行）》（</w:t>
      </w:r>
      <w:proofErr w:type="gramStart"/>
      <w:r>
        <w:rPr>
          <w:rFonts w:ascii="仿宋" w:eastAsia="仿宋" w:hAnsi="仿宋" w:hint="eastAsia"/>
          <w:sz w:val="32"/>
          <w:szCs w:val="32"/>
        </w:rPr>
        <w:t>鲁人社就</w:t>
      </w:r>
      <w:proofErr w:type="gramEnd"/>
      <w:r>
        <w:rPr>
          <w:rFonts w:ascii="仿宋" w:eastAsia="仿宋" w:hAnsi="仿宋" w:hint="eastAsia"/>
          <w:sz w:val="32"/>
          <w:szCs w:val="32"/>
        </w:rPr>
        <w:t>〔2014〕5号）等文件执行。</w:t>
      </w:r>
    </w:p>
    <w:p w14:paraId="25B55900"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第十二条</w:t>
      </w:r>
      <w:r>
        <w:rPr>
          <w:rFonts w:ascii="Calibri" w:eastAsia="仿宋" w:hAnsi="Calibri" w:cs="Calibri"/>
          <w:sz w:val="32"/>
          <w:szCs w:val="32"/>
        </w:rPr>
        <w:t> </w:t>
      </w:r>
      <w:r>
        <w:rPr>
          <w:rFonts w:ascii="仿宋" w:eastAsia="仿宋" w:hAnsi="仿宋" w:hint="eastAsia"/>
          <w:sz w:val="32"/>
          <w:szCs w:val="32"/>
        </w:rPr>
        <w:t xml:space="preserve"> 对符合小</w:t>
      </w:r>
      <w:proofErr w:type="gramStart"/>
      <w:r>
        <w:rPr>
          <w:rFonts w:ascii="仿宋" w:eastAsia="仿宋" w:hAnsi="仿宋" w:hint="eastAsia"/>
          <w:sz w:val="32"/>
          <w:szCs w:val="32"/>
        </w:rPr>
        <w:t>微企业</w:t>
      </w:r>
      <w:proofErr w:type="gramEnd"/>
      <w:r>
        <w:rPr>
          <w:rFonts w:ascii="仿宋" w:eastAsia="仿宋" w:hAnsi="仿宋" w:hint="eastAsia"/>
          <w:sz w:val="32"/>
          <w:szCs w:val="32"/>
        </w:rPr>
        <w:t>划型条件的,协助落实相关部门出台的优惠扶持政策。</w:t>
      </w:r>
    </w:p>
    <w:p w14:paraId="392414C4"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 xml:space="preserve">第三章 </w:t>
      </w:r>
      <w:r>
        <w:rPr>
          <w:rFonts w:ascii="Calibri" w:eastAsia="仿宋" w:hAnsi="Calibri" w:cs="Calibri"/>
          <w:sz w:val="32"/>
          <w:szCs w:val="32"/>
        </w:rPr>
        <w:t> </w:t>
      </w:r>
      <w:r>
        <w:rPr>
          <w:rFonts w:ascii="仿宋" w:eastAsia="仿宋" w:hAnsi="仿宋" w:hint="eastAsia"/>
          <w:sz w:val="32"/>
          <w:szCs w:val="32"/>
        </w:rPr>
        <w:t>附则</w:t>
      </w:r>
    </w:p>
    <w:p w14:paraId="383D6CC9"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第十三条</w:t>
      </w:r>
      <w:r>
        <w:rPr>
          <w:rFonts w:ascii="Calibri" w:eastAsia="仿宋" w:hAnsi="Calibri" w:cs="Calibri"/>
          <w:sz w:val="32"/>
          <w:szCs w:val="32"/>
        </w:rPr>
        <w:t> </w:t>
      </w:r>
      <w:r>
        <w:rPr>
          <w:rFonts w:ascii="仿宋" w:eastAsia="仿宋" w:hAnsi="仿宋" w:hint="eastAsia"/>
          <w:sz w:val="32"/>
          <w:szCs w:val="32"/>
        </w:rPr>
        <w:t xml:space="preserve"> 企业必须按照国家有关规定使用扶持资金，做到专款专用，专项管理。不得私分财政扶持资金，或采取弄</w:t>
      </w:r>
      <w:r>
        <w:rPr>
          <w:rFonts w:ascii="仿宋" w:eastAsia="仿宋" w:hAnsi="仿宋" w:hint="eastAsia"/>
          <w:sz w:val="32"/>
          <w:szCs w:val="32"/>
        </w:rPr>
        <w:lastRenderedPageBreak/>
        <w:t>虚作假、伪造凭证等方式套取扶持资金。对违反上述规定的，收缴已获得的全部扶持资金，触犯法律的依法追究法律责任。</w:t>
      </w:r>
    </w:p>
    <w:p w14:paraId="27831CBC"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 xml:space="preserve">第十四条 </w:t>
      </w:r>
      <w:r>
        <w:rPr>
          <w:rFonts w:ascii="Calibri" w:eastAsia="仿宋" w:hAnsi="Calibri" w:cs="Calibri"/>
          <w:sz w:val="32"/>
          <w:szCs w:val="32"/>
        </w:rPr>
        <w:t> </w:t>
      </w:r>
      <w:r>
        <w:rPr>
          <w:rFonts w:ascii="仿宋" w:eastAsia="仿宋" w:hAnsi="仿宋" w:hint="eastAsia"/>
          <w:sz w:val="32"/>
          <w:szCs w:val="32"/>
        </w:rPr>
        <w:t>企业可同时享受多个政策优惠。</w:t>
      </w:r>
    </w:p>
    <w:p w14:paraId="6BF2173C"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 xml:space="preserve">第十五条 </w:t>
      </w:r>
      <w:r>
        <w:rPr>
          <w:rFonts w:ascii="Calibri" w:eastAsia="仿宋" w:hAnsi="Calibri" w:cs="Calibri"/>
          <w:sz w:val="32"/>
          <w:szCs w:val="32"/>
        </w:rPr>
        <w:t> </w:t>
      </w:r>
      <w:r>
        <w:rPr>
          <w:rFonts w:ascii="仿宋" w:eastAsia="仿宋" w:hAnsi="仿宋" w:hint="eastAsia"/>
          <w:sz w:val="32"/>
          <w:szCs w:val="32"/>
        </w:rPr>
        <w:t>本办法所涉及的相关扶持政策，由区</w:t>
      </w:r>
      <w:proofErr w:type="gramStart"/>
      <w:r>
        <w:rPr>
          <w:rFonts w:ascii="仿宋" w:eastAsia="仿宋" w:hAnsi="仿宋" w:hint="eastAsia"/>
          <w:sz w:val="32"/>
          <w:szCs w:val="32"/>
        </w:rPr>
        <w:t>人社局</w:t>
      </w:r>
      <w:proofErr w:type="gramEnd"/>
      <w:r>
        <w:rPr>
          <w:rFonts w:ascii="仿宋" w:eastAsia="仿宋" w:hAnsi="仿宋" w:hint="eastAsia"/>
          <w:sz w:val="32"/>
          <w:szCs w:val="32"/>
        </w:rPr>
        <w:t>、区财政局、区发改局、区经信局、区科技局、区商务局、区中小企业局、</w:t>
      </w:r>
      <w:proofErr w:type="gramStart"/>
      <w:r>
        <w:rPr>
          <w:rFonts w:ascii="仿宋" w:eastAsia="仿宋" w:hAnsi="仿宋" w:hint="eastAsia"/>
          <w:sz w:val="32"/>
          <w:szCs w:val="32"/>
        </w:rPr>
        <w:t>齐鲁化</w:t>
      </w:r>
      <w:proofErr w:type="gramEnd"/>
      <w:r>
        <w:rPr>
          <w:rFonts w:ascii="仿宋" w:eastAsia="仿宋" w:hAnsi="仿宋" w:hint="eastAsia"/>
          <w:sz w:val="32"/>
          <w:szCs w:val="32"/>
        </w:rPr>
        <w:t>工区国税局、临淄地税分局、区工商局、区金融办等职能部门根据相关政策规定对给予相关企业的扶持或奖励予以确认。</w:t>
      </w:r>
    </w:p>
    <w:p w14:paraId="417248D1" w14:textId="77777777" w:rsidR="00137EB4" w:rsidRDefault="00137EB4" w:rsidP="00137EB4">
      <w:pPr>
        <w:pStyle w:val="a3"/>
        <w:spacing w:before="0" w:beforeAutospacing="0" w:after="0" w:afterAutospacing="0" w:line="480" w:lineRule="auto"/>
        <w:ind w:firstLine="480"/>
        <w:jc w:val="both"/>
        <w:rPr>
          <w:rFonts w:ascii="仿宋" w:eastAsia="仿宋" w:hAnsi="仿宋" w:hint="eastAsia"/>
          <w:sz w:val="32"/>
          <w:szCs w:val="32"/>
        </w:rPr>
      </w:pPr>
      <w:r>
        <w:rPr>
          <w:rFonts w:ascii="仿宋" w:eastAsia="仿宋" w:hAnsi="仿宋" w:hint="eastAsia"/>
          <w:sz w:val="32"/>
          <w:szCs w:val="32"/>
        </w:rPr>
        <w:t xml:space="preserve">第十六条 </w:t>
      </w:r>
      <w:r>
        <w:rPr>
          <w:rFonts w:ascii="Calibri" w:eastAsia="仿宋" w:hAnsi="Calibri" w:cs="Calibri"/>
          <w:sz w:val="32"/>
          <w:szCs w:val="32"/>
        </w:rPr>
        <w:t> </w:t>
      </w:r>
      <w:r>
        <w:rPr>
          <w:rFonts w:ascii="仿宋" w:eastAsia="仿宋" w:hAnsi="仿宋" w:hint="eastAsia"/>
          <w:sz w:val="32"/>
          <w:szCs w:val="32"/>
        </w:rPr>
        <w:t>本办法自2016年5月1日起实施，有效期至2019年4月30日，由区</w:t>
      </w:r>
      <w:proofErr w:type="gramStart"/>
      <w:r>
        <w:rPr>
          <w:rFonts w:ascii="仿宋" w:eastAsia="仿宋" w:hAnsi="仿宋" w:hint="eastAsia"/>
          <w:sz w:val="32"/>
          <w:szCs w:val="32"/>
        </w:rPr>
        <w:t>人社局</w:t>
      </w:r>
      <w:proofErr w:type="gramEnd"/>
      <w:r>
        <w:rPr>
          <w:rFonts w:ascii="仿宋" w:eastAsia="仿宋" w:hAnsi="仿宋" w:hint="eastAsia"/>
          <w:sz w:val="32"/>
          <w:szCs w:val="32"/>
        </w:rPr>
        <w:t>、区财政局负责解释。</w:t>
      </w:r>
    </w:p>
    <w:p w14:paraId="4D676051" w14:textId="77777777" w:rsidR="00E06087" w:rsidRPr="00137EB4" w:rsidRDefault="00E06087"/>
    <w:sectPr w:rsidR="00E06087" w:rsidRPr="00137EB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EB"/>
    <w:rsid w:val="00137EB4"/>
    <w:rsid w:val="00E06087"/>
    <w:rsid w:val="00E65E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D3B6B1"/>
  <w15:chartTrackingRefBased/>
  <w15:docId w15:val="{23D534A4-7EE1-4E4B-8908-8CE4DE8EF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37EB4"/>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137EB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526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293</Words>
  <Characters>1672</Characters>
  <Application>Microsoft Office Word</Application>
  <DocSecurity>0</DocSecurity>
  <Lines>13</Lines>
  <Paragraphs>3</Paragraphs>
  <ScaleCrop>false</ScaleCrop>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2</cp:revision>
  <dcterms:created xsi:type="dcterms:W3CDTF">2023-06-28T09:22:00Z</dcterms:created>
  <dcterms:modified xsi:type="dcterms:W3CDTF">2023-06-28T09:23:00Z</dcterms:modified>
</cp:coreProperties>
</file>