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临政办字〔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pStyle w:val="11"/>
        <w:spacing w:before="0" w:beforeAutospacing="0" w:after="0" w:afterAutospacing="0" w:line="300" w:lineRule="exact"/>
        <w:jc w:val="center"/>
        <w:rPr>
          <w:rFonts w:ascii="长城小标宋体" w:hAnsi="长城小标宋体" w:eastAsia="长城小标宋体" w:cs="长城小标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临淄区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临淄区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打造民生领域“一件事”标杆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场景提升政务服务效能工作方案的通知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line="24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各镇人民政府、街道办事处，区直有关部门，各有关单位：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line="240" w:lineRule="auto"/>
        <w:ind w:left="0" w:leftChars="0" w:firstLine="728" w:firstLineChars="0"/>
        <w:textAlignment w:val="auto"/>
        <w:rPr>
          <w:rFonts w:hint="eastAsia" w:ascii="Times New Roman" w:hAnsi="Times New Roman" w:eastAsia="仿宋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打造民生领域“一件事”标杆场景提升政务服务效能工作方案》已经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政府同意，现印发给你们，请认真组织实施。</w:t>
      </w: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 xml:space="preserve">                临淄区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人民政府办公室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 xml:space="preserve">                    2023年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684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48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打造民生领域“一件事”标杆场景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提升政务服务效能工作方案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政府“三提三争”部署要求，扎实推动民生实事项目高效落地，打造推广一批民生领域“一件事”标杆场景，实现政务服务提效争先，制定如下工作方案。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人民为中心的发展思想，聚焦群众高频办事需求，围绕个人从出生到身后重要阶段，重点选取新生儿出生、入园、入学、军人退役、灵活就业、新房公积金贷款、二手房转移登记及水电气暖联动过户、申请公租房、公民婚育、生育保险、助残、企业职工退休、公民身后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个民生领域“一件事”，对“一件事一次办”服务落地情况开展“回头看”，从需求侧场景应用出发，以使用者感受为导向，升级打造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个“一件事一次办”标杆场景，进一步优化业务流程、推动系统联通、强化数据共享、健全服务机制、加强宣传推广，巩固改革成果，推动线上线下集成服务成果高标准落地，全面提升群众办事体验感和获得感。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二、优化拓展“一件事”场景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（一）新生儿出生“一件事”。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优化新生儿出生“一件事”相关“掌上办”流程，健全部门线上联动响应机制，大力推行新生儿出生医学证明办理、预防接种证办理、户口登记、医保参保登记、社保卡申领等服务事项套餐式“一次办”“全免费”“零跑腿”。全面加强新生儿出生“一件事”的宣传、引导和帮办服务，引导新生儿家庭优先选择在“爱山东”APP进行“掌上办”，提升新生儿出生“一件事”的普惠度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卫健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</w:t>
      </w:r>
      <w:r>
        <w:rPr>
          <w:rFonts w:hint="eastAsia" w:ascii="楷体" w:hAnsi="楷体" w:eastAsia="楷体" w:cs="楷体"/>
          <w:sz w:val="32"/>
          <w:szCs w:val="32"/>
        </w:rPr>
        <w:t>公安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分</w:t>
      </w:r>
      <w:r>
        <w:rPr>
          <w:rFonts w:hint="eastAsia" w:ascii="楷体" w:hAnsi="楷体" w:eastAsia="楷体" w:cs="楷体"/>
          <w:sz w:val="32"/>
          <w:szCs w:val="32"/>
        </w:rPr>
        <w:t>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人社局、临淄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医保</w:t>
      </w:r>
      <w:r>
        <w:rPr>
          <w:rFonts w:hint="eastAsia" w:ascii="楷体" w:hAnsi="楷体" w:eastAsia="楷体" w:cs="楷体"/>
          <w:sz w:val="32"/>
          <w:szCs w:val="32"/>
        </w:rPr>
        <w:t>分局，完成时限：2023年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（二）幼儿入园“一件事”。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幼儿入园报名过程中家长现场集中排队、证明材料繁杂、审核环节多、材料甄别难等问题，实行部门数据和电子证照共享，实现户籍人口信息、流动人口信息、不动产登记信息、购房合同信息、租房合同信息、出生医学证明、特殊人群证明材料等数据资源的网上查询和核验，推动适龄幼儿入园报名“一网通办”“零跑腿”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区教体</w:t>
      </w:r>
      <w:r>
        <w:rPr>
          <w:rFonts w:hint="eastAsia" w:ascii="楷体" w:hAnsi="楷体" w:eastAsia="楷体" w:cs="楷体"/>
          <w:sz w:val="32"/>
          <w:szCs w:val="32"/>
        </w:rPr>
        <w:t>局，协同部门：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临淄公安分局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人社局、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自然资源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局、区</w:t>
      </w:r>
      <w:r>
        <w:rPr>
          <w:rFonts w:hint="eastAsia" w:ascii="楷体" w:hAnsi="楷体" w:eastAsia="楷体" w:cs="楷体"/>
          <w:sz w:val="32"/>
          <w:szCs w:val="32"/>
        </w:rPr>
        <w:t>住建局、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卫健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，完成时限：2023年9月底）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（三）义务教育阶段学生报名“一件事”。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便捷入学服务优化升级，优化“爱山东”APP和政务服务平台中小学报名统一申报入口界面功能，更好满足小学入学、小升初不同群体的入学在线报名需求。加强部门数据和电子证照信息共享保障，确保出生医学证明信息、不动产登记信息、户籍人口信息、流动人口信息、学籍信息、购房合同网签信息、社保缴纳信息、个体工商户登记信息、企业法人基本信息和婚姻信息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项数据资源的网上实时查询和核验，全面实现义务教育阶段学生报名“掌上办、网上办、零材料、一次办、零跑腿”。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区教体</w:t>
      </w:r>
      <w:r>
        <w:rPr>
          <w:rFonts w:hint="eastAsia" w:ascii="楷体" w:hAnsi="楷体" w:eastAsia="楷体" w:cs="楷体"/>
          <w:sz w:val="32"/>
          <w:szCs w:val="32"/>
        </w:rPr>
        <w:t>局，协同部门：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临淄公安分局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民政局、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人社局、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自然资源局、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临淄规划管理办公室、区</w:t>
      </w:r>
      <w:r>
        <w:rPr>
          <w:rFonts w:hint="eastAsia" w:ascii="楷体" w:hAnsi="楷体" w:eastAsia="楷体" w:cs="楷体"/>
          <w:sz w:val="32"/>
          <w:szCs w:val="32"/>
        </w:rPr>
        <w:t>住建局、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卫健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，完成时限：2023年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（四）军人退役“一件事”。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提升军人退役报到服务便利度，整合退役报到、户口登记（退役军人恢复户口）、核发居民身份证、预备役登记、社会保险登记、军地养老保险关系转移接续、基本医疗保险参保和变更登记、基本医疗保险关系转移接续、退役士兵自主就业一次性经济补助金给付等事项。线下在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综合受理窗口“一窗受理”。优化线上退役“一件事”申报功能，精准生成智能办事指南、基本信息在线填报、后台系统信息自动推送，实现军人退役报到由“多地、多窗、多次”向“一地、一窗、一次”优化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退役军人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事务</w:t>
      </w:r>
      <w:r>
        <w:rPr>
          <w:rFonts w:hint="eastAsia" w:ascii="楷体" w:hAnsi="楷体" w:eastAsia="楷体" w:cs="楷体"/>
          <w:sz w:val="32"/>
          <w:szCs w:val="32"/>
        </w:rPr>
        <w:t>局，协同部门：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临淄公安分局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人社局、临淄医保分局，完成时限：2023年12月底）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（五）灵活就业“一件事”。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线上线下灵活就业人员就业登记、个体经营人员就业登记、流动人员人事档案接收、流动人员人事档案转出、养老保险参保登记、医疗保险参保登记、社保费缴纳等事项套餐式集成服务，实现线上线下协同办理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人社局，协同部门：临淄医保分局、齐化税务局、临淄区税务局，完成时限：2023年6月底）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（六）新房公积金贷款“一件事”。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全面推行购买新建住房申请住房公积金贷款、抵押权预告登记、抵押权登记等服务在银行窗口“一件事一次办”，为购买新房申请公积金贷款的群众提供一站式服务。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市住房公积金管理中心临淄分中心</w:t>
      </w:r>
      <w:r>
        <w:rPr>
          <w:rFonts w:hint="eastAsia" w:ascii="楷体" w:hAnsi="楷体" w:eastAsia="楷体" w:cs="楷体"/>
          <w:sz w:val="32"/>
          <w:szCs w:val="32"/>
        </w:rPr>
        <w:t>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自然资源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，完成时限：2023年9月底）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（七）二手房转移登记及水电气暖联动过户“一件事”。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深化不动产登记线上线下融合，推动全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范围内房地产交易税费申报、不动产转移登记及水电气暖过户事项“一件事一次办”。健全线上线下部门联动响应机制，提升水电气暖联动过户效率，加大联办业务宣传推广力度。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自然资源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住建局、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水利局、齐化税务局、临淄区税务局、临淄供电中心，完成时限：2023年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（八）申请公租房“一件事”。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申请公租房材料多、耗时长等问题，将公租房保障对象资格确认和公租房租赁补贴资格确认集成“一件事”办理，推动公安、民政、社保、公积金管理、不动产登记、残联等相关部门信息互联互通，实现便捷化办理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住建局，完成时限：2023年12月底）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（九）公民婚育“一件事”。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坚持线上线下协同，大力推行内地居民结婚登记、生育登记等服务事项集成服务，实现“一窗受理”“一次办好”。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民政局，协同部门：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卫健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，完成时限：2023年9月底）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（十）生育保险“一件事”。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生育医疗费、产前检查费和生育津贴待遇一次性“无感”申领，参保人在定点医疗机构出院结算时，生育医疗费、产前检查费即时联网结算、自动报销抵扣，生育津贴待遇自动发放至参保人银行账户，提升享受生育保险待遇的便利度。</w:t>
      </w:r>
      <w:r>
        <w:rPr>
          <w:rFonts w:hint="eastAsia" w:ascii="楷体" w:hAnsi="楷体" w:eastAsia="楷体" w:cs="楷体"/>
          <w:sz w:val="32"/>
          <w:szCs w:val="32"/>
        </w:rPr>
        <w:t>（牵头部门：临淄医保分局，完成时限：2023年6月底）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（十一）助残“一件事”。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大力推行残疾人证新办、困难残疾人生活补贴给付、重度残疾人护理补贴给付等事项套餐式集成服务，实现跨层级、跨区域、跨系统的便利化服务。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残联，协同部门：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民政局，完成时限：2023年9月底）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（十二）企业职工退休“一件事”。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线上在线申报和线下窗口服务场景应用优化升级，推行企业职工正常退休(职)申请、职工提前退休（退职）申请、职工医保参保登记、住房公积金提取等服务事项“一件事一次办”，实现线上“全程网办”，线下“一窗受理”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区人</w:t>
      </w:r>
      <w:r>
        <w:rPr>
          <w:rFonts w:hint="eastAsia" w:ascii="楷体" w:hAnsi="楷体" w:eastAsia="楷体" w:cs="楷体"/>
          <w:sz w:val="32"/>
          <w:szCs w:val="32"/>
        </w:rPr>
        <w:t>社局，协同部门：临淄医保分局、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住房公积金管理中心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临淄分中心</w:t>
      </w:r>
      <w:r>
        <w:rPr>
          <w:rFonts w:hint="eastAsia" w:ascii="楷体" w:hAnsi="楷体" w:eastAsia="楷体" w:cs="楷体"/>
          <w:sz w:val="32"/>
          <w:szCs w:val="32"/>
        </w:rPr>
        <w:t>，完成时限：2023年6月底）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（十三）公民身后“一件事”。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居民办理其亲属或法定委托人身故后相关事项多次、多地、多部门申请等问题，优化医疗机构和公安、司法部门死亡证明材料开具流程，集成企业职工基本养老保险一次性待遇申领、居民养老保险个人账户一次性待遇申领、企业职工基本养老保险个人账户一次性待遇申领、居民养老待遇丧葬补助金申领、死亡或被宣告死亡提取住房公积金、死亡户口注销、注销驾驶证、职工减员等事项，提供“一次办”服务。</w:t>
      </w:r>
      <w:r>
        <w:rPr>
          <w:rFonts w:hint="eastAsia" w:ascii="楷体" w:hAnsi="楷体" w:eastAsia="楷体" w:cs="楷体"/>
          <w:sz w:val="32"/>
          <w:szCs w:val="32"/>
        </w:rPr>
        <w:t>（牵头部门：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民政局，协同部门：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临淄公安分局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人社局、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区</w:t>
      </w:r>
      <w:r>
        <w:rPr>
          <w:rFonts w:hint="eastAsia" w:ascii="楷体" w:hAnsi="楷体" w:eastAsia="楷体" w:cs="楷体"/>
          <w:sz w:val="32"/>
          <w:szCs w:val="32"/>
        </w:rPr>
        <w:t>卫健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局</w:t>
      </w:r>
      <w:r>
        <w:rPr>
          <w:rFonts w:hint="eastAsia" w:ascii="楷体" w:hAnsi="楷体" w:eastAsia="楷体" w:cs="楷体"/>
          <w:sz w:val="32"/>
          <w:szCs w:val="32"/>
        </w:rPr>
        <w:t>、临淄医保分局、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临淄</w:t>
      </w:r>
      <w:r>
        <w:rPr>
          <w:rFonts w:hint="eastAsia" w:ascii="楷体" w:hAnsi="楷体" w:eastAsia="楷体" w:cs="楷体"/>
          <w:sz w:val="32"/>
          <w:szCs w:val="32"/>
        </w:rPr>
        <w:t>住房公积金管理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部</w:t>
      </w:r>
      <w:r>
        <w:rPr>
          <w:rFonts w:hint="eastAsia" w:ascii="楷体" w:hAnsi="楷体" w:eastAsia="楷体" w:cs="楷体"/>
          <w:sz w:val="32"/>
          <w:szCs w:val="32"/>
        </w:rPr>
        <w:t>，完成时限：2023年12月底）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（一）优化业务流程。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迭代升级“一件事”主题集成服务办理流程，进一步理顺事项、数据间的逻辑关联关系，综合运用“无证明之省”等改革成果，通过合并去重、数据共享、数据复用等方式，对“一件事”涉及的“一张表单、一套材料”进行再精简、再优化，实现更深层次、更高水平的“减填写、减材料、减跑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（二）优化系统支撑。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事项牵头部门要会同协同部门，进一步推进业务系统适应性改造，强化跨部门、跨层级、跨业务、跨系统的业务协同、系统联通和数据共享。对于已联通业务系统的“一件事”，优化业务推送、数据返还等功能，提升全链条系统运行稳定性；对于尚未联通业务系统的“一件事”，加快推进业务系统适应性改造，打通数据壁垒，实现信息共享共用，以场景应用驱动服务迭代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（三）优化联办机制。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“一件事”牵头部门和协同部门联动响应、沟通协调机制，强化部门协作，优化联动审批，对“一件事”涉及的部门、业务、环节进行全流程提速，根据业务串并联关系，由相关部门即时受理、即时审批、即时推送办理信息，进一步提升集成化办理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（四）优化线上办理。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适宜线上办理的主题集成服务场景，进一步提升“网上办”“掌上办”服务能力，优化统一办理入口、服务内容、办事标准，完善“一件事”网上办事引导功能，优化页面设计、简化办事操作、提高系统稳定性，提供更加简明易懂实用的办事指南和网上办事操作说明，推进“一件事”从“能办”向“好办、易办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（五）优化线下服务。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提升线下“一件事”专窗服务质效，完善帮办代办体系，安排专人为群众提供“一件事”咨询导办、线下办理指导帮办等全方位服务保障，保障“一件事”实现“一次办好”。推动集成服务向基层延伸，在更多医院、银行、园区等公共服务场所设置“一件事”服务窗口，实现“一件事”集成服务“全域办、就近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行政审批服务局、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局负责统筹推进民生领域“一件事”迭代升级，协调解决推进过程中遇到的重大问题。各牵头部门要会同协同部门，进一步优化工作方案，盯紧盯牢任务目标，细化工作措施、完善实施路径，按季度列出落实计划台账，明确责任科室和责任人，严格按照时间节点完成各项改革任务，确保“好事办好、实事做实”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要结合实际先行先试，扎实推动各“一件事”集成服务场景落地落实。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（二）强化监督问效。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各级各有关部门民生领域“一件事”集成服务工作的调度督导，对重点任务完成情况进行跟踪问效，达不到时序进度的要重点进行督查。同时，鼓励各级各有关部门推出更多创新工作举措，并将工作推进情况纳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政务服务年度评估评价范围。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（三）注重宣传推广。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有关部门要加强经验总结，集中打造一批典型案例和特色亮点，充分利用各类宣传媒介，做好宣传推广，提高公众对民生领域“一件事”集成办理的社会知晓度、利用率，营造社会关注、群众满意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0</wp:posOffset>
                </wp:positionV>
                <wp:extent cx="57143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5pt;margin-top:0pt;height:0.05pt;width:449.95pt;z-index:251660288;mso-width-relative:page;mso-height-relative:page;" filled="f" stroked="t" coordsize="21600,21600" o:gfxdata="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rSA3TAAAABQEAAA8AAAAAAAAAAQAgAAAAIgAAAGRycy9kb3ducmV2LnhtbFBLAQIUABQA&#10;AAAIAIdO4kA+Wasj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抄送：区委各部门，区人大、区政协、区纪委监委、区人武部办公室，</w:t>
      </w:r>
    </w:p>
    <w:p>
      <w:pPr>
        <w:spacing w:line="60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区法院，区检察院。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60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396240</wp:posOffset>
                </wp:positionV>
                <wp:extent cx="57143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5pt;margin-top:31.2pt;height:0.05pt;width:449.95pt;z-index:251662336;mso-width-relative:page;mso-height-relative:page;" filled="f" stroked="t" coordsize="21600,21600" o:gfxdata="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VS0bNcAAAAJAQAADwAAAAAAAAABACAAAAAiAAAAZHJzL2Rvd25yZXYueG1sUEsB&#10;AhQAFAAAAAgAh07iQJNEEGL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0</wp:posOffset>
                </wp:positionV>
                <wp:extent cx="571436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5pt;margin-top:0pt;height:0.05pt;width:449.95pt;z-index:251661312;mso-width-relative:page;mso-height-relative:page;" filled="f" stroked="t" coordsize="21600,21600" o:gfxdata="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rSA3TAAAABQEAAA8AAAAAAAAAAQAgAAAAIgAAAGRycy9kb3ducmV2LnhtbFBLAQIUABQA&#10;AAAIAIdO4kA3sqnr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临淄区人民政府办公室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mNjNGRiYmMyM2VhZTljMjQ3YTY0Nzk4MjJmOTMifQ=="/>
  </w:docVars>
  <w:rsids>
    <w:rsidRoot w:val="00000000"/>
    <w:rsid w:val="0238055A"/>
    <w:rsid w:val="0F794E4E"/>
    <w:rsid w:val="16A26C14"/>
    <w:rsid w:val="2551168E"/>
    <w:rsid w:val="26161947"/>
    <w:rsid w:val="26503E9B"/>
    <w:rsid w:val="27102B87"/>
    <w:rsid w:val="33930163"/>
    <w:rsid w:val="3A6C6576"/>
    <w:rsid w:val="3E4529F8"/>
    <w:rsid w:val="3FD11746"/>
    <w:rsid w:val="42614E53"/>
    <w:rsid w:val="5F412D4E"/>
    <w:rsid w:val="6184314B"/>
    <w:rsid w:val="626F71E0"/>
    <w:rsid w:val="62D75B05"/>
    <w:rsid w:val="667846E6"/>
    <w:rsid w:val="6A3C5BEE"/>
    <w:rsid w:val="6DC11BF9"/>
    <w:rsid w:val="701D702D"/>
    <w:rsid w:val="71A0426B"/>
    <w:rsid w:val="77646152"/>
    <w:rsid w:val="7B24337D"/>
    <w:rsid w:val="B7FFE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toc 3"/>
    <w:basedOn w:val="1"/>
    <w:next w:val="1"/>
    <w:qFormat/>
    <w:uiPriority w:val="0"/>
    <w:pPr>
      <w:widowControl/>
      <w:autoSpaceDE/>
      <w:autoSpaceDN/>
      <w:spacing w:before="0" w:after="0" w:line="580" w:lineRule="exact"/>
      <w:ind w:left="442" w:firstLine="640" w:firstLineChars="200"/>
    </w:pPr>
    <w:rPr>
      <w:rFonts w:ascii="方正仿宋_GBK" w:hAnsi="方正仿宋_GBK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新A4正文"/>
    <w:basedOn w:val="1"/>
    <w:qFormat/>
    <w:uiPriority w:val="0"/>
    <w:pPr>
      <w:ind w:firstLine="698" w:firstLineChars="133"/>
    </w:pPr>
    <w:rPr>
      <w:spacing w:val="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4213</Words>
  <Characters>4271</Characters>
  <Lines>0</Lines>
  <Paragraphs>0</Paragraphs>
  <TotalTime>7</TotalTime>
  <ScaleCrop>false</ScaleCrop>
  <LinksUpToDate>false</LinksUpToDate>
  <CharactersWithSpaces>4345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2023-04-17T14:41:00Z</dcterms:created>
  <dc:creator>admin</dc:creator>
  <cp:lastModifiedBy>孟雪晴</cp:lastModifiedBy>
  <cp:lastPrinted>2023-04-27T09:10:00Z</cp:lastPrinted>
  <dcterms:modified xsi:type="dcterms:W3CDTF">2023-06-07T01:21:41Z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03927509498B42BD9C204313F9093E08_13</vt:lpwstr>
  </property>
</Properties>
</file>