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D6" w:rsidRDefault="00236CB1" w:rsidP="002262D6">
      <w:pPr>
        <w:rPr>
          <w:rFonts w:ascii="华文中宋" w:eastAsia="华文中宋" w:hAnsi="华文中宋"/>
          <w:b/>
          <w:sz w:val="36"/>
          <w:szCs w:val="36"/>
        </w:rPr>
      </w:pPr>
      <w:r>
        <w:rPr>
          <w:rFonts w:ascii="华文中宋" w:eastAsia="华文中宋" w:hAnsi="华文中宋"/>
          <w:b/>
          <w:noProof/>
          <w:sz w:val="36"/>
          <w:szCs w:val="36"/>
        </w:rPr>
        <mc:AlternateContent>
          <mc:Choice Requires="wps">
            <w:drawing>
              <wp:anchor distT="0" distB="0" distL="114300" distR="114300" simplePos="0" relativeHeight="251658240" behindDoc="0" locked="1" layoutInCell="1" allowOverlap="1">
                <wp:simplePos x="0" y="0"/>
                <wp:positionH relativeFrom="column">
                  <wp:posOffset>15875</wp:posOffset>
                </wp:positionH>
                <wp:positionV relativeFrom="paragraph">
                  <wp:posOffset>495300</wp:posOffset>
                </wp:positionV>
                <wp:extent cx="5372100" cy="1089660"/>
                <wp:effectExtent l="15875" t="19050" r="12700" b="1524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89660"/>
                        </a:xfrm>
                        <a:prstGeom prst="rect">
                          <a:avLst/>
                        </a:prstGeom>
                        <a:extLst>
                          <a:ext uri="{AF507438-7753-43E0-B8FC-AC1667EBCBE1}">
                            <a14:hiddenEffects xmlns:a14="http://schemas.microsoft.com/office/drawing/2010/main">
                              <a:effectLst/>
                            </a14:hiddenEffects>
                          </a:ext>
                        </a:extLst>
                      </wps:spPr>
                      <wps:txbx>
                        <w:txbxContent>
                          <w:p w:rsidR="00236CB1" w:rsidRDefault="00236CB1" w:rsidP="00236CB1">
                            <w:pPr>
                              <w:pStyle w:val="a7"/>
                              <w:spacing w:before="0" w:beforeAutospacing="0" w:after="0" w:afterAutospacing="0"/>
                              <w:jc w:val="center"/>
                            </w:pPr>
                            <w:r>
                              <w:rPr>
                                <w:rFonts w:ascii="华文中宋" w:eastAsia="华文中宋" w:hAnsi="华文中宋" w:hint="eastAsia"/>
                                <w:b/>
                                <w:bCs/>
                                <w:color w:val="FF0000"/>
                                <w:sz w:val="72"/>
                                <w:szCs w:val="72"/>
                                <w14:textOutline w14:w="9525" w14:cap="flat" w14:cmpd="sng" w14:algn="ctr">
                                  <w14:solidFill>
                                    <w14:srgbClr w14:val="FF0000"/>
                                  </w14:solidFill>
                                  <w14:prstDash w14:val="solid"/>
                                  <w14:round/>
                                </w14:textOutline>
                              </w:rPr>
                              <w:t>临淄区人民政府</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25pt;margin-top:39pt;width:423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" filled="f" stroked="f">
                <o:lock v:ext="edit" shapetype="t"/>
                <v:textbox style="mso-fit-shape-to-text:t">
                  <w:txbxContent>
                    <w:p w:rsidR="00236CB1" w:rsidRDefault="00236CB1" w:rsidP="00236CB1">
                      <w:pPr>
                        <w:pStyle w:val="a7"/>
                        <w:spacing w:before="0" w:beforeAutospacing="0" w:after="0" w:afterAutospacing="0"/>
                        <w:jc w:val="center"/>
                      </w:pPr>
                      <w:r>
                        <w:rPr>
                          <w:rFonts w:ascii="华文中宋" w:eastAsia="华文中宋" w:hAnsi="华文中宋" w:hint="eastAsia"/>
                          <w:b/>
                          <w:bCs/>
                          <w:color w:val="FF0000"/>
                          <w:sz w:val="72"/>
                          <w:szCs w:val="72"/>
                          <w14:textOutline w14:w="9525" w14:cap="flat" w14:cmpd="sng" w14:algn="ctr">
                            <w14:solidFill>
                              <w14:srgbClr w14:val="FF0000"/>
                            </w14:solidFill>
                            <w14:prstDash w14:val="solid"/>
                            <w14:round/>
                          </w14:textOutline>
                        </w:rPr>
                        <w:t>临淄区人民政府</w:t>
                      </w:r>
                    </w:p>
                  </w:txbxContent>
                </v:textbox>
                <w10:anchorlock/>
              </v:shape>
            </w:pict>
          </mc:Fallback>
        </mc:AlternateContent>
      </w:r>
    </w:p>
    <w:p w:rsidR="002262D6" w:rsidRDefault="002262D6" w:rsidP="002262D6">
      <w:pPr>
        <w:rPr>
          <w:rFonts w:ascii="华文中宋" w:eastAsia="华文中宋" w:hAnsi="华文中宋"/>
          <w:b/>
          <w:sz w:val="36"/>
          <w:szCs w:val="36"/>
        </w:rPr>
      </w:pPr>
    </w:p>
    <w:p w:rsidR="002262D6" w:rsidRDefault="002262D6" w:rsidP="002262D6">
      <w:pPr>
        <w:rPr>
          <w:rFonts w:ascii="华文中宋" w:eastAsia="华文中宋" w:hAnsi="华文中宋"/>
          <w:b/>
          <w:sz w:val="36"/>
          <w:szCs w:val="36"/>
        </w:rPr>
      </w:pPr>
    </w:p>
    <w:p w:rsidR="002262D6" w:rsidRDefault="002262D6" w:rsidP="002262D6">
      <w:pPr>
        <w:rPr>
          <w:rFonts w:ascii="华文中宋" w:eastAsia="华文中宋" w:hAnsi="华文中宋"/>
          <w:b/>
          <w:sz w:val="36"/>
          <w:szCs w:val="36"/>
        </w:rPr>
      </w:pPr>
    </w:p>
    <w:p w:rsidR="002262D6" w:rsidRDefault="00236CB1" w:rsidP="002262D6">
      <w:pPr>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69504" behindDoc="0" locked="1" layoutInCell="1" allowOverlap="1">
                <wp:simplePos x="0" y="0"/>
                <wp:positionH relativeFrom="column">
                  <wp:posOffset>-66040</wp:posOffset>
                </wp:positionH>
                <wp:positionV relativeFrom="paragraph">
                  <wp:posOffset>948055</wp:posOffset>
                </wp:positionV>
                <wp:extent cx="5943600" cy="0"/>
                <wp:effectExtent l="10160" t="8890" r="8890" b="1016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2E0C2" id="Line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74.65pt" to="462.8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mEEg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" strokecolor="red" strokeweight="1pt">
                <w10:anchorlock/>
              </v:line>
            </w:pict>
          </mc:Fallback>
        </mc:AlternateContent>
      </w:r>
    </w:p>
    <w:p w:rsidR="0088179D" w:rsidRPr="0088179D" w:rsidRDefault="002262D6" w:rsidP="00520C15">
      <w:pPr>
        <w:rPr>
          <w:rFonts w:ascii="仿宋_GB2312" w:eastAsia="仿宋_GB2312"/>
          <w:sz w:val="32"/>
          <w:szCs w:val="32"/>
        </w:rPr>
      </w:pPr>
      <w:r>
        <w:rPr>
          <w:rFonts w:ascii="仿宋" w:eastAsia="仿宋" w:hAnsi="仿宋" w:hint="eastAsia"/>
          <w:sz w:val="32"/>
          <w:szCs w:val="32"/>
        </w:rPr>
        <w:t xml:space="preserve">                  </w:t>
      </w:r>
      <w:r>
        <w:rPr>
          <w:rFonts w:ascii="仿宋" w:eastAsia="仿宋" w:hAnsi="仿宋" w:cs="仿宋" w:hint="eastAsia"/>
          <w:sz w:val="32"/>
          <w:szCs w:val="32"/>
        </w:rPr>
        <w:t xml:space="preserve">临政字〔 </w:t>
      </w:r>
      <w:r w:rsidR="002B0739">
        <w:rPr>
          <w:rFonts w:ascii="仿宋" w:eastAsia="仿宋" w:hAnsi="仿宋" w:cs="仿宋"/>
          <w:sz w:val="32"/>
          <w:szCs w:val="32"/>
        </w:rPr>
        <w:t>2018</w:t>
      </w:r>
      <w:r>
        <w:rPr>
          <w:rFonts w:ascii="仿宋" w:eastAsia="仿宋" w:hAnsi="仿宋" w:cs="仿宋" w:hint="eastAsia"/>
          <w:sz w:val="32"/>
          <w:szCs w:val="32"/>
        </w:rPr>
        <w:t xml:space="preserve"> 〕</w:t>
      </w:r>
      <w:r w:rsidR="002B0739">
        <w:rPr>
          <w:rFonts w:ascii="仿宋" w:eastAsia="仿宋" w:hAnsi="仿宋" w:cs="仿宋"/>
          <w:sz w:val="32"/>
          <w:szCs w:val="32"/>
        </w:rPr>
        <w:t>145</w:t>
      </w:r>
      <w:r>
        <w:rPr>
          <w:rFonts w:ascii="仿宋" w:eastAsia="仿宋" w:hAnsi="仿宋" w:cs="仿宋" w:hint="eastAsia"/>
          <w:sz w:val="32"/>
          <w:szCs w:val="32"/>
        </w:rPr>
        <w:t>号</w:t>
      </w:r>
      <w:r>
        <w:rPr>
          <w:rFonts w:ascii="仿宋" w:eastAsia="仿宋" w:hAnsi="仿宋" w:cs="仿宋" w:hint="eastAsia"/>
          <w:b/>
          <w:sz w:val="36"/>
          <w:szCs w:val="36"/>
        </w:rPr>
        <w:t xml:space="preserve">            </w:t>
      </w:r>
      <w:r w:rsidR="0088179D" w:rsidRPr="0088179D">
        <w:rPr>
          <w:rFonts w:ascii="宋体" w:hAnsi="宋体" w:cs="宋体"/>
          <w:kern w:val="0"/>
          <w:sz w:val="24"/>
        </w:rPr>
        <w:t> </w:t>
      </w:r>
    </w:p>
    <w:p w:rsidR="004A6477" w:rsidRDefault="004A6477" w:rsidP="00520C15">
      <w:pPr>
        <w:spacing w:line="520" w:lineRule="exact"/>
        <w:rPr>
          <w:rFonts w:ascii="仿宋_GB2312" w:eastAsia="仿宋_GB2312" w:hAnsi="仿宋_GB2312" w:cs="仿宋_GB2312"/>
          <w:color w:val="000000"/>
          <w:kern w:val="0"/>
          <w:sz w:val="32"/>
          <w:szCs w:val="32"/>
        </w:rPr>
      </w:pPr>
    </w:p>
    <w:p w:rsidR="00DE7152" w:rsidRDefault="002B0739" w:rsidP="00DE7152">
      <w:pPr>
        <w:rPr>
          <w:rFonts w:ascii="仿宋" w:eastAsia="仿宋" w:hAnsi="仿宋"/>
          <w:sz w:val="32"/>
          <w:szCs w:val="32"/>
        </w:rPr>
      </w:pPr>
      <w:r w:rsidRPr="002B0739">
        <w:rPr>
          <w:rFonts w:ascii="仿宋" w:eastAsia="仿宋" w:hAnsi="仿宋"/>
          <w:sz w:val="32"/>
          <w:szCs w:val="32"/>
        </w:rPr>
        <w:t>LZDR-2018-0010001</w:t>
      </w:r>
    </w:p>
    <w:p w:rsidR="002B0739" w:rsidRDefault="002B0739" w:rsidP="002B0739">
      <w:pPr>
        <w:pStyle w:val="a7"/>
        <w:jc w:val="center"/>
        <w:rPr>
          <w:rFonts w:ascii="方正小标宋简体" w:eastAsia="方正小标宋简体" w:hAnsi="仿宋" w:cs="Times New Roman"/>
          <w:kern w:val="2"/>
          <w:sz w:val="44"/>
          <w:szCs w:val="44"/>
        </w:rPr>
      </w:pPr>
      <w:r w:rsidRPr="002B0739">
        <w:rPr>
          <w:rFonts w:ascii="方正小标宋简体" w:eastAsia="方正小标宋简体" w:hAnsi="仿宋" w:cs="Times New Roman" w:hint="eastAsia"/>
          <w:kern w:val="2"/>
          <w:sz w:val="44"/>
          <w:szCs w:val="44"/>
        </w:rPr>
        <w:t>临淄区人民政府</w:t>
      </w:r>
    </w:p>
    <w:p w:rsidR="002B0739" w:rsidRDefault="002B0739" w:rsidP="002B0739">
      <w:pPr>
        <w:pStyle w:val="a7"/>
        <w:jc w:val="center"/>
        <w:rPr>
          <w:rFonts w:ascii="方正小标宋简体" w:eastAsia="方正小标宋简体" w:hAnsi="仿宋" w:cs="Times New Roman"/>
          <w:kern w:val="2"/>
          <w:sz w:val="44"/>
          <w:szCs w:val="44"/>
        </w:rPr>
      </w:pPr>
      <w:r w:rsidRPr="002B0739">
        <w:rPr>
          <w:rFonts w:ascii="方正小标宋简体" w:eastAsia="方正小标宋简体" w:hAnsi="仿宋" w:cs="Times New Roman" w:hint="eastAsia"/>
          <w:kern w:val="2"/>
          <w:sz w:val="44"/>
          <w:szCs w:val="44"/>
        </w:rPr>
        <w:t>关于印发临淄区“鲁担·惠农贷”风险补偿基金管理办法的通知</w:t>
      </w:r>
    </w:p>
    <w:p w:rsidR="002B0739" w:rsidRPr="002B0739" w:rsidRDefault="002B0739" w:rsidP="002B0739">
      <w:pPr>
        <w:pStyle w:val="a7"/>
        <w:rPr>
          <w:rFonts w:ascii="仿宋" w:eastAsia="仿宋" w:hAnsi="仿宋" w:cs="Times New Roman"/>
          <w:kern w:val="2"/>
          <w:sz w:val="32"/>
          <w:szCs w:val="32"/>
        </w:rPr>
      </w:pPr>
      <w:r w:rsidRPr="002B0739">
        <w:rPr>
          <w:rFonts w:ascii="仿宋" w:eastAsia="仿宋" w:hAnsi="仿宋" w:cs="Times New Roman" w:hint="eastAsia"/>
          <w:kern w:val="2"/>
          <w:sz w:val="32"/>
          <w:szCs w:val="32"/>
        </w:rPr>
        <w:t>各镇人民政府、街道办事处，各开发区管委会，区政府有关部门，有关企事业单位：</w:t>
      </w:r>
      <w:r w:rsidRPr="002B0739">
        <w:rPr>
          <w:rFonts w:ascii="仿宋" w:eastAsia="仿宋" w:hAnsi="仿宋" w:cs="Times New Roman"/>
          <w:kern w:val="2"/>
          <w:sz w:val="32"/>
          <w:szCs w:val="32"/>
        </w:rPr>
        <w:br/>
      </w:r>
      <w:r w:rsidRPr="002B0739">
        <w:rPr>
          <w:rFonts w:ascii="仿宋" w:eastAsia="仿宋" w:hAnsi="仿宋" w:cs="Times New Roman" w:hint="eastAsia"/>
          <w:kern w:val="2"/>
          <w:sz w:val="32"/>
          <w:szCs w:val="32"/>
        </w:rPr>
        <w:t xml:space="preserve">　　经区政府研究同意，现将《临淄区“鲁担·惠农贷”风险补偿基金管理办法》印发给你们，请认真抓好贯彻落实。</w:t>
      </w:r>
    </w:p>
    <w:p w:rsidR="002B0739" w:rsidRPr="002B0739" w:rsidRDefault="002B0739" w:rsidP="002B0739">
      <w:pPr>
        <w:pStyle w:val="a7"/>
        <w:jc w:val="right"/>
        <w:rPr>
          <w:rFonts w:ascii="仿宋" w:eastAsia="仿宋" w:hAnsi="仿宋" w:cs="Times New Roman"/>
          <w:kern w:val="2"/>
          <w:sz w:val="32"/>
          <w:szCs w:val="32"/>
        </w:rPr>
      </w:pPr>
      <w:r w:rsidRPr="002B0739">
        <w:rPr>
          <w:rFonts w:ascii="仿宋" w:eastAsia="仿宋" w:hAnsi="仿宋" w:cs="Times New Roman"/>
          <w:kern w:val="2"/>
          <w:sz w:val="32"/>
          <w:szCs w:val="32"/>
        </w:rPr>
        <w:br/>
      </w:r>
      <w:r w:rsidRPr="002B0739">
        <w:rPr>
          <w:rFonts w:ascii="仿宋" w:eastAsia="仿宋" w:hAnsi="仿宋" w:cs="Times New Roman" w:hint="eastAsia"/>
          <w:kern w:val="2"/>
          <w:sz w:val="32"/>
          <w:szCs w:val="32"/>
        </w:rPr>
        <w:t>临淄区人民政府</w:t>
      </w:r>
      <w:r w:rsidRPr="002B0739">
        <w:rPr>
          <w:rFonts w:ascii="仿宋" w:eastAsia="仿宋" w:hAnsi="仿宋" w:cs="Times New Roman"/>
          <w:kern w:val="2"/>
          <w:sz w:val="32"/>
          <w:szCs w:val="32"/>
        </w:rPr>
        <w:br/>
      </w:r>
      <w:r w:rsidRPr="002B0739">
        <w:rPr>
          <w:rFonts w:ascii="仿宋" w:eastAsia="仿宋" w:hAnsi="仿宋" w:cs="Times New Roman" w:hint="eastAsia"/>
          <w:kern w:val="2"/>
          <w:sz w:val="32"/>
          <w:szCs w:val="32"/>
        </w:rPr>
        <w:t>2018年8月1日</w:t>
      </w:r>
    </w:p>
    <w:p w:rsidR="002B0739" w:rsidRPr="002B0739" w:rsidRDefault="002B0739" w:rsidP="002B0739">
      <w:pPr>
        <w:pStyle w:val="a7"/>
        <w:jc w:val="center"/>
        <w:rPr>
          <w:rFonts w:ascii="方正小标宋简体" w:eastAsia="方正小标宋简体" w:hAnsi="仿宋" w:cs="Times New Roman"/>
          <w:kern w:val="2"/>
          <w:sz w:val="44"/>
          <w:szCs w:val="44"/>
        </w:rPr>
      </w:pPr>
      <w:r w:rsidRPr="002B0739">
        <w:rPr>
          <w:rFonts w:ascii="方正小标宋简体" w:eastAsia="方正小标宋简体" w:hAnsi="仿宋" w:cs="Times New Roman"/>
          <w:kern w:val="2"/>
          <w:sz w:val="44"/>
          <w:szCs w:val="44"/>
        </w:rPr>
        <w:lastRenderedPageBreak/>
        <w:br/>
      </w:r>
      <w:r w:rsidRPr="002B0739">
        <w:rPr>
          <w:rFonts w:ascii="方正小标宋简体" w:eastAsia="方正小标宋简体" w:hAnsi="仿宋" w:cs="Times New Roman" w:hint="eastAsia"/>
          <w:kern w:val="2"/>
          <w:sz w:val="44"/>
          <w:szCs w:val="44"/>
        </w:rPr>
        <w:t>临淄区“鲁担·惠农贷”风险补偿基金管理办法</w:t>
      </w:r>
    </w:p>
    <w:p w:rsidR="002B0739" w:rsidRPr="002B0739" w:rsidRDefault="002B0739" w:rsidP="002B0739">
      <w:pPr>
        <w:pStyle w:val="a7"/>
        <w:jc w:val="center"/>
        <w:rPr>
          <w:rFonts w:ascii="仿宋" w:eastAsia="仿宋" w:hAnsi="仿宋" w:cs="Times New Roman"/>
          <w:kern w:val="2"/>
          <w:sz w:val="32"/>
          <w:szCs w:val="32"/>
        </w:rPr>
      </w:pPr>
      <w:r w:rsidRPr="002B0739">
        <w:rPr>
          <w:rFonts w:ascii="仿宋" w:eastAsia="仿宋" w:hAnsi="仿宋" w:cs="Times New Roman"/>
          <w:kern w:val="2"/>
          <w:sz w:val="32"/>
          <w:szCs w:val="32"/>
        </w:rPr>
        <w:br/>
      </w:r>
      <w:r w:rsidRPr="002B0739">
        <w:rPr>
          <w:rFonts w:ascii="仿宋" w:eastAsia="仿宋" w:hAnsi="仿宋" w:cs="Times New Roman" w:hint="eastAsia"/>
          <w:kern w:val="2"/>
          <w:sz w:val="32"/>
          <w:szCs w:val="32"/>
        </w:rPr>
        <w:t>第一章总则</w:t>
      </w:r>
    </w:p>
    <w:p w:rsidR="002B0739" w:rsidRPr="002B0739" w:rsidRDefault="002B0739" w:rsidP="002B0739">
      <w:pPr>
        <w:pStyle w:val="a7"/>
        <w:rPr>
          <w:rFonts w:ascii="仿宋" w:eastAsia="仿宋" w:hAnsi="仿宋" w:cs="Times New Roman"/>
          <w:kern w:val="2"/>
          <w:sz w:val="32"/>
          <w:szCs w:val="32"/>
        </w:rPr>
      </w:pPr>
      <w:r w:rsidRPr="002B0739">
        <w:rPr>
          <w:rFonts w:ascii="仿宋" w:eastAsia="仿宋" w:hAnsi="仿宋" w:cs="Times New Roman"/>
          <w:kern w:val="2"/>
          <w:sz w:val="32"/>
          <w:szCs w:val="32"/>
        </w:rPr>
        <w:br/>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第一条为积极推进财政金融协同支农工作，促进全区农业信贷担保可持续发展，根据政银担分险机制要求，决定设立“鲁担·惠农贷”风险补偿基金（以下简称“风险基金”）。为规范和加强风险基金管理，制定本办法。</w:t>
      </w:r>
      <w:r w:rsidRPr="002B0739">
        <w:rPr>
          <w:rFonts w:ascii="仿宋" w:eastAsia="仿宋" w:hAnsi="仿宋" w:cs="Times New Roman"/>
          <w:kern w:val="2"/>
          <w:sz w:val="32"/>
          <w:szCs w:val="32"/>
        </w:rPr>
        <w:br/>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第二条本办法所称“鲁担·惠农贷”贷款，是指由省农业发展信贷担保有限责任公司（以下简称“省农担公司”）承保，由合作银行向区内家庭农场、种养大户、农民合作社、农业社会化服务组织、小微农业企业等农业适度规模经营主体，国有农场中符合条件的适度规模经营主体，以及农业产业化龙头企业发放的贷款。</w:t>
      </w:r>
      <w:r w:rsidRPr="002B0739">
        <w:rPr>
          <w:rFonts w:ascii="仿宋" w:eastAsia="仿宋" w:hAnsi="仿宋" w:cs="Times New Roman"/>
          <w:kern w:val="2"/>
          <w:sz w:val="32"/>
          <w:szCs w:val="32"/>
        </w:rPr>
        <w:br/>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第三条风险基金专项用于支付政府分担的“鲁担·惠农贷”相关代偿，实行“委托管理、专户储存、专账核算、专款专用”。对于省农担公司已经支付的“鲁担·惠农贷”代偿，</w:t>
      </w:r>
      <w:r w:rsidRPr="002B0739">
        <w:rPr>
          <w:rFonts w:ascii="仿宋" w:eastAsia="仿宋" w:hAnsi="仿宋" w:cs="Times New Roman" w:hint="eastAsia"/>
          <w:kern w:val="2"/>
          <w:sz w:val="32"/>
          <w:szCs w:val="32"/>
        </w:rPr>
        <w:lastRenderedPageBreak/>
        <w:t>按照25%的比例（即：省农担公司、临淄区财政、合作银行按照6:2:2比例分担风险）给予补偿。</w:t>
      </w:r>
    </w:p>
    <w:p w:rsidR="002B0739" w:rsidRPr="002B0739" w:rsidRDefault="002B0739" w:rsidP="002B0739">
      <w:pPr>
        <w:pStyle w:val="a7"/>
        <w:jc w:val="center"/>
        <w:rPr>
          <w:rFonts w:ascii="仿宋" w:eastAsia="仿宋" w:hAnsi="仿宋" w:cs="Times New Roman"/>
          <w:kern w:val="2"/>
          <w:sz w:val="32"/>
          <w:szCs w:val="32"/>
        </w:rPr>
      </w:pPr>
      <w:r w:rsidRPr="002B0739">
        <w:rPr>
          <w:rFonts w:ascii="仿宋" w:eastAsia="仿宋" w:hAnsi="仿宋" w:cs="Times New Roman"/>
          <w:kern w:val="2"/>
          <w:sz w:val="32"/>
          <w:szCs w:val="32"/>
        </w:rPr>
        <w:br/>
      </w:r>
      <w:r w:rsidRPr="002B0739">
        <w:rPr>
          <w:rFonts w:ascii="仿宋" w:eastAsia="仿宋" w:hAnsi="仿宋" w:cs="Times New Roman" w:hint="eastAsia"/>
          <w:kern w:val="2"/>
          <w:sz w:val="32"/>
          <w:szCs w:val="32"/>
        </w:rPr>
        <w:t>第二章风险基金的筹集</w:t>
      </w:r>
    </w:p>
    <w:p w:rsidR="002B0739" w:rsidRPr="002B0739" w:rsidRDefault="002B0739" w:rsidP="002B0739">
      <w:pPr>
        <w:pStyle w:val="a7"/>
        <w:rPr>
          <w:rFonts w:ascii="仿宋" w:eastAsia="仿宋" w:hAnsi="仿宋" w:cs="Times New Roman"/>
          <w:kern w:val="2"/>
          <w:sz w:val="32"/>
          <w:szCs w:val="32"/>
        </w:rPr>
      </w:pPr>
      <w:r w:rsidRPr="002B0739">
        <w:rPr>
          <w:rFonts w:ascii="仿宋" w:eastAsia="仿宋" w:hAnsi="仿宋" w:cs="Times New Roman"/>
          <w:kern w:val="2"/>
          <w:sz w:val="32"/>
          <w:szCs w:val="32"/>
        </w:rPr>
        <w:br/>
      </w:r>
      <w:r w:rsidRPr="002B0739">
        <w:rPr>
          <w:rFonts w:ascii="仿宋" w:eastAsia="仿宋" w:hAnsi="仿宋" w:cs="Times New Roman" w:hint="eastAsia"/>
          <w:kern w:val="2"/>
          <w:sz w:val="32"/>
          <w:szCs w:val="32"/>
        </w:rPr>
        <w:t xml:space="preserve">　　第四条风险基金的来源包括：本级财政预算安排资金、上级财政部门下达的农业专项风险补偿资金、财政专项融资增信资金，以及代偿后从已实现的追偿收入中政府按比例分得的收入。</w:t>
      </w:r>
      <w:r w:rsidRPr="002B0739">
        <w:rPr>
          <w:rFonts w:ascii="仿宋" w:eastAsia="仿宋" w:hAnsi="仿宋" w:cs="Times New Roman"/>
          <w:kern w:val="2"/>
          <w:sz w:val="32"/>
          <w:szCs w:val="32"/>
        </w:rPr>
        <w:br/>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第五条区财政安排1000万元建立风险基金，以后每年度根据风险基金使用情况及时补充，保持与政府风险责任相适应的资金数额。</w:t>
      </w:r>
      <w:r w:rsidRPr="002B0739">
        <w:rPr>
          <w:rFonts w:ascii="仿宋" w:eastAsia="仿宋" w:hAnsi="仿宋" w:cs="Times New Roman"/>
          <w:kern w:val="2"/>
          <w:sz w:val="32"/>
          <w:szCs w:val="32"/>
        </w:rPr>
        <w:br/>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第六条风险基金年末结余滚存下年度使用。</w:t>
      </w:r>
    </w:p>
    <w:p w:rsidR="002B0739" w:rsidRPr="002B0739" w:rsidRDefault="002B0739" w:rsidP="002B0739">
      <w:pPr>
        <w:pStyle w:val="a7"/>
        <w:jc w:val="center"/>
        <w:rPr>
          <w:rFonts w:ascii="仿宋" w:eastAsia="仿宋" w:hAnsi="仿宋" w:cs="Times New Roman"/>
          <w:kern w:val="2"/>
          <w:sz w:val="32"/>
          <w:szCs w:val="32"/>
        </w:rPr>
      </w:pPr>
      <w:r w:rsidRPr="002B0739">
        <w:rPr>
          <w:rFonts w:ascii="仿宋" w:eastAsia="仿宋" w:hAnsi="仿宋" w:cs="Times New Roman"/>
          <w:kern w:val="2"/>
          <w:sz w:val="32"/>
          <w:szCs w:val="32"/>
        </w:rPr>
        <w:br/>
      </w:r>
      <w:r w:rsidRPr="002B0739">
        <w:rPr>
          <w:rFonts w:ascii="仿宋" w:eastAsia="仿宋" w:hAnsi="仿宋" w:cs="Times New Roman" w:hint="eastAsia"/>
          <w:kern w:val="2"/>
          <w:sz w:val="32"/>
          <w:szCs w:val="32"/>
        </w:rPr>
        <w:t>第三章风险基金的管理</w:t>
      </w:r>
    </w:p>
    <w:p w:rsidR="002B0739" w:rsidRPr="002B0739" w:rsidRDefault="002B0739" w:rsidP="002B0739">
      <w:pPr>
        <w:pStyle w:val="a7"/>
        <w:rPr>
          <w:rFonts w:ascii="仿宋" w:eastAsia="仿宋" w:hAnsi="仿宋" w:cs="Times New Roman"/>
          <w:kern w:val="2"/>
          <w:sz w:val="32"/>
          <w:szCs w:val="32"/>
        </w:rPr>
      </w:pPr>
      <w:r w:rsidRPr="002B0739">
        <w:rPr>
          <w:rFonts w:ascii="仿宋" w:eastAsia="仿宋" w:hAnsi="仿宋" w:cs="Times New Roman"/>
          <w:kern w:val="2"/>
          <w:sz w:val="32"/>
          <w:szCs w:val="32"/>
        </w:rPr>
        <w:br/>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第七条按照风险基金委托管理要求，区财政金融协同支农领导小组办公室（以下简称“领导小组办公室”）选择淄博齐鲁化学工业区金银谷投资发展有限公司作为风险基金委托管理机构（简称“托管机构”）。区财政局、省农担公司根据本办</w:t>
      </w:r>
      <w:r w:rsidRPr="002B0739">
        <w:rPr>
          <w:rFonts w:ascii="仿宋" w:eastAsia="仿宋" w:hAnsi="仿宋" w:cs="Times New Roman" w:hint="eastAsia"/>
          <w:kern w:val="2"/>
          <w:sz w:val="32"/>
          <w:szCs w:val="32"/>
        </w:rPr>
        <w:lastRenderedPageBreak/>
        <w:t>法与托管机构签署协议，明确各自的权利、责任和义务。托管账户应在省农担公司合作银行开设。风险基金所有权归属于区政府。</w:t>
      </w:r>
      <w:r w:rsidRPr="002B0739">
        <w:rPr>
          <w:rFonts w:ascii="Calibri" w:eastAsia="仿宋" w:hAnsi="Calibri" w:cs="Calibri"/>
          <w:kern w:val="2"/>
          <w:sz w:val="32"/>
          <w:szCs w:val="32"/>
        </w:rPr>
        <w:t> </w:t>
      </w:r>
      <w:r w:rsidRPr="002B0739">
        <w:rPr>
          <w:rFonts w:ascii="仿宋" w:eastAsia="仿宋" w:hAnsi="仿宋" w:cs="Times New Roman"/>
          <w:kern w:val="2"/>
          <w:sz w:val="32"/>
          <w:szCs w:val="32"/>
        </w:rPr>
        <w:br/>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第八条托管机构参与风险基金的支付管理，未经领导小组办公室和省农担公司共同授权，不得动用基金，也不得将基金用于质押、清偿自身债务等与“鲁担·惠农贷”风险补偿无关的支出活动。但本办法第十二条规定的情形除外。</w:t>
      </w:r>
      <w:r w:rsidRPr="002B0739">
        <w:rPr>
          <w:rFonts w:ascii="仿宋" w:eastAsia="仿宋" w:hAnsi="仿宋" w:cs="Times New Roman"/>
          <w:kern w:val="2"/>
          <w:sz w:val="32"/>
          <w:szCs w:val="32"/>
        </w:rPr>
        <w:br/>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第九条托管机构可在开户行进行保本理财或转定期存款，风险基金孽生的利息收益用于补充区财政金融协同支农业务经费。保本理财或定期存款规模不超过风险基金余额的80%。</w:t>
      </w:r>
      <w:r w:rsidRPr="002B0739">
        <w:rPr>
          <w:rFonts w:ascii="仿宋" w:eastAsia="仿宋" w:hAnsi="仿宋" w:cs="Times New Roman"/>
          <w:kern w:val="2"/>
          <w:sz w:val="32"/>
          <w:szCs w:val="32"/>
        </w:rPr>
        <w:br/>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第十条托管机构应建立健全内控机制，确保受托管理的基金安全。因管理不善或自身法律风险造成风险基金损失的，托管机构应使用自有资金全额赔偿。</w:t>
      </w:r>
    </w:p>
    <w:p w:rsidR="002B0739" w:rsidRPr="002B0739" w:rsidRDefault="002B0739" w:rsidP="002B0739">
      <w:pPr>
        <w:pStyle w:val="a7"/>
        <w:jc w:val="center"/>
        <w:rPr>
          <w:rFonts w:ascii="仿宋" w:eastAsia="仿宋" w:hAnsi="仿宋" w:cs="Times New Roman"/>
          <w:kern w:val="2"/>
          <w:sz w:val="32"/>
          <w:szCs w:val="32"/>
        </w:rPr>
      </w:pPr>
      <w:r w:rsidRPr="002B0739">
        <w:rPr>
          <w:rFonts w:ascii="仿宋" w:eastAsia="仿宋" w:hAnsi="仿宋" w:cs="Times New Roman"/>
          <w:kern w:val="2"/>
          <w:sz w:val="32"/>
          <w:szCs w:val="32"/>
        </w:rPr>
        <w:br/>
      </w:r>
      <w:r w:rsidRPr="002B0739">
        <w:rPr>
          <w:rFonts w:ascii="仿宋" w:eastAsia="仿宋" w:hAnsi="仿宋" w:cs="Times New Roman" w:hint="eastAsia"/>
          <w:kern w:val="2"/>
          <w:sz w:val="32"/>
          <w:szCs w:val="32"/>
        </w:rPr>
        <w:t>第四章风险基金的使用</w:t>
      </w:r>
    </w:p>
    <w:p w:rsidR="002B0739" w:rsidRPr="002B0739" w:rsidRDefault="002B0739" w:rsidP="002B0739">
      <w:pPr>
        <w:pStyle w:val="a7"/>
        <w:rPr>
          <w:rFonts w:ascii="仿宋" w:eastAsia="仿宋" w:hAnsi="仿宋" w:cs="Times New Roman"/>
          <w:kern w:val="2"/>
          <w:sz w:val="32"/>
          <w:szCs w:val="32"/>
        </w:rPr>
      </w:pPr>
      <w:r w:rsidRPr="002B0739">
        <w:rPr>
          <w:rFonts w:ascii="仿宋" w:eastAsia="仿宋" w:hAnsi="仿宋" w:cs="Times New Roman"/>
          <w:kern w:val="2"/>
          <w:sz w:val="32"/>
          <w:szCs w:val="32"/>
        </w:rPr>
        <w:br/>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第十一条省农担公司在“鲁担·惠农贷”贷款出险并向合作银行支付代偿资金后，应填制《“鲁担·惠农贷”补偿资金拨款单》（以下简称“拨款单”），并附银行出具的代偿通知书复印件、代偿证明书复印件，加盖公章后送领导小组办公室</w:t>
      </w:r>
      <w:r w:rsidRPr="002B0739">
        <w:rPr>
          <w:rFonts w:ascii="仿宋" w:eastAsia="仿宋" w:hAnsi="仿宋" w:cs="Times New Roman" w:hint="eastAsia"/>
          <w:kern w:val="2"/>
          <w:sz w:val="32"/>
          <w:szCs w:val="32"/>
        </w:rPr>
        <w:lastRenderedPageBreak/>
        <w:t>审核，领导小组办公室应签署收到回执。</w:t>
      </w:r>
      <w:r w:rsidRPr="002B0739">
        <w:rPr>
          <w:rFonts w:ascii="仿宋" w:eastAsia="仿宋" w:hAnsi="仿宋" w:cs="Times New Roman"/>
          <w:kern w:val="2"/>
          <w:sz w:val="32"/>
          <w:szCs w:val="32"/>
        </w:rPr>
        <w:br/>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第十二条领导小组办公室在10个工作日内对相关资料进行审核，无误后，在《拨款单》上签署意见。逾期未能办理的，省农担公司视作无意见，凭《拨款单》和领导小组办公室《收到回执》，通知托管机构支付资金。托管机构应无条件办理支付手续，在2个工作日内将资金拨付到省农担公司指定账户。</w:t>
      </w:r>
    </w:p>
    <w:p w:rsidR="002B0739" w:rsidRPr="002B0739" w:rsidRDefault="002B0739" w:rsidP="002B0739">
      <w:pPr>
        <w:pStyle w:val="a7"/>
        <w:jc w:val="center"/>
        <w:rPr>
          <w:rFonts w:ascii="仿宋" w:eastAsia="仿宋" w:hAnsi="仿宋" w:cs="Times New Roman"/>
          <w:kern w:val="2"/>
          <w:sz w:val="32"/>
          <w:szCs w:val="32"/>
        </w:rPr>
      </w:pPr>
      <w:r w:rsidRPr="002B0739">
        <w:rPr>
          <w:rFonts w:ascii="仿宋" w:eastAsia="仿宋" w:hAnsi="仿宋" w:cs="Times New Roman"/>
          <w:kern w:val="2"/>
          <w:sz w:val="32"/>
          <w:szCs w:val="32"/>
        </w:rPr>
        <w:br/>
      </w:r>
      <w:r w:rsidRPr="002B0739">
        <w:rPr>
          <w:rFonts w:ascii="仿宋" w:eastAsia="仿宋" w:hAnsi="仿宋" w:cs="Times New Roman" w:hint="eastAsia"/>
          <w:kern w:val="2"/>
          <w:sz w:val="32"/>
          <w:szCs w:val="32"/>
        </w:rPr>
        <w:t>第五章风险控制</w:t>
      </w:r>
    </w:p>
    <w:p w:rsidR="002B0739" w:rsidRPr="002B0739" w:rsidRDefault="002B0739" w:rsidP="002B0739">
      <w:pPr>
        <w:pStyle w:val="a7"/>
        <w:rPr>
          <w:rFonts w:ascii="仿宋" w:eastAsia="仿宋" w:hAnsi="仿宋" w:cs="Times New Roman"/>
          <w:kern w:val="2"/>
          <w:sz w:val="32"/>
          <w:szCs w:val="32"/>
        </w:rPr>
      </w:pPr>
      <w:r w:rsidRPr="002B0739">
        <w:rPr>
          <w:rFonts w:ascii="仿宋" w:eastAsia="仿宋" w:hAnsi="仿宋" w:cs="Times New Roman"/>
          <w:kern w:val="2"/>
          <w:sz w:val="32"/>
          <w:szCs w:val="32"/>
        </w:rPr>
        <w:br/>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第十三条区财政金融协同支农领导小组办公室应加强与公安、法院、检察院协调，协助省农担公司及合作银行开展追偿。追偿所得扣除相关费用后，区政府所得部分，全部用于补充风险基金。</w:t>
      </w:r>
      <w:r w:rsidRPr="002B0739">
        <w:rPr>
          <w:rFonts w:ascii="仿宋" w:eastAsia="仿宋" w:hAnsi="仿宋" w:cs="Times New Roman"/>
          <w:kern w:val="2"/>
          <w:sz w:val="32"/>
          <w:szCs w:val="32"/>
        </w:rPr>
        <w:br/>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第十四条风险基金累计代偿支出额超过现存基金20%时，应暂停“鲁担·惠农贷”新增贷款担保业务，待查明原因、完善措施后方可恢复业务。省农担公司及合作银行会同区财政金融协同支农领导小组办公室和有关部门、镇（街道）开展调查，分析问题根源，提出应对措施，确保“鲁担·惠农贷”业务可持续开展。</w:t>
      </w:r>
      <w:r w:rsidRPr="002B0739">
        <w:rPr>
          <w:rFonts w:ascii="仿宋" w:eastAsia="仿宋" w:hAnsi="仿宋" w:cs="Times New Roman"/>
          <w:kern w:val="2"/>
          <w:sz w:val="32"/>
          <w:szCs w:val="32"/>
        </w:rPr>
        <w:br/>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第十五条区财政金融协同支农领导小组办公室、省农担</w:t>
      </w:r>
      <w:r w:rsidRPr="002B0739">
        <w:rPr>
          <w:rFonts w:ascii="仿宋" w:eastAsia="仿宋" w:hAnsi="仿宋" w:cs="Times New Roman" w:hint="eastAsia"/>
          <w:kern w:val="2"/>
          <w:sz w:val="32"/>
          <w:szCs w:val="32"/>
        </w:rPr>
        <w:lastRenderedPageBreak/>
        <w:t>公司负责对风险基金进行监督，必要时可委托社会中介机构进行审计，并建立信息共享机制。</w:t>
      </w:r>
    </w:p>
    <w:p w:rsidR="002B0739" w:rsidRPr="002B0739" w:rsidRDefault="002B0739" w:rsidP="002B0739">
      <w:pPr>
        <w:pStyle w:val="a7"/>
        <w:jc w:val="center"/>
        <w:rPr>
          <w:rFonts w:ascii="仿宋" w:eastAsia="仿宋" w:hAnsi="仿宋" w:cs="Times New Roman"/>
          <w:kern w:val="2"/>
          <w:sz w:val="32"/>
          <w:szCs w:val="32"/>
        </w:rPr>
      </w:pPr>
      <w:r w:rsidRPr="002B0739">
        <w:rPr>
          <w:rFonts w:ascii="仿宋" w:eastAsia="仿宋" w:hAnsi="仿宋" w:cs="Times New Roman"/>
          <w:kern w:val="2"/>
          <w:sz w:val="32"/>
          <w:szCs w:val="32"/>
        </w:rPr>
        <w:br/>
      </w:r>
      <w:r w:rsidRPr="002B0739">
        <w:rPr>
          <w:rFonts w:ascii="仿宋" w:eastAsia="仿宋" w:hAnsi="仿宋" w:cs="Times New Roman" w:hint="eastAsia"/>
          <w:kern w:val="2"/>
          <w:sz w:val="32"/>
          <w:szCs w:val="32"/>
        </w:rPr>
        <w:t>第六章附则</w:t>
      </w:r>
    </w:p>
    <w:p w:rsidR="002B0739" w:rsidRPr="002B0739" w:rsidRDefault="002B0739" w:rsidP="002B0739">
      <w:pPr>
        <w:pStyle w:val="a7"/>
        <w:rPr>
          <w:rFonts w:ascii="仿宋" w:eastAsia="仿宋" w:hAnsi="仿宋" w:cs="Times New Roman"/>
          <w:kern w:val="2"/>
          <w:sz w:val="32"/>
          <w:szCs w:val="32"/>
        </w:rPr>
      </w:pPr>
      <w:r w:rsidRPr="002B0739">
        <w:rPr>
          <w:rFonts w:ascii="仿宋" w:eastAsia="仿宋" w:hAnsi="仿宋" w:cs="Times New Roman"/>
          <w:kern w:val="2"/>
          <w:sz w:val="32"/>
          <w:szCs w:val="32"/>
        </w:rPr>
        <w:br/>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第十六条本规定由区财政金融协同支农领导小组办公室、省农担公司负责解释。</w:t>
      </w:r>
      <w:r w:rsidRPr="002B0739">
        <w:rPr>
          <w:rFonts w:ascii="仿宋" w:eastAsia="仿宋" w:hAnsi="仿宋" w:cs="Times New Roman"/>
          <w:kern w:val="2"/>
          <w:sz w:val="32"/>
          <w:szCs w:val="32"/>
        </w:rPr>
        <w:br/>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第十七条省农担公司可委托其驻淄博市（临淄）办事处代行相关职责。</w:t>
      </w:r>
      <w:r w:rsidRPr="002B0739">
        <w:rPr>
          <w:rFonts w:ascii="仿宋" w:eastAsia="仿宋" w:hAnsi="仿宋" w:cs="Times New Roman"/>
          <w:kern w:val="2"/>
          <w:sz w:val="32"/>
          <w:szCs w:val="32"/>
        </w:rPr>
        <w:br/>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 xml:space="preserve"> </w:t>
      </w:r>
      <w:r w:rsidRPr="002B0739">
        <w:rPr>
          <w:rFonts w:ascii="Calibri" w:eastAsia="仿宋" w:hAnsi="Calibri" w:cs="Calibri"/>
          <w:kern w:val="2"/>
          <w:sz w:val="32"/>
          <w:szCs w:val="32"/>
        </w:rPr>
        <w:t> </w:t>
      </w:r>
      <w:r w:rsidRPr="002B0739">
        <w:rPr>
          <w:rFonts w:ascii="仿宋" w:eastAsia="仿宋" w:hAnsi="仿宋" w:cs="Times New Roman" w:hint="eastAsia"/>
          <w:kern w:val="2"/>
          <w:sz w:val="32"/>
          <w:szCs w:val="32"/>
        </w:rPr>
        <w:t>第十八条本规定自2018年9月1日起施行，有效期至2023年8月31日。原《临淄区人民政府办公室关于印发临淄区“鲁担·惠农贷”风险补偿基金管理办法的通知》（临政字〔2017〕263号）自本规定施行之日起废止。</w:t>
      </w:r>
    </w:p>
    <w:p w:rsidR="002B0739" w:rsidRDefault="002B0739" w:rsidP="002B0739">
      <w:pPr>
        <w:pStyle w:val="a7"/>
      </w:pPr>
      <w:r>
        <w:t> </w:t>
      </w:r>
    </w:p>
    <w:p w:rsidR="00CF06A6" w:rsidRPr="002B0739" w:rsidRDefault="00CF06A6" w:rsidP="009E1870">
      <w:pPr>
        <w:pStyle w:val="a7"/>
      </w:pPr>
    </w:p>
    <w:p w:rsidR="0088179D" w:rsidRPr="0088179D" w:rsidRDefault="0088179D" w:rsidP="009E1870">
      <w:pPr>
        <w:widowControl/>
        <w:spacing w:before="100" w:beforeAutospacing="1" w:after="100" w:afterAutospacing="1"/>
        <w:jc w:val="left"/>
        <w:rPr>
          <w:rFonts w:ascii="宋体" w:hAnsi="宋体" w:cs="宋体"/>
          <w:kern w:val="0"/>
          <w:sz w:val="24"/>
        </w:rPr>
      </w:pPr>
    </w:p>
    <w:p w:rsidR="00662890" w:rsidRPr="00662890" w:rsidRDefault="00662890" w:rsidP="009E1870">
      <w:pPr>
        <w:widowControl/>
        <w:spacing w:before="100" w:beforeAutospacing="1" w:after="100" w:afterAutospacing="1"/>
        <w:jc w:val="left"/>
        <w:rPr>
          <w:rFonts w:ascii="宋体" w:hAnsi="宋体" w:cs="宋体"/>
          <w:kern w:val="0"/>
          <w:sz w:val="24"/>
        </w:rPr>
      </w:pPr>
    </w:p>
    <w:p w:rsidR="006D77B5" w:rsidRDefault="006D77B5" w:rsidP="009E1870">
      <w:pPr>
        <w:pStyle w:val="a7"/>
        <w:wordWrap w:val="0"/>
        <w:snapToGrid w:val="0"/>
        <w:spacing w:afterLines="25" w:after="78" w:line="440" w:lineRule="exact"/>
        <w:ind w:right="-64"/>
        <w:rPr>
          <w:rFonts w:ascii="仿宋_GB2312" w:eastAsia="仿宋_GB2312" w:hAnsi="仿宋_GB2312" w:cs="仿宋_GB2312"/>
          <w:bCs/>
          <w:sz w:val="30"/>
          <w:szCs w:val="30"/>
        </w:rPr>
      </w:pPr>
    </w:p>
    <w:p w:rsidR="00E41DC1" w:rsidRDefault="00E41DC1" w:rsidP="009E1870">
      <w:pPr>
        <w:pStyle w:val="a7"/>
      </w:pPr>
    </w:p>
    <w:p w:rsidR="009E1870" w:rsidRDefault="009E1870"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sz w:val="32"/>
          <w:szCs w:val="32"/>
        </w:rPr>
      </w:pPr>
    </w:p>
    <w:p w:rsidR="002B0739" w:rsidRDefault="002B0739" w:rsidP="004F1020">
      <w:pPr>
        <w:spacing w:line="520" w:lineRule="exact"/>
        <w:rPr>
          <w:rFonts w:ascii="仿宋" w:eastAsia="仿宋" w:hAnsi="仿宋" w:hint="eastAsia"/>
          <w:sz w:val="32"/>
          <w:szCs w:val="32"/>
        </w:rPr>
      </w:pPr>
      <w:bookmarkStart w:id="0" w:name="_GoBack"/>
      <w:bookmarkEnd w:id="0"/>
    </w:p>
    <w:p w:rsidR="002B0739" w:rsidRDefault="002B0739" w:rsidP="004F1020">
      <w:pPr>
        <w:spacing w:line="520" w:lineRule="exact"/>
        <w:rPr>
          <w:rFonts w:ascii="仿宋_GB2312" w:eastAsia="仿宋_GB2312" w:hint="eastAsia"/>
          <w:sz w:val="28"/>
          <w:szCs w:val="28"/>
        </w:rPr>
      </w:pPr>
    </w:p>
    <w:p w:rsidR="009E1870" w:rsidRDefault="009E1870" w:rsidP="004F1020">
      <w:pPr>
        <w:spacing w:line="520" w:lineRule="exact"/>
        <w:rPr>
          <w:rFonts w:ascii="仿宋_GB2312" w:eastAsia="仿宋_GB2312"/>
          <w:sz w:val="28"/>
          <w:szCs w:val="28"/>
        </w:rPr>
      </w:pPr>
    </w:p>
    <w:p w:rsidR="004F1020" w:rsidRDefault="004F1020" w:rsidP="004F1020">
      <w:pPr>
        <w:widowControl/>
        <w:spacing w:line="500" w:lineRule="exact"/>
        <w:ind w:leftChars="87" w:left="1023" w:hangingChars="300" w:hanging="840"/>
        <w:rPr>
          <w:rFonts w:ascii="仿宋" w:eastAsia="仿宋" w:hAnsi="仿宋" w:cs="仿宋"/>
          <w:sz w:val="28"/>
          <w:szCs w:val="28"/>
        </w:rPr>
      </w:pPr>
      <w:r w:rsidRPr="004F1020">
        <w:rPr>
          <w:rFonts w:ascii="仿宋" w:eastAsia="仿宋" w:hAnsi="仿宋" w:cs="仿宋" w:hint="eastAsia"/>
          <w:noProof/>
          <w:sz w:val="28"/>
          <w:szCs w:val="28"/>
        </w:rPr>
        <mc:AlternateContent>
          <mc:Choice Requires="wps">
            <w:drawing>
              <wp:anchor distT="4294967295" distB="4294967295" distL="114300" distR="114300" simplePos="0" relativeHeight="251671552" behindDoc="0" locked="0" layoutInCell="1" allowOverlap="1" wp14:anchorId="3543E2A0" wp14:editId="0859D458">
                <wp:simplePos x="0" y="0"/>
                <wp:positionH relativeFrom="column">
                  <wp:posOffset>-114300</wp:posOffset>
                </wp:positionH>
                <wp:positionV relativeFrom="paragraph">
                  <wp:posOffset>26034</wp:posOffset>
                </wp:positionV>
                <wp:extent cx="5715000" cy="0"/>
                <wp:effectExtent l="0" t="0" r="19050" b="190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FE92B9C" id="直接连接符 19"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05pt" to="44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">
                <o:lock v:ext="edit" shapetype="f"/>
              </v:line>
            </w:pict>
          </mc:Fallback>
        </mc:AlternateContent>
      </w:r>
      <w:r w:rsidRPr="004F1020">
        <w:rPr>
          <w:rFonts w:ascii="仿宋" w:eastAsia="仿宋" w:hAnsi="仿宋" w:cs="仿宋" w:hint="eastAsia"/>
          <w:noProof/>
          <w:sz w:val="28"/>
          <w:szCs w:val="28"/>
        </w:rPr>
        <mc:AlternateContent>
          <mc:Choice Requires="wps">
            <w:drawing>
              <wp:anchor distT="4294967295" distB="4294967295" distL="114300" distR="114300" simplePos="0" relativeHeight="251672576" behindDoc="0" locked="0" layoutInCell="1" allowOverlap="1" wp14:anchorId="7933DAA1" wp14:editId="55574833">
                <wp:simplePos x="0" y="0"/>
                <wp:positionH relativeFrom="column">
                  <wp:posOffset>-114300</wp:posOffset>
                </wp:positionH>
                <wp:positionV relativeFrom="paragraph">
                  <wp:posOffset>692784</wp:posOffset>
                </wp:positionV>
                <wp:extent cx="5715000" cy="0"/>
                <wp:effectExtent l="0" t="0" r="19050"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C76A287" id="直接连接符 18"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4.55pt" to="441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">
                <o:lock v:ext="edit" shapetype="f"/>
              </v:line>
            </w:pict>
          </mc:Fallback>
        </mc:AlternateContent>
      </w:r>
      <w:r w:rsidRPr="004F1020">
        <w:rPr>
          <w:rFonts w:ascii="仿宋" w:eastAsia="仿宋" w:hAnsi="仿宋" w:cs="仿宋" w:hint="eastAsia"/>
          <w:sz w:val="28"/>
          <w:szCs w:val="28"/>
        </w:rPr>
        <w:t>抄送</w:t>
      </w:r>
      <w:r>
        <w:rPr>
          <w:rFonts w:ascii="楷体_GB2312" w:eastAsia="楷体_GB2312" w:hAnsi="楷体_GB2312" w:cs="楷体_GB2312" w:hint="eastAsia"/>
          <w:sz w:val="28"/>
          <w:szCs w:val="28"/>
        </w:rPr>
        <w:t>：</w:t>
      </w:r>
      <w:r>
        <w:rPr>
          <w:rFonts w:ascii="仿宋" w:eastAsia="仿宋" w:hAnsi="仿宋" w:cs="仿宋" w:hint="eastAsia"/>
          <w:sz w:val="28"/>
          <w:szCs w:val="28"/>
        </w:rPr>
        <w:t>区委各部门，区人大、区政协、区纪委监委、区人武部办公室，</w:t>
      </w:r>
    </w:p>
    <w:p w:rsidR="004F1020" w:rsidRDefault="004F1020" w:rsidP="004F1020">
      <w:pPr>
        <w:widowControl/>
        <w:spacing w:line="500" w:lineRule="exact"/>
        <w:ind w:firstLineChars="400" w:firstLine="1120"/>
        <w:rPr>
          <w:rFonts w:ascii="仿宋" w:eastAsia="仿宋" w:hAnsi="仿宋" w:cs="仿宋"/>
          <w:sz w:val="28"/>
          <w:szCs w:val="28"/>
        </w:rPr>
      </w:pPr>
      <w:r>
        <w:rPr>
          <w:rFonts w:ascii="仿宋" w:eastAsia="仿宋" w:hAnsi="仿宋" w:cs="仿宋" w:hint="eastAsia"/>
          <w:sz w:val="28"/>
          <w:szCs w:val="28"/>
        </w:rPr>
        <w:t>区法院，区检察院。</w:t>
      </w:r>
    </w:p>
    <w:p w:rsidR="00C97B23" w:rsidRPr="004F1020" w:rsidRDefault="004F1020" w:rsidP="00E41DC1">
      <w:pPr>
        <w:widowControl/>
        <w:spacing w:line="520" w:lineRule="exact"/>
        <w:ind w:firstLineChars="100" w:firstLine="280"/>
        <w:rPr>
          <w:rFonts w:ascii="仿宋" w:eastAsia="仿宋" w:hAnsi="仿宋" w:cs="仿宋"/>
          <w:b/>
          <w:bCs/>
          <w:kern w:val="0"/>
          <w:sz w:val="32"/>
          <w:szCs w:val="32"/>
        </w:rPr>
      </w:pPr>
      <w:r>
        <w:rPr>
          <w:rFonts w:ascii="仿宋" w:eastAsia="仿宋" w:hAnsi="仿宋" w:cs="仿宋" w:hint="eastAsia"/>
          <w:noProof/>
          <w:sz w:val="28"/>
          <w:szCs w:val="28"/>
        </w:rPr>
        <mc:AlternateContent>
          <mc:Choice Requires="wps">
            <w:drawing>
              <wp:anchor distT="4294967295" distB="4294967295" distL="114300" distR="114300" simplePos="0" relativeHeight="251673600" behindDoc="0" locked="0" layoutInCell="1" allowOverlap="1">
                <wp:simplePos x="0" y="0"/>
                <wp:positionH relativeFrom="column">
                  <wp:posOffset>-114300</wp:posOffset>
                </wp:positionH>
                <wp:positionV relativeFrom="paragraph">
                  <wp:posOffset>329564</wp:posOffset>
                </wp:positionV>
                <wp:extent cx="5715000" cy="0"/>
                <wp:effectExtent l="0" t="0" r="19050" b="1905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5934B33" id="直接连接符 17"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5.95pt" to="44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">
                <o:lock v:ext="edit" shapetype="f"/>
              </v:line>
            </w:pict>
          </mc:Fallback>
        </mc:AlternateContent>
      </w:r>
      <w:r>
        <w:rPr>
          <w:rFonts w:ascii="仿宋" w:eastAsia="仿宋" w:hAnsi="仿宋" w:cs="仿宋" w:hint="eastAsia"/>
          <w:sz w:val="28"/>
          <w:szCs w:val="28"/>
        </w:rPr>
        <w:t>临淄区人民政府办公室</w:t>
      </w:r>
      <w:r w:rsidR="00E41DC1">
        <w:rPr>
          <w:rFonts w:ascii="仿宋" w:eastAsia="仿宋" w:hAnsi="仿宋" w:cs="仿宋" w:hint="eastAsia"/>
          <w:sz w:val="28"/>
          <w:szCs w:val="28"/>
        </w:rPr>
        <w:t xml:space="preserve">                  </w:t>
      </w:r>
      <w:r>
        <w:rPr>
          <w:rFonts w:ascii="仿宋" w:eastAsia="仿宋" w:hAnsi="仿宋" w:cs="仿宋" w:hint="eastAsia"/>
          <w:sz w:val="28"/>
          <w:szCs w:val="28"/>
        </w:rPr>
        <w:t>20</w:t>
      </w:r>
      <w:r w:rsidR="002B0739">
        <w:rPr>
          <w:rFonts w:ascii="仿宋" w:eastAsia="仿宋" w:hAnsi="仿宋" w:cs="仿宋"/>
          <w:sz w:val="28"/>
          <w:szCs w:val="28"/>
        </w:rPr>
        <w:t>18</w:t>
      </w:r>
      <w:r>
        <w:rPr>
          <w:rFonts w:ascii="仿宋" w:eastAsia="仿宋" w:hAnsi="仿宋" w:cs="仿宋" w:hint="eastAsia"/>
          <w:sz w:val="28"/>
          <w:szCs w:val="28"/>
        </w:rPr>
        <w:t>年</w:t>
      </w:r>
      <w:r w:rsidR="002B0739">
        <w:rPr>
          <w:rFonts w:ascii="仿宋" w:eastAsia="仿宋" w:hAnsi="仿宋" w:cs="仿宋"/>
          <w:sz w:val="28"/>
          <w:szCs w:val="28"/>
        </w:rPr>
        <w:t>8</w:t>
      </w:r>
      <w:r>
        <w:rPr>
          <w:rFonts w:ascii="仿宋" w:eastAsia="仿宋" w:hAnsi="仿宋" w:cs="仿宋" w:hint="eastAsia"/>
          <w:sz w:val="28"/>
          <w:szCs w:val="28"/>
        </w:rPr>
        <w:t>月</w:t>
      </w:r>
      <w:r w:rsidR="002B0739">
        <w:rPr>
          <w:rFonts w:ascii="仿宋" w:eastAsia="仿宋" w:hAnsi="仿宋" w:cs="仿宋"/>
          <w:sz w:val="28"/>
          <w:szCs w:val="28"/>
        </w:rPr>
        <w:t>1</w:t>
      </w:r>
      <w:r>
        <w:rPr>
          <w:rFonts w:ascii="仿宋" w:eastAsia="仿宋" w:hAnsi="仿宋" w:cs="仿宋" w:hint="eastAsia"/>
          <w:sz w:val="28"/>
          <w:szCs w:val="28"/>
        </w:rPr>
        <w:t>日印发</w:t>
      </w:r>
    </w:p>
    <w:sectPr w:rsidR="00C97B23" w:rsidRPr="004F1020" w:rsidSect="001773D4">
      <w:footerReference w:type="default" r:id="rId7"/>
      <w:pgSz w:w="11906" w:h="16838"/>
      <w:pgMar w:top="1361" w:right="1616" w:bottom="136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6B8" w:rsidRDefault="008D76B8" w:rsidP="002262D6">
      <w:r>
        <w:separator/>
      </w:r>
    </w:p>
  </w:endnote>
  <w:endnote w:type="continuationSeparator" w:id="0">
    <w:p w:rsidR="008D76B8" w:rsidRDefault="008D76B8" w:rsidP="0022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FPEF">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99379"/>
      <w:docPartObj>
        <w:docPartGallery w:val="Page Numbers (Bottom of Page)"/>
        <w:docPartUnique/>
      </w:docPartObj>
    </w:sdtPr>
    <w:sdtEndPr>
      <w:rPr>
        <w:sz w:val="24"/>
        <w:szCs w:val="24"/>
      </w:rPr>
    </w:sdtEndPr>
    <w:sdtContent>
      <w:p w:rsidR="001A0243" w:rsidRPr="0042197B" w:rsidRDefault="001A0243">
        <w:pPr>
          <w:pStyle w:val="a5"/>
          <w:jc w:val="center"/>
          <w:rPr>
            <w:sz w:val="24"/>
            <w:szCs w:val="24"/>
          </w:rPr>
        </w:pPr>
        <w:r w:rsidRPr="0042197B">
          <w:rPr>
            <w:sz w:val="24"/>
            <w:szCs w:val="24"/>
          </w:rPr>
          <w:fldChar w:fldCharType="begin"/>
        </w:r>
        <w:r w:rsidRPr="0042197B">
          <w:rPr>
            <w:sz w:val="24"/>
            <w:szCs w:val="24"/>
          </w:rPr>
          <w:instrText xml:space="preserve"> PAGE   \* MERGEFORMAT </w:instrText>
        </w:r>
        <w:r w:rsidRPr="0042197B">
          <w:rPr>
            <w:sz w:val="24"/>
            <w:szCs w:val="24"/>
          </w:rPr>
          <w:fldChar w:fldCharType="separate"/>
        </w:r>
        <w:r w:rsidR="002B0739" w:rsidRPr="002B0739">
          <w:rPr>
            <w:noProof/>
            <w:sz w:val="24"/>
            <w:szCs w:val="24"/>
            <w:lang w:val="zh-CN"/>
          </w:rPr>
          <w:t>2</w:t>
        </w:r>
        <w:r w:rsidRPr="0042197B">
          <w:rPr>
            <w:sz w:val="24"/>
            <w:szCs w:val="24"/>
          </w:rPr>
          <w:fldChar w:fldCharType="end"/>
        </w:r>
      </w:p>
    </w:sdtContent>
  </w:sdt>
  <w:p w:rsidR="001A0243" w:rsidRDefault="001A0243">
    <w:pPr>
      <w:pStyle w:val="a8"/>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6B8" w:rsidRDefault="008D76B8" w:rsidP="002262D6">
      <w:r>
        <w:separator/>
      </w:r>
    </w:p>
  </w:footnote>
  <w:footnote w:type="continuationSeparator" w:id="0">
    <w:p w:rsidR="008D76B8" w:rsidRDefault="008D76B8" w:rsidP="002262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7422"/>
    <w:multiLevelType w:val="hybridMultilevel"/>
    <w:tmpl w:val="13FC29F4"/>
    <w:lvl w:ilvl="0" w:tplc="F66AE376">
      <w:start w:val="1"/>
      <w:numFmt w:val="decimal"/>
      <w:lvlText w:val="%1."/>
      <w:lvlJc w:val="left"/>
      <w:pPr>
        <w:ind w:left="369" w:hanging="210"/>
      </w:pPr>
      <w:rPr>
        <w:rFonts w:ascii="宋体" w:eastAsia="宋体" w:hAnsi="宋体" w:cs="宋体" w:hint="default"/>
        <w:w w:val="99"/>
        <w:sz w:val="19"/>
        <w:szCs w:val="19"/>
      </w:rPr>
    </w:lvl>
    <w:lvl w:ilvl="1" w:tplc="BA028470">
      <w:numFmt w:val="bullet"/>
      <w:lvlText w:val="•"/>
      <w:lvlJc w:val="left"/>
      <w:pPr>
        <w:ind w:left="607" w:hanging="210"/>
      </w:pPr>
      <w:rPr>
        <w:rFonts w:hint="default"/>
      </w:rPr>
    </w:lvl>
    <w:lvl w:ilvl="2" w:tplc="43184B32">
      <w:numFmt w:val="bullet"/>
      <w:lvlText w:val="•"/>
      <w:lvlJc w:val="left"/>
      <w:pPr>
        <w:ind w:left="854" w:hanging="210"/>
      </w:pPr>
      <w:rPr>
        <w:rFonts w:hint="default"/>
      </w:rPr>
    </w:lvl>
    <w:lvl w:ilvl="3" w:tplc="4AD068A0">
      <w:numFmt w:val="bullet"/>
      <w:lvlText w:val="•"/>
      <w:lvlJc w:val="left"/>
      <w:pPr>
        <w:ind w:left="1102" w:hanging="210"/>
      </w:pPr>
      <w:rPr>
        <w:rFonts w:hint="default"/>
      </w:rPr>
    </w:lvl>
    <w:lvl w:ilvl="4" w:tplc="3D7C4A24">
      <w:numFmt w:val="bullet"/>
      <w:lvlText w:val="•"/>
      <w:lvlJc w:val="left"/>
      <w:pPr>
        <w:ind w:left="1349" w:hanging="210"/>
      </w:pPr>
      <w:rPr>
        <w:rFonts w:hint="default"/>
      </w:rPr>
    </w:lvl>
    <w:lvl w:ilvl="5" w:tplc="D1F0747A">
      <w:numFmt w:val="bullet"/>
      <w:lvlText w:val="•"/>
      <w:lvlJc w:val="left"/>
      <w:pPr>
        <w:ind w:left="1597" w:hanging="210"/>
      </w:pPr>
      <w:rPr>
        <w:rFonts w:hint="default"/>
      </w:rPr>
    </w:lvl>
    <w:lvl w:ilvl="6" w:tplc="0CBCEAFE">
      <w:numFmt w:val="bullet"/>
      <w:lvlText w:val="•"/>
      <w:lvlJc w:val="left"/>
      <w:pPr>
        <w:ind w:left="1844" w:hanging="210"/>
      </w:pPr>
      <w:rPr>
        <w:rFonts w:hint="default"/>
      </w:rPr>
    </w:lvl>
    <w:lvl w:ilvl="7" w:tplc="9FDC23EE">
      <w:numFmt w:val="bullet"/>
      <w:lvlText w:val="•"/>
      <w:lvlJc w:val="left"/>
      <w:pPr>
        <w:ind w:left="2091" w:hanging="210"/>
      </w:pPr>
      <w:rPr>
        <w:rFonts w:hint="default"/>
      </w:rPr>
    </w:lvl>
    <w:lvl w:ilvl="8" w:tplc="B6124728">
      <w:numFmt w:val="bullet"/>
      <w:lvlText w:val="•"/>
      <w:lvlJc w:val="left"/>
      <w:pPr>
        <w:ind w:left="2339" w:hanging="210"/>
      </w:pPr>
      <w:rPr>
        <w:rFonts w:hint="default"/>
      </w:rPr>
    </w:lvl>
  </w:abstractNum>
  <w:abstractNum w:abstractNumId="1" w15:restartNumberingAfterBreak="0">
    <w:nsid w:val="30B706A0"/>
    <w:multiLevelType w:val="hybridMultilevel"/>
    <w:tmpl w:val="C3AC1F58"/>
    <w:lvl w:ilvl="0" w:tplc="B82276CC">
      <w:start w:val="1"/>
      <w:numFmt w:val="decimal"/>
      <w:lvlText w:val="%1."/>
      <w:lvlJc w:val="left"/>
      <w:pPr>
        <w:ind w:left="102" w:hanging="214"/>
      </w:pPr>
      <w:rPr>
        <w:rFonts w:ascii="宋体" w:eastAsia="宋体" w:hAnsi="宋体" w:cs="宋体" w:hint="default"/>
        <w:spacing w:val="-4"/>
        <w:w w:val="99"/>
        <w:sz w:val="19"/>
        <w:szCs w:val="19"/>
      </w:rPr>
    </w:lvl>
    <w:lvl w:ilvl="1" w:tplc="1654ED82">
      <w:numFmt w:val="bullet"/>
      <w:lvlText w:val="•"/>
      <w:lvlJc w:val="left"/>
      <w:pPr>
        <w:ind w:left="373" w:hanging="214"/>
      </w:pPr>
      <w:rPr>
        <w:rFonts w:hint="default"/>
      </w:rPr>
    </w:lvl>
    <w:lvl w:ilvl="2" w:tplc="25F0C52C">
      <w:numFmt w:val="bullet"/>
      <w:lvlText w:val="•"/>
      <w:lvlJc w:val="left"/>
      <w:pPr>
        <w:ind w:left="646" w:hanging="214"/>
      </w:pPr>
      <w:rPr>
        <w:rFonts w:hint="default"/>
      </w:rPr>
    </w:lvl>
    <w:lvl w:ilvl="3" w:tplc="D9369C74">
      <w:numFmt w:val="bullet"/>
      <w:lvlText w:val="•"/>
      <w:lvlJc w:val="left"/>
      <w:pPr>
        <w:ind w:left="920" w:hanging="214"/>
      </w:pPr>
      <w:rPr>
        <w:rFonts w:hint="default"/>
      </w:rPr>
    </w:lvl>
    <w:lvl w:ilvl="4" w:tplc="7D0EE836">
      <w:numFmt w:val="bullet"/>
      <w:lvlText w:val="•"/>
      <w:lvlJc w:val="left"/>
      <w:pPr>
        <w:ind w:left="1193" w:hanging="214"/>
      </w:pPr>
      <w:rPr>
        <w:rFonts w:hint="default"/>
      </w:rPr>
    </w:lvl>
    <w:lvl w:ilvl="5" w:tplc="FCDC2B22">
      <w:numFmt w:val="bullet"/>
      <w:lvlText w:val="•"/>
      <w:lvlJc w:val="left"/>
      <w:pPr>
        <w:ind w:left="1467" w:hanging="214"/>
      </w:pPr>
      <w:rPr>
        <w:rFonts w:hint="default"/>
      </w:rPr>
    </w:lvl>
    <w:lvl w:ilvl="6" w:tplc="122A2474">
      <w:numFmt w:val="bullet"/>
      <w:lvlText w:val="•"/>
      <w:lvlJc w:val="left"/>
      <w:pPr>
        <w:ind w:left="1740" w:hanging="214"/>
      </w:pPr>
      <w:rPr>
        <w:rFonts w:hint="default"/>
      </w:rPr>
    </w:lvl>
    <w:lvl w:ilvl="7" w:tplc="D9FC334A">
      <w:numFmt w:val="bullet"/>
      <w:lvlText w:val="•"/>
      <w:lvlJc w:val="left"/>
      <w:pPr>
        <w:ind w:left="2013" w:hanging="214"/>
      </w:pPr>
      <w:rPr>
        <w:rFonts w:hint="default"/>
      </w:rPr>
    </w:lvl>
    <w:lvl w:ilvl="8" w:tplc="F2621EE6">
      <w:numFmt w:val="bullet"/>
      <w:lvlText w:val="•"/>
      <w:lvlJc w:val="left"/>
      <w:pPr>
        <w:ind w:left="2287" w:hanging="21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D6"/>
    <w:rsid w:val="000F5637"/>
    <w:rsid w:val="001773D4"/>
    <w:rsid w:val="001A0243"/>
    <w:rsid w:val="001A08AB"/>
    <w:rsid w:val="002262D6"/>
    <w:rsid w:val="00236CB1"/>
    <w:rsid w:val="00236FE6"/>
    <w:rsid w:val="002B0739"/>
    <w:rsid w:val="00333442"/>
    <w:rsid w:val="003B352A"/>
    <w:rsid w:val="00467C97"/>
    <w:rsid w:val="004A6477"/>
    <w:rsid w:val="004E7E44"/>
    <w:rsid w:val="004F1020"/>
    <w:rsid w:val="00520C15"/>
    <w:rsid w:val="005A4FF9"/>
    <w:rsid w:val="006168A4"/>
    <w:rsid w:val="00662890"/>
    <w:rsid w:val="00692EA6"/>
    <w:rsid w:val="006D77B5"/>
    <w:rsid w:val="006E42C6"/>
    <w:rsid w:val="007A20BD"/>
    <w:rsid w:val="008101C7"/>
    <w:rsid w:val="00861D25"/>
    <w:rsid w:val="0088179D"/>
    <w:rsid w:val="008D76B8"/>
    <w:rsid w:val="009E1870"/>
    <w:rsid w:val="00B60471"/>
    <w:rsid w:val="00B66932"/>
    <w:rsid w:val="00B7071D"/>
    <w:rsid w:val="00C033B8"/>
    <w:rsid w:val="00C97B23"/>
    <w:rsid w:val="00CC0678"/>
    <w:rsid w:val="00CF06A6"/>
    <w:rsid w:val="00D0785D"/>
    <w:rsid w:val="00D60EB1"/>
    <w:rsid w:val="00DE7152"/>
    <w:rsid w:val="00E41DC1"/>
    <w:rsid w:val="00E918DA"/>
    <w:rsid w:val="00F13FCE"/>
    <w:rsid w:val="00F4326F"/>
    <w:rsid w:val="00FE7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E85D2"/>
  <w15:docId w15:val="{A4C6EA0A-E829-4821-99EE-BBE23C6E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2D6"/>
    <w:pPr>
      <w:widowControl w:val="0"/>
      <w:jc w:val="both"/>
    </w:pPr>
    <w:rPr>
      <w:rFonts w:ascii="Times New Roman" w:eastAsia="宋体" w:hAnsi="Times New Roman" w:cs="Times New Roman"/>
      <w:szCs w:val="24"/>
    </w:rPr>
  </w:style>
  <w:style w:type="paragraph" w:styleId="1">
    <w:name w:val="heading 1"/>
    <w:next w:val="a"/>
    <w:link w:val="10"/>
    <w:qFormat/>
    <w:rsid w:val="00CC0678"/>
    <w:pPr>
      <w:outlineLvl w:val="0"/>
    </w:pPr>
    <w:rPr>
      <w:rFonts w:ascii="Times New Roman" w:eastAsia="仿宋_GB2312" w:hAnsi="Times New Roman" w:cs="Times New Roman"/>
      <w:b/>
      <w:bCs/>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2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262D6"/>
    <w:rPr>
      <w:sz w:val="18"/>
      <w:szCs w:val="18"/>
    </w:rPr>
  </w:style>
  <w:style w:type="paragraph" w:styleId="a5">
    <w:name w:val="footer"/>
    <w:basedOn w:val="a"/>
    <w:link w:val="a6"/>
    <w:unhideWhenUsed/>
    <w:rsid w:val="002262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262D6"/>
    <w:rPr>
      <w:sz w:val="18"/>
      <w:szCs w:val="18"/>
    </w:rPr>
  </w:style>
  <w:style w:type="character" w:customStyle="1" w:styleId="10">
    <w:name w:val="标题 1 字符"/>
    <w:basedOn w:val="a0"/>
    <w:link w:val="1"/>
    <w:rsid w:val="00CC0678"/>
    <w:rPr>
      <w:rFonts w:ascii="Times New Roman" w:eastAsia="仿宋_GB2312" w:hAnsi="Times New Roman" w:cs="Times New Roman"/>
      <w:b/>
      <w:bCs/>
      <w:snapToGrid w:val="0"/>
      <w:kern w:val="44"/>
      <w:sz w:val="44"/>
      <w:szCs w:val="44"/>
    </w:rPr>
  </w:style>
  <w:style w:type="paragraph" w:styleId="a7">
    <w:name w:val="Normal (Web)"/>
    <w:basedOn w:val="a"/>
    <w:uiPriority w:val="99"/>
    <w:unhideWhenUsed/>
    <w:rsid w:val="00236CB1"/>
    <w:pPr>
      <w:widowControl/>
      <w:spacing w:before="100" w:beforeAutospacing="1" w:after="100" w:afterAutospacing="1"/>
      <w:jc w:val="left"/>
    </w:pPr>
    <w:rPr>
      <w:rFonts w:ascii="宋体" w:hAnsi="宋体" w:cs="宋体"/>
      <w:kern w:val="0"/>
      <w:sz w:val="24"/>
    </w:rPr>
  </w:style>
  <w:style w:type="table" w:customStyle="1" w:styleId="TableNormal">
    <w:name w:val="Table Normal"/>
    <w:uiPriority w:val="2"/>
    <w:semiHidden/>
    <w:unhideWhenUsed/>
    <w:qFormat/>
    <w:rsid w:val="001A024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1A0243"/>
    <w:pPr>
      <w:autoSpaceDE w:val="0"/>
      <w:autoSpaceDN w:val="0"/>
      <w:jc w:val="left"/>
    </w:pPr>
    <w:rPr>
      <w:rFonts w:ascii="宋体" w:hAnsi="宋体" w:cs="宋体"/>
      <w:kern w:val="0"/>
      <w:sz w:val="29"/>
      <w:szCs w:val="29"/>
      <w:lang w:eastAsia="en-US"/>
    </w:rPr>
  </w:style>
  <w:style w:type="character" w:customStyle="1" w:styleId="a9">
    <w:name w:val="正文文本 字符"/>
    <w:basedOn w:val="a0"/>
    <w:link w:val="a8"/>
    <w:uiPriority w:val="1"/>
    <w:rsid w:val="001A0243"/>
    <w:rPr>
      <w:rFonts w:ascii="宋体" w:eastAsia="宋体" w:hAnsi="宋体" w:cs="宋体"/>
      <w:kern w:val="0"/>
      <w:sz w:val="29"/>
      <w:szCs w:val="29"/>
      <w:lang w:eastAsia="en-US"/>
    </w:rPr>
  </w:style>
  <w:style w:type="paragraph" w:styleId="aa">
    <w:name w:val="List Paragraph"/>
    <w:basedOn w:val="a"/>
    <w:uiPriority w:val="1"/>
    <w:qFormat/>
    <w:rsid w:val="001A0243"/>
    <w:pPr>
      <w:autoSpaceDE w:val="0"/>
      <w:autoSpaceDN w:val="0"/>
      <w:jc w:val="left"/>
    </w:pPr>
    <w:rPr>
      <w:rFonts w:ascii="宋体" w:hAnsi="宋体" w:cs="宋体"/>
      <w:kern w:val="0"/>
      <w:sz w:val="22"/>
      <w:szCs w:val="22"/>
      <w:lang w:eastAsia="en-US"/>
    </w:rPr>
  </w:style>
  <w:style w:type="paragraph" w:customStyle="1" w:styleId="TableParagraph">
    <w:name w:val="Table Paragraph"/>
    <w:basedOn w:val="a"/>
    <w:uiPriority w:val="1"/>
    <w:qFormat/>
    <w:rsid w:val="001A0243"/>
    <w:pPr>
      <w:autoSpaceDE w:val="0"/>
      <w:autoSpaceDN w:val="0"/>
      <w:jc w:val="left"/>
    </w:pPr>
    <w:rPr>
      <w:rFonts w:ascii="宋体" w:hAnsi="宋体" w:cs="宋体"/>
      <w:kern w:val="0"/>
      <w:sz w:val="22"/>
      <w:szCs w:val="22"/>
      <w:lang w:eastAsia="en-US"/>
    </w:rPr>
  </w:style>
  <w:style w:type="character" w:customStyle="1" w:styleId="fontstyle01">
    <w:name w:val="fontstyle01"/>
    <w:basedOn w:val="a0"/>
    <w:rsid w:val="001A0243"/>
    <w:rPr>
      <w:rFonts w:ascii="宋体+FPEF" w:eastAsia="宋体+FPEF" w:hint="eastAsia"/>
      <w:b w:val="0"/>
      <w:bCs w:val="0"/>
      <w:i w:val="0"/>
      <w:iCs w:val="0"/>
      <w:color w:val="000000"/>
      <w:sz w:val="22"/>
      <w:szCs w:val="22"/>
    </w:rPr>
  </w:style>
  <w:style w:type="paragraph" w:styleId="ab">
    <w:name w:val="Balloon Text"/>
    <w:basedOn w:val="a"/>
    <w:link w:val="ac"/>
    <w:uiPriority w:val="99"/>
    <w:semiHidden/>
    <w:unhideWhenUsed/>
    <w:rsid w:val="001A0243"/>
    <w:pPr>
      <w:autoSpaceDE w:val="0"/>
      <w:autoSpaceDN w:val="0"/>
      <w:jc w:val="left"/>
    </w:pPr>
    <w:rPr>
      <w:rFonts w:ascii="宋体" w:hAnsi="宋体" w:cs="宋体"/>
      <w:kern w:val="0"/>
      <w:sz w:val="18"/>
      <w:szCs w:val="18"/>
      <w:lang w:eastAsia="en-US"/>
    </w:rPr>
  </w:style>
  <w:style w:type="character" w:customStyle="1" w:styleId="ac">
    <w:name w:val="批注框文本 字符"/>
    <w:basedOn w:val="a0"/>
    <w:link w:val="ab"/>
    <w:uiPriority w:val="99"/>
    <w:semiHidden/>
    <w:rsid w:val="001A0243"/>
    <w:rPr>
      <w:rFonts w:ascii="宋体" w:eastAsia="宋体" w:hAnsi="宋体" w:cs="宋体"/>
      <w:kern w:val="0"/>
      <w:sz w:val="18"/>
      <w:szCs w:val="18"/>
      <w:lang w:eastAsia="en-US"/>
    </w:rPr>
  </w:style>
  <w:style w:type="character" w:styleId="ad">
    <w:name w:val="page number"/>
    <w:basedOn w:val="a0"/>
    <w:rsid w:val="00C97B23"/>
  </w:style>
  <w:style w:type="character" w:styleId="ae">
    <w:name w:val="Strong"/>
    <w:qFormat/>
    <w:rsid w:val="00C97B2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067972">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53990337">
      <w:bodyDiv w:val="1"/>
      <w:marLeft w:val="0"/>
      <w:marRight w:val="0"/>
      <w:marTop w:val="0"/>
      <w:marBottom w:val="0"/>
      <w:divBdr>
        <w:top w:val="none" w:sz="0" w:space="0" w:color="auto"/>
        <w:left w:val="none" w:sz="0" w:space="0" w:color="auto"/>
        <w:bottom w:val="none" w:sz="0" w:space="0" w:color="auto"/>
        <w:right w:val="none" w:sz="0" w:space="0" w:color="auto"/>
      </w:divBdr>
    </w:div>
    <w:div w:id="892694326">
      <w:bodyDiv w:val="1"/>
      <w:marLeft w:val="0"/>
      <w:marRight w:val="0"/>
      <w:marTop w:val="0"/>
      <w:marBottom w:val="0"/>
      <w:divBdr>
        <w:top w:val="none" w:sz="0" w:space="0" w:color="auto"/>
        <w:left w:val="none" w:sz="0" w:space="0" w:color="auto"/>
        <w:bottom w:val="none" w:sz="0" w:space="0" w:color="auto"/>
        <w:right w:val="none" w:sz="0" w:space="0" w:color="auto"/>
      </w:divBdr>
    </w:div>
    <w:div w:id="932206411">
      <w:bodyDiv w:val="1"/>
      <w:marLeft w:val="0"/>
      <w:marRight w:val="0"/>
      <w:marTop w:val="0"/>
      <w:marBottom w:val="0"/>
      <w:divBdr>
        <w:top w:val="none" w:sz="0" w:space="0" w:color="auto"/>
        <w:left w:val="none" w:sz="0" w:space="0" w:color="auto"/>
        <w:bottom w:val="none" w:sz="0" w:space="0" w:color="auto"/>
        <w:right w:val="none" w:sz="0" w:space="0" w:color="auto"/>
      </w:divBdr>
    </w:div>
    <w:div w:id="973020841">
      <w:bodyDiv w:val="1"/>
      <w:marLeft w:val="0"/>
      <w:marRight w:val="0"/>
      <w:marTop w:val="0"/>
      <w:marBottom w:val="0"/>
      <w:divBdr>
        <w:top w:val="none" w:sz="0" w:space="0" w:color="auto"/>
        <w:left w:val="none" w:sz="0" w:space="0" w:color="auto"/>
        <w:bottom w:val="none" w:sz="0" w:space="0" w:color="auto"/>
        <w:right w:val="none" w:sz="0" w:space="0" w:color="auto"/>
      </w:divBdr>
    </w:div>
    <w:div w:id="1012875263">
      <w:bodyDiv w:val="1"/>
      <w:marLeft w:val="0"/>
      <w:marRight w:val="0"/>
      <w:marTop w:val="0"/>
      <w:marBottom w:val="0"/>
      <w:divBdr>
        <w:top w:val="none" w:sz="0" w:space="0" w:color="auto"/>
        <w:left w:val="none" w:sz="0" w:space="0" w:color="auto"/>
        <w:bottom w:val="none" w:sz="0" w:space="0" w:color="auto"/>
        <w:right w:val="none" w:sz="0" w:space="0" w:color="auto"/>
      </w:divBdr>
    </w:div>
    <w:div w:id="1070421216">
      <w:bodyDiv w:val="1"/>
      <w:marLeft w:val="0"/>
      <w:marRight w:val="0"/>
      <w:marTop w:val="0"/>
      <w:marBottom w:val="0"/>
      <w:divBdr>
        <w:top w:val="none" w:sz="0" w:space="0" w:color="auto"/>
        <w:left w:val="none" w:sz="0" w:space="0" w:color="auto"/>
        <w:bottom w:val="none" w:sz="0" w:space="0" w:color="auto"/>
        <w:right w:val="none" w:sz="0" w:space="0" w:color="auto"/>
      </w:divBdr>
    </w:div>
    <w:div w:id="1301887341">
      <w:bodyDiv w:val="1"/>
      <w:marLeft w:val="0"/>
      <w:marRight w:val="0"/>
      <w:marTop w:val="0"/>
      <w:marBottom w:val="0"/>
      <w:divBdr>
        <w:top w:val="none" w:sz="0" w:space="0" w:color="auto"/>
        <w:left w:val="none" w:sz="0" w:space="0" w:color="auto"/>
        <w:bottom w:val="none" w:sz="0" w:space="0" w:color="auto"/>
        <w:right w:val="none" w:sz="0" w:space="0" w:color="auto"/>
      </w:divBdr>
    </w:div>
    <w:div w:id="1510946459">
      <w:bodyDiv w:val="1"/>
      <w:marLeft w:val="0"/>
      <w:marRight w:val="0"/>
      <w:marTop w:val="0"/>
      <w:marBottom w:val="0"/>
      <w:divBdr>
        <w:top w:val="none" w:sz="0" w:space="0" w:color="auto"/>
        <w:left w:val="none" w:sz="0" w:space="0" w:color="auto"/>
        <w:bottom w:val="none" w:sz="0" w:space="0" w:color="auto"/>
        <w:right w:val="none" w:sz="0" w:space="0" w:color="auto"/>
      </w:divBdr>
    </w:div>
    <w:div w:id="1612325142">
      <w:bodyDiv w:val="1"/>
      <w:marLeft w:val="0"/>
      <w:marRight w:val="0"/>
      <w:marTop w:val="0"/>
      <w:marBottom w:val="0"/>
      <w:divBdr>
        <w:top w:val="none" w:sz="0" w:space="0" w:color="auto"/>
        <w:left w:val="none" w:sz="0" w:space="0" w:color="auto"/>
        <w:bottom w:val="none" w:sz="0" w:space="0" w:color="auto"/>
        <w:right w:val="none" w:sz="0" w:space="0" w:color="auto"/>
      </w:divBdr>
    </w:div>
    <w:div w:id="1773090587">
      <w:bodyDiv w:val="1"/>
      <w:marLeft w:val="0"/>
      <w:marRight w:val="0"/>
      <w:marTop w:val="0"/>
      <w:marBottom w:val="0"/>
      <w:divBdr>
        <w:top w:val="none" w:sz="0" w:space="0" w:color="auto"/>
        <w:left w:val="none" w:sz="0" w:space="0" w:color="auto"/>
        <w:bottom w:val="none" w:sz="0" w:space="0" w:color="auto"/>
        <w:right w:val="none" w:sz="0" w:space="0" w:color="auto"/>
      </w:divBdr>
    </w:div>
    <w:div w:id="2043749579">
      <w:bodyDiv w:val="1"/>
      <w:marLeft w:val="0"/>
      <w:marRight w:val="0"/>
      <w:marTop w:val="0"/>
      <w:marBottom w:val="0"/>
      <w:divBdr>
        <w:top w:val="none" w:sz="0" w:space="0" w:color="auto"/>
        <w:left w:val="none" w:sz="0" w:space="0" w:color="auto"/>
        <w:bottom w:val="none" w:sz="0" w:space="0" w:color="auto"/>
        <w:right w:val="none" w:sz="0" w:space="0" w:color="auto"/>
      </w:divBdr>
    </w:div>
    <w:div w:id="2111586115">
      <w:bodyDiv w:val="1"/>
      <w:marLeft w:val="0"/>
      <w:marRight w:val="0"/>
      <w:marTop w:val="0"/>
      <w:marBottom w:val="0"/>
      <w:divBdr>
        <w:top w:val="none" w:sz="0" w:space="0" w:color="auto"/>
        <w:left w:val="none" w:sz="0" w:space="0" w:color="auto"/>
        <w:bottom w:val="none" w:sz="0" w:space="0" w:color="auto"/>
        <w:right w:val="none" w:sz="0" w:space="0" w:color="auto"/>
      </w:divBdr>
    </w:div>
    <w:div w:id="21230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330</Words>
  <Characters>1887</Characters>
  <Application>Microsoft Office Word</Application>
  <DocSecurity>0</DocSecurity>
  <Lines>15</Lines>
  <Paragraphs>4</Paragraphs>
  <ScaleCrop>false</ScaleCrop>
  <Company>微软中国</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政府办管理员</dc:creator>
  <cp:keywords/>
  <dc:description/>
  <cp:lastModifiedBy>系统管理员</cp:lastModifiedBy>
  <cp:revision>2</cp:revision>
  <cp:lastPrinted>2020-12-31T01:47:00Z</cp:lastPrinted>
  <dcterms:created xsi:type="dcterms:W3CDTF">2020-12-31T08:06:00Z</dcterms:created>
  <dcterms:modified xsi:type="dcterms:W3CDTF">2020-12-31T08:06:00Z</dcterms:modified>
</cp:coreProperties>
</file>