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left w:w="0" w:type="dxa"/>
          <w:right w:w="0" w:type="dxa"/>
        </w:tblCellMar>
        <w:tblLook w:val="04A0" w:firstRow="1" w:lastRow="0" w:firstColumn="1" w:lastColumn="0" w:noHBand="0" w:noVBand="1"/>
      </w:tblPr>
      <w:tblGrid>
        <w:gridCol w:w="4153"/>
        <w:gridCol w:w="4153"/>
      </w:tblGrid>
      <w:tr w:rsidR="003160AB" w:rsidRPr="003160AB" w14:paraId="40E0CB9A" w14:textId="77777777" w:rsidTr="003160AB">
        <w:trPr>
          <w:jc w:val="center"/>
        </w:trPr>
        <w:tc>
          <w:tcPr>
            <w:tcW w:w="1650" w:type="pct"/>
            <w:shd w:val="clear" w:color="auto" w:fill="FFFFFF"/>
            <w:vAlign w:val="center"/>
            <w:hideMark/>
          </w:tcPr>
          <w:p w14:paraId="1C1CF9E7" w14:textId="77777777" w:rsidR="003160AB" w:rsidRPr="003160AB" w:rsidRDefault="003160AB" w:rsidP="003160AB">
            <w:pPr>
              <w:widowControl/>
              <w:spacing w:line="900" w:lineRule="atLeast"/>
              <w:jc w:val="center"/>
              <w:rPr>
                <w:rFonts w:ascii="微软雅黑" w:eastAsia="微软雅黑" w:hAnsi="微软雅黑" w:cs="宋体"/>
                <w:color w:val="3D3D3D"/>
                <w:kern w:val="0"/>
                <w:sz w:val="23"/>
                <w:szCs w:val="23"/>
              </w:rPr>
            </w:pPr>
            <w:r w:rsidRPr="003160AB">
              <w:rPr>
                <w:rFonts w:ascii="微软雅黑" w:eastAsia="微软雅黑" w:hAnsi="微软雅黑" w:cs="宋体" w:hint="eastAsia"/>
                <w:b/>
                <w:bCs/>
                <w:color w:val="3D3D3D"/>
                <w:kern w:val="0"/>
                <w:sz w:val="26"/>
                <w:szCs w:val="26"/>
              </w:rPr>
              <w:t>文号：</w:t>
            </w:r>
            <w:r w:rsidRPr="003160AB">
              <w:rPr>
                <w:rFonts w:ascii="微软雅黑" w:eastAsia="微软雅黑" w:hAnsi="微软雅黑" w:cs="宋体" w:hint="eastAsia"/>
                <w:color w:val="3D3D3D"/>
                <w:kern w:val="0"/>
                <w:sz w:val="23"/>
                <w:szCs w:val="23"/>
              </w:rPr>
              <w:t>临政办发〔2012〕112号</w:t>
            </w:r>
          </w:p>
        </w:tc>
        <w:tc>
          <w:tcPr>
            <w:tcW w:w="1650" w:type="pct"/>
            <w:shd w:val="clear" w:color="auto" w:fill="FFFFFF"/>
            <w:vAlign w:val="center"/>
            <w:hideMark/>
          </w:tcPr>
          <w:p w14:paraId="1EABD395" w14:textId="77777777" w:rsidR="003160AB" w:rsidRPr="003160AB" w:rsidRDefault="003160AB" w:rsidP="003160AB">
            <w:pPr>
              <w:widowControl/>
              <w:spacing w:line="900" w:lineRule="atLeast"/>
              <w:jc w:val="center"/>
              <w:rPr>
                <w:rFonts w:ascii="微软雅黑" w:eastAsia="微软雅黑" w:hAnsi="微软雅黑" w:cs="宋体" w:hint="eastAsia"/>
                <w:color w:val="3D3D3D"/>
                <w:kern w:val="0"/>
                <w:sz w:val="23"/>
                <w:szCs w:val="23"/>
              </w:rPr>
            </w:pPr>
            <w:r w:rsidRPr="003160AB">
              <w:rPr>
                <w:rFonts w:ascii="微软雅黑" w:eastAsia="微软雅黑" w:hAnsi="微软雅黑" w:cs="宋体" w:hint="eastAsia"/>
                <w:b/>
                <w:bCs/>
                <w:color w:val="3D3D3D"/>
                <w:kern w:val="0"/>
                <w:sz w:val="26"/>
                <w:szCs w:val="26"/>
              </w:rPr>
              <w:t>统一登记号：</w:t>
            </w:r>
            <w:r w:rsidRPr="003160AB">
              <w:rPr>
                <w:rFonts w:ascii="微软雅黑" w:eastAsia="微软雅黑" w:hAnsi="微软雅黑" w:cs="宋体" w:hint="eastAsia"/>
                <w:color w:val="3D3D3D"/>
                <w:kern w:val="0"/>
                <w:sz w:val="23"/>
                <w:szCs w:val="23"/>
              </w:rPr>
              <w:t>LZDR-2012-0020010</w:t>
            </w:r>
          </w:p>
        </w:tc>
      </w:tr>
    </w:tbl>
    <w:p w14:paraId="0AEFAFEF" w14:textId="77777777" w:rsidR="003160AB" w:rsidRPr="003160AB" w:rsidRDefault="003160AB" w:rsidP="003160AB">
      <w:pPr>
        <w:widowControl/>
        <w:jc w:val="left"/>
        <w:rPr>
          <w:rFonts w:ascii="宋体" w:eastAsia="宋体" w:hAnsi="宋体" w:cs="宋体" w:hint="eastAsia"/>
          <w:kern w:val="0"/>
          <w:sz w:val="24"/>
          <w:szCs w:val="24"/>
        </w:rPr>
      </w:pPr>
      <w:r w:rsidRPr="003160AB">
        <w:rPr>
          <w:rFonts w:ascii="微软雅黑" w:eastAsia="微软雅黑" w:hAnsi="微软雅黑" w:cs="宋体" w:hint="eastAsia"/>
          <w:color w:val="000000"/>
          <w:kern w:val="0"/>
          <w:sz w:val="27"/>
          <w:szCs w:val="27"/>
        </w:rPr>
        <w:br/>
      </w:r>
    </w:p>
    <w:p w14:paraId="283D2743" w14:textId="77777777" w:rsidR="003160AB" w:rsidRPr="003160AB" w:rsidRDefault="003160AB" w:rsidP="003160AB">
      <w:pPr>
        <w:widowControl/>
        <w:shd w:val="clear" w:color="auto" w:fill="FFFFFF"/>
        <w:spacing w:line="640" w:lineRule="atLeast"/>
        <w:jc w:val="center"/>
        <w:rPr>
          <w:rFonts w:ascii="宋3f体3f" w:eastAsia="宋3f体3f" w:hAnsi="宋体" w:cs="宋体"/>
          <w:color w:val="000000"/>
          <w:kern w:val="0"/>
          <w:sz w:val="20"/>
          <w:szCs w:val="20"/>
        </w:rPr>
      </w:pPr>
      <w:r w:rsidRPr="003160AB">
        <w:rPr>
          <w:rFonts w:ascii="方正大标宋简体" w:eastAsia="方正大标宋简体" w:hAnsi="宋体" w:cs="宋体" w:hint="eastAsia"/>
          <w:color w:val="000000"/>
          <w:kern w:val="0"/>
          <w:sz w:val="44"/>
          <w:szCs w:val="44"/>
        </w:rPr>
        <w:t>临淄区人民政府办公室</w:t>
      </w:r>
    </w:p>
    <w:p w14:paraId="4D17FB19" w14:textId="77777777" w:rsidR="003160AB" w:rsidRPr="003160AB" w:rsidRDefault="003160AB" w:rsidP="003160AB">
      <w:pPr>
        <w:widowControl/>
        <w:shd w:val="clear" w:color="auto" w:fill="FFFFFF"/>
        <w:spacing w:line="640" w:lineRule="atLeast"/>
        <w:jc w:val="center"/>
        <w:rPr>
          <w:rFonts w:ascii="宋3f体3f" w:eastAsia="宋3f体3f" w:hAnsi="宋体" w:cs="宋体" w:hint="eastAsia"/>
          <w:color w:val="000000"/>
          <w:kern w:val="0"/>
          <w:sz w:val="20"/>
          <w:szCs w:val="20"/>
        </w:rPr>
      </w:pPr>
      <w:r w:rsidRPr="003160AB">
        <w:rPr>
          <w:rFonts w:ascii="方正大标宋简体" w:eastAsia="方正大标宋简体" w:hAnsi="宋体" w:cs="宋体" w:hint="eastAsia"/>
          <w:color w:val="000000"/>
          <w:kern w:val="0"/>
          <w:sz w:val="44"/>
          <w:szCs w:val="44"/>
        </w:rPr>
        <w:t>关于印发临淄区金融消费者权益保护</w:t>
      </w:r>
    </w:p>
    <w:p w14:paraId="2C08CC0B" w14:textId="77777777" w:rsidR="003160AB" w:rsidRPr="003160AB" w:rsidRDefault="003160AB" w:rsidP="003160AB">
      <w:pPr>
        <w:widowControl/>
        <w:shd w:val="clear" w:color="auto" w:fill="FFFFFF"/>
        <w:spacing w:line="640" w:lineRule="atLeast"/>
        <w:jc w:val="center"/>
        <w:rPr>
          <w:rFonts w:ascii="宋3f体3f" w:eastAsia="宋3f体3f" w:hAnsi="宋体" w:cs="宋体" w:hint="eastAsia"/>
          <w:color w:val="000000"/>
          <w:kern w:val="0"/>
          <w:sz w:val="20"/>
          <w:szCs w:val="20"/>
        </w:rPr>
      </w:pPr>
      <w:r w:rsidRPr="003160AB">
        <w:rPr>
          <w:rFonts w:ascii="方正大标宋简体" w:eastAsia="方正大标宋简体" w:hAnsi="宋体" w:cs="宋体" w:hint="eastAsia"/>
          <w:color w:val="000000"/>
          <w:kern w:val="0"/>
          <w:sz w:val="44"/>
          <w:szCs w:val="44"/>
        </w:rPr>
        <w:t>暂行办法的通知</w:t>
      </w:r>
    </w:p>
    <w:p w14:paraId="6888934B" w14:textId="77777777" w:rsidR="003160AB" w:rsidRPr="003160AB" w:rsidRDefault="003160AB" w:rsidP="003160AB">
      <w:pPr>
        <w:widowControl/>
        <w:shd w:val="clear" w:color="auto" w:fill="FFFFFF"/>
        <w:spacing w:line="250" w:lineRule="atLeast"/>
        <w:jc w:val="center"/>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5A878128" w14:textId="77777777" w:rsidR="003160AB" w:rsidRPr="003160AB" w:rsidRDefault="003160AB" w:rsidP="003160AB">
      <w:pPr>
        <w:widowControl/>
        <w:shd w:val="clear" w:color="auto" w:fill="FFFFFF"/>
        <w:jc w:val="left"/>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各镇人民政府、街道办事处，各开发区管委会，区政府有关部门，有关企事业单位：</w:t>
      </w:r>
    </w:p>
    <w:p w14:paraId="1B72BE5D" w14:textId="77777777" w:rsidR="003160AB" w:rsidRPr="003160AB" w:rsidRDefault="003160AB" w:rsidP="003160AB">
      <w:pPr>
        <w:widowControl/>
        <w:shd w:val="clear" w:color="auto" w:fill="FFFFFF"/>
        <w:ind w:firstLine="660"/>
        <w:jc w:val="left"/>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现将《临淄区金融消费者权益保护暂行办法》印发给你们，望结合实际，认真贯彻落实。</w:t>
      </w:r>
    </w:p>
    <w:p w14:paraId="1BFDBFAB" w14:textId="77777777" w:rsidR="003160AB" w:rsidRPr="003160AB" w:rsidRDefault="003160AB" w:rsidP="003160AB">
      <w:pPr>
        <w:widowControl/>
        <w:shd w:val="clear" w:color="auto" w:fill="FFFFFF"/>
        <w:ind w:firstLine="660"/>
        <w:jc w:val="lef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70AEBA57" w14:textId="77777777" w:rsidR="003160AB" w:rsidRDefault="003160AB" w:rsidP="003160AB">
      <w:pPr>
        <w:widowControl/>
        <w:shd w:val="clear" w:color="auto" w:fill="FFFFFF"/>
        <w:ind w:firstLine="660"/>
        <w:jc w:val="left"/>
        <w:rPr>
          <w:rFonts w:ascii="宋3f体3f" w:eastAsia="宋3f体3f" w:hAnsi="宋体" w:cs="宋体"/>
          <w:color w:val="000000"/>
          <w:kern w:val="0"/>
          <w:sz w:val="20"/>
          <w:szCs w:val="20"/>
        </w:rPr>
      </w:pPr>
      <w:r w:rsidRPr="003160AB">
        <w:rPr>
          <w:rFonts w:ascii="宋3f体3f" w:eastAsia="宋3f体3f" w:hAnsi="宋体" w:cs="宋体" w:hint="eastAsia"/>
          <w:color w:val="000000"/>
          <w:kern w:val="0"/>
          <w:sz w:val="20"/>
          <w:szCs w:val="20"/>
        </w:rPr>
        <w:t> </w:t>
      </w:r>
    </w:p>
    <w:p w14:paraId="2A2609BA" w14:textId="77777777" w:rsidR="003160AB" w:rsidRPr="003160AB" w:rsidRDefault="003160AB" w:rsidP="003160AB">
      <w:pPr>
        <w:widowControl/>
        <w:shd w:val="clear" w:color="auto" w:fill="FFFFFF"/>
        <w:ind w:firstLine="660"/>
        <w:jc w:val="left"/>
        <w:rPr>
          <w:rFonts w:ascii="宋3f体3f" w:eastAsia="宋3f体3f" w:hAnsi="宋体" w:cs="宋体" w:hint="eastAsia"/>
          <w:color w:val="000000"/>
          <w:kern w:val="0"/>
          <w:sz w:val="20"/>
          <w:szCs w:val="20"/>
        </w:rPr>
      </w:pPr>
    </w:p>
    <w:p w14:paraId="461746F3" w14:textId="77777777" w:rsidR="003160AB" w:rsidRDefault="003160AB" w:rsidP="003160AB">
      <w:pPr>
        <w:widowControl/>
        <w:shd w:val="clear" w:color="auto" w:fill="FFFFFF"/>
        <w:ind w:firstLine="660"/>
        <w:jc w:val="right"/>
        <w:rPr>
          <w:rFonts w:ascii="仿宋_GB2312" w:eastAsia="仿宋_GB2312" w:hAnsi="宋体" w:cs="宋体"/>
          <w:color w:val="000000"/>
          <w:kern w:val="0"/>
          <w:sz w:val="32"/>
          <w:szCs w:val="32"/>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临淄区人民政府办公室</w:t>
      </w:r>
    </w:p>
    <w:p w14:paraId="0EB88E8A" w14:textId="37294A61" w:rsidR="003160AB" w:rsidRPr="003160AB" w:rsidRDefault="003160AB" w:rsidP="003160AB">
      <w:pPr>
        <w:widowControl/>
        <w:shd w:val="clear" w:color="auto" w:fill="FFFFFF"/>
        <w:ind w:firstLine="660"/>
        <w:jc w:val="right"/>
        <w:rPr>
          <w:rFonts w:ascii="仿宋_GB2312" w:eastAsia="仿宋_GB2312" w:hAnsi="宋体" w:cs="宋体" w:hint="eastAsia"/>
          <w:color w:val="000000"/>
          <w:kern w:val="0"/>
          <w:sz w:val="32"/>
          <w:szCs w:val="32"/>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 xml:space="preserve"> 二</w:t>
      </w:r>
      <w:r w:rsidRPr="003160AB">
        <w:rPr>
          <w:rFonts w:ascii="微软雅黑" w:eastAsia="微软雅黑" w:hAnsi="微软雅黑" w:cs="微软雅黑" w:hint="eastAsia"/>
          <w:color w:val="000000"/>
          <w:kern w:val="0"/>
          <w:sz w:val="32"/>
          <w:szCs w:val="32"/>
        </w:rPr>
        <w:t>〇</w:t>
      </w:r>
      <w:r w:rsidRPr="003160AB">
        <w:rPr>
          <w:rFonts w:ascii="仿宋_GB2312" w:eastAsia="仿宋_GB2312" w:hAnsi="仿宋_GB2312" w:cs="仿宋_GB2312" w:hint="eastAsia"/>
          <w:color w:val="000000"/>
          <w:kern w:val="0"/>
          <w:sz w:val="32"/>
          <w:szCs w:val="32"/>
        </w:rPr>
        <w:t>一二年七月十七日</w:t>
      </w:r>
    </w:p>
    <w:p w14:paraId="3EE5E4D8"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6853C840"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44A3CB0F"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760246B0"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5D3CEDAC"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394E38B1"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5625B177"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0ADB600C"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35A5412B"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6D4A852D"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69951B40"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697407B4"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12CD1075" w14:textId="77777777" w:rsidR="003160AB" w:rsidRDefault="003160AB" w:rsidP="003160AB">
      <w:pPr>
        <w:widowControl/>
        <w:shd w:val="clear" w:color="auto" w:fill="FFFFFF"/>
        <w:spacing w:line="250" w:lineRule="atLeast"/>
        <w:jc w:val="center"/>
        <w:rPr>
          <w:rFonts w:ascii="宋3f体3f" w:eastAsia="宋3f体3f" w:hAnsi="宋体" w:cs="宋体"/>
          <w:color w:val="000000"/>
          <w:kern w:val="0"/>
          <w:sz w:val="20"/>
          <w:szCs w:val="20"/>
        </w:rPr>
      </w:pPr>
    </w:p>
    <w:p w14:paraId="5940FECD" w14:textId="23586FFD" w:rsidR="003160AB" w:rsidRPr="003160AB" w:rsidRDefault="003160AB" w:rsidP="003160AB">
      <w:pPr>
        <w:widowControl/>
        <w:shd w:val="clear" w:color="auto" w:fill="FFFFFF"/>
        <w:spacing w:line="250" w:lineRule="atLeast"/>
        <w:jc w:val="center"/>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2D7BE0EE" w14:textId="77777777" w:rsidR="003160AB" w:rsidRPr="003160AB" w:rsidRDefault="003160AB" w:rsidP="003160AB">
      <w:pPr>
        <w:widowControl/>
        <w:shd w:val="clear" w:color="auto" w:fill="FFFFFF"/>
        <w:spacing w:line="250" w:lineRule="atLeast"/>
        <w:jc w:val="center"/>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0470D7DE" w14:textId="77777777" w:rsidR="003160AB" w:rsidRPr="003160AB" w:rsidRDefault="003160AB" w:rsidP="003160AB">
      <w:pPr>
        <w:widowControl/>
        <w:shd w:val="clear" w:color="auto" w:fill="FFFFFF"/>
        <w:spacing w:line="250" w:lineRule="atLeast"/>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6"/>
          <w:szCs w:val="36"/>
        </w:rPr>
        <w:lastRenderedPageBreak/>
        <w:t>临淄区金融消费者权益保护暂行办法</w:t>
      </w:r>
    </w:p>
    <w:p w14:paraId="7816051C" w14:textId="77777777" w:rsidR="003160AB" w:rsidRPr="003160AB" w:rsidRDefault="003160AB" w:rsidP="003160AB">
      <w:pPr>
        <w:widowControl/>
        <w:shd w:val="clear" w:color="auto" w:fill="FFFFFF"/>
        <w:spacing w:line="460" w:lineRule="atLeast"/>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28"/>
          <w:szCs w:val="28"/>
        </w:rPr>
        <w:t>   </w:t>
      </w:r>
    </w:p>
    <w:p w14:paraId="7FCEFC7A" w14:textId="77777777" w:rsidR="003160AB" w:rsidRPr="003160AB" w:rsidRDefault="003160AB" w:rsidP="003160AB">
      <w:pPr>
        <w:widowControl/>
        <w:shd w:val="clear" w:color="auto" w:fill="FFFFFF"/>
        <w:spacing w:line="460" w:lineRule="atLeast"/>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0"/>
          <w:szCs w:val="30"/>
        </w:rPr>
        <w:t>第一章</w:t>
      </w:r>
      <w:r w:rsidRPr="003160AB">
        <w:rPr>
          <w:rFonts w:ascii="Calibri" w:eastAsia="黑体" w:hAnsi="Calibri" w:cs="Calibri"/>
          <w:color w:val="000000"/>
          <w:kern w:val="0"/>
          <w:sz w:val="30"/>
          <w:szCs w:val="30"/>
        </w:rPr>
        <w:t>  </w:t>
      </w:r>
      <w:r w:rsidRPr="003160AB">
        <w:rPr>
          <w:rFonts w:ascii="黑体" w:eastAsia="黑体" w:hAnsi="黑体" w:cs="宋体" w:hint="eastAsia"/>
          <w:color w:val="000000"/>
          <w:kern w:val="0"/>
          <w:sz w:val="30"/>
          <w:szCs w:val="30"/>
        </w:rPr>
        <w:t>总</w:t>
      </w:r>
      <w:r w:rsidRPr="003160AB">
        <w:rPr>
          <w:rFonts w:ascii="Calibri" w:eastAsia="黑体" w:hAnsi="Calibri" w:cs="Calibri"/>
          <w:color w:val="000000"/>
          <w:kern w:val="0"/>
          <w:sz w:val="30"/>
          <w:szCs w:val="30"/>
        </w:rPr>
        <w:t>  </w:t>
      </w:r>
      <w:r w:rsidRPr="003160AB">
        <w:rPr>
          <w:rFonts w:ascii="黑体" w:eastAsia="黑体" w:hAnsi="黑体" w:cs="宋体" w:hint="eastAsia"/>
          <w:color w:val="000000"/>
          <w:kern w:val="0"/>
          <w:sz w:val="30"/>
          <w:szCs w:val="30"/>
        </w:rPr>
        <w:t>则</w:t>
      </w:r>
    </w:p>
    <w:p w14:paraId="42B8D785" w14:textId="77777777" w:rsidR="003160AB" w:rsidRPr="003160AB" w:rsidRDefault="003160AB" w:rsidP="003160AB">
      <w:pPr>
        <w:widowControl/>
        <w:shd w:val="clear" w:color="auto" w:fill="FFFFFF"/>
        <w:spacing w:line="460" w:lineRule="atLeas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4830E541" w14:textId="5FFD2049" w:rsidR="003160AB" w:rsidRPr="003160AB" w:rsidRDefault="003160AB" w:rsidP="003160AB">
      <w:pPr>
        <w:widowControl/>
        <w:shd w:val="clear" w:color="auto" w:fill="FFFFFF"/>
        <w:ind w:firstLineChars="200" w:firstLine="64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第一条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为保护金融消费者合法权益，提高金融服务水平，维护辖区金融安全与稳定，根据《中华人民共和国中国人民银行法》、《中华人民共和国商业银行法》、《中华人民共和国消费者权益保护法》、《工商行政管理机关受理消费者申诉暂行办法》、《中国人民银行济南分行金融消费者申诉处理暂行办法》等规定，结合我区实际，制定本办法。</w:t>
      </w:r>
    </w:p>
    <w:p w14:paraId="16D7C396"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第二条</w:t>
      </w:r>
      <w:r w:rsidRPr="003160AB">
        <w:rPr>
          <w:rFonts w:ascii="仿宋_GB2312" w:eastAsia="仿宋_GB2312" w:hAnsi="宋体" w:cs="宋体" w:hint="eastAsia"/>
          <w:b/>
          <w:bCs/>
          <w:color w:val="000000"/>
          <w:kern w:val="0"/>
          <w:sz w:val="32"/>
          <w:szCs w:val="32"/>
        </w:rPr>
        <w:t> </w:t>
      </w:r>
      <w:r w:rsidRPr="003160AB">
        <w:rPr>
          <w:rFonts w:ascii="仿宋_GB2312" w:eastAsia="仿宋_GB2312" w:hAnsi="宋体" w:cs="宋体" w:hint="eastAsia"/>
          <w:color w:val="000000"/>
          <w:kern w:val="0"/>
          <w:sz w:val="32"/>
          <w:szCs w:val="32"/>
        </w:rPr>
        <w:t>本办法所称金融消费者是指在银行业金融机构购买、使用金融产品或者接受金融服务的自然人。</w:t>
      </w:r>
    </w:p>
    <w:p w14:paraId="6E770437"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第三条</w:t>
      </w:r>
      <w:r w:rsidRPr="003160AB">
        <w:rPr>
          <w:rFonts w:ascii="仿宋_GB2312" w:eastAsia="仿宋_GB2312" w:hAnsi="宋体" w:cs="宋体" w:hint="eastAsia"/>
          <w:b/>
          <w:bCs/>
          <w:color w:val="000000"/>
          <w:kern w:val="0"/>
          <w:sz w:val="32"/>
          <w:szCs w:val="32"/>
        </w:rPr>
        <w:t> </w:t>
      </w:r>
      <w:r w:rsidRPr="003160AB">
        <w:rPr>
          <w:rFonts w:ascii="仿宋_GB2312" w:eastAsia="仿宋_GB2312" w:hAnsi="宋体" w:cs="宋体" w:hint="eastAsia"/>
          <w:color w:val="000000"/>
          <w:kern w:val="0"/>
          <w:sz w:val="32"/>
          <w:szCs w:val="32"/>
        </w:rPr>
        <w:t>本办法所称金融机构是指在临淄区内依法设立的政策性银行、国有商业银行、股份制商业银行、城市商业银行、农村商业银行、邮政储蓄银行等银行业分支机构。</w:t>
      </w:r>
    </w:p>
    <w:p w14:paraId="66E9B10F" w14:textId="77777777" w:rsidR="003160AB" w:rsidRPr="003160AB" w:rsidRDefault="003160AB" w:rsidP="003160AB">
      <w:pPr>
        <w:widowControl/>
        <w:shd w:val="clear" w:color="auto" w:fill="FFFFFF"/>
        <w:spacing w:line="300" w:lineRule="atLeast"/>
        <w:ind w:firstLine="64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第四条</w:t>
      </w:r>
      <w:r w:rsidRPr="003160AB">
        <w:rPr>
          <w:rFonts w:ascii="Calibri" w:eastAsia="黑体" w:hAnsi="Calibri" w:cs="Calibri"/>
          <w:color w:val="000000"/>
          <w:kern w:val="0"/>
          <w:sz w:val="32"/>
          <w:szCs w:val="32"/>
        </w:rPr>
        <w:t> </w:t>
      </w:r>
      <w:r w:rsidRPr="003160AB">
        <w:rPr>
          <w:rFonts w:ascii="仿宋_GB2312" w:eastAsia="仿宋_GB2312" w:hAnsi="宋体" w:cs="宋体" w:hint="eastAsia"/>
          <w:color w:val="000000"/>
          <w:kern w:val="0"/>
          <w:sz w:val="32"/>
          <w:szCs w:val="32"/>
        </w:rPr>
        <w:t>金融消费者与金融机构发生争议的，可以通过以下途径解决：</w:t>
      </w:r>
    </w:p>
    <w:p w14:paraId="2E3A68B0" w14:textId="77356E30" w:rsidR="003160AB" w:rsidRPr="003160AB" w:rsidRDefault="003160AB" w:rsidP="003160AB">
      <w:pPr>
        <w:widowControl/>
        <w:shd w:val="clear" w:color="auto" w:fill="FFFFFF"/>
        <w:spacing w:line="300" w:lineRule="atLeas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（一）与金融机构协商解决；</w:t>
      </w:r>
    </w:p>
    <w:p w14:paraId="11CEF26B" w14:textId="77777777" w:rsidR="003160AB" w:rsidRPr="003160AB" w:rsidRDefault="003160AB" w:rsidP="003160AB">
      <w:pPr>
        <w:widowControl/>
        <w:shd w:val="clear" w:color="auto" w:fill="FFFFFF"/>
        <w:spacing w:line="300" w:lineRule="atLeast"/>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（二）向该金融机构的上级机构投诉；</w:t>
      </w:r>
    </w:p>
    <w:p w14:paraId="4B36BB7A" w14:textId="57D12863" w:rsidR="003160AB" w:rsidRPr="003160AB" w:rsidRDefault="003160AB" w:rsidP="003160AB">
      <w:pPr>
        <w:widowControl/>
        <w:shd w:val="clear" w:color="auto" w:fill="FFFFFF"/>
        <w:spacing w:line="300" w:lineRule="atLeas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（三）向人民银行各级分支机构、银行业监督管理部门申诉；</w:t>
      </w:r>
    </w:p>
    <w:p w14:paraId="0DC3118A" w14:textId="0E074F09" w:rsidR="003160AB" w:rsidRPr="003160AB" w:rsidRDefault="003160AB" w:rsidP="003160AB">
      <w:pPr>
        <w:widowControl/>
        <w:shd w:val="clear" w:color="auto" w:fill="FFFFFF"/>
        <w:spacing w:line="300" w:lineRule="atLeas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（四）向银行业协会或者消费者协会投诉；</w:t>
      </w:r>
    </w:p>
    <w:p w14:paraId="0F8482EC" w14:textId="496FC36B" w:rsidR="003160AB" w:rsidRPr="003160AB" w:rsidRDefault="003160AB" w:rsidP="003160AB">
      <w:pPr>
        <w:widowControl/>
        <w:shd w:val="clear" w:color="auto" w:fill="FFFFFF"/>
        <w:spacing w:line="300" w:lineRule="atLeas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（五）向仲裁机构申请仲裁；</w:t>
      </w:r>
    </w:p>
    <w:p w14:paraId="699F5C84" w14:textId="5FA8ADB8" w:rsidR="003160AB" w:rsidRPr="003160AB" w:rsidRDefault="003160AB" w:rsidP="003160AB">
      <w:pPr>
        <w:widowControl/>
        <w:shd w:val="clear" w:color="auto" w:fill="FFFFFF"/>
        <w:spacing w:line="300" w:lineRule="atLeast"/>
        <w:jc w:val="left"/>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（六）向人民法院提起诉讼。</w:t>
      </w:r>
    </w:p>
    <w:p w14:paraId="21AD2A6B" w14:textId="77777777" w:rsidR="003160AB" w:rsidRPr="003160AB" w:rsidRDefault="003160AB" w:rsidP="003160AB">
      <w:pPr>
        <w:widowControl/>
        <w:shd w:val="clear" w:color="auto" w:fill="FFFFFF"/>
        <w:ind w:firstLine="645"/>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第五条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金融机构与金融消费者进行交易或为金融消费者提供金融服务，应当遵循自愿、平等、公平、诚实信用的原则，加强行业自律，主动维护金融消费者合法权益。</w:t>
      </w:r>
    </w:p>
    <w:p w14:paraId="0B410505" w14:textId="33318C44"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Pr>
          <w:rFonts w:ascii="仿宋_GB2312" w:eastAsia="仿宋_GB2312" w:hAnsi="宋体" w:cs="宋体"/>
          <w:color w:val="000000"/>
          <w:kern w:val="0"/>
          <w:sz w:val="32"/>
          <w:szCs w:val="32"/>
        </w:rPr>
        <w:t xml:space="preserve"> </w:t>
      </w:r>
      <w:r w:rsidRPr="003160AB">
        <w:rPr>
          <w:rFonts w:ascii="黑体" w:eastAsia="黑体" w:hAnsi="黑体" w:cs="宋体" w:hint="eastAsia"/>
          <w:color w:val="000000"/>
          <w:kern w:val="0"/>
          <w:sz w:val="32"/>
          <w:szCs w:val="32"/>
        </w:rPr>
        <w:t>第六条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金融消费者权益保护工作要坚持高效便民、风险可控的原则。</w:t>
      </w:r>
    </w:p>
    <w:p w14:paraId="586A427E"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7F85C605" w14:textId="77777777" w:rsidR="003160AB" w:rsidRPr="003160AB" w:rsidRDefault="003160AB" w:rsidP="003160AB">
      <w:pPr>
        <w:widowControl/>
        <w:shd w:val="clear" w:color="auto" w:fill="FFFFFF"/>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第二章</w:t>
      </w:r>
      <w:r w:rsidRPr="003160AB">
        <w:rPr>
          <w:rFonts w:ascii="Calibri" w:eastAsia="黑体" w:hAnsi="Calibri" w:cs="Calibri"/>
          <w:color w:val="000000"/>
          <w:kern w:val="0"/>
          <w:sz w:val="32"/>
          <w:szCs w:val="32"/>
        </w:rPr>
        <w:t>  </w:t>
      </w:r>
      <w:r w:rsidRPr="003160AB">
        <w:rPr>
          <w:rFonts w:ascii="黑体" w:eastAsia="黑体" w:hAnsi="黑体" w:cs="宋体" w:hint="eastAsia"/>
          <w:color w:val="000000"/>
          <w:kern w:val="0"/>
          <w:sz w:val="32"/>
          <w:szCs w:val="32"/>
        </w:rPr>
        <w:t>机构和职责</w:t>
      </w:r>
    </w:p>
    <w:p w14:paraId="4A0A9D62"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1444A447" w14:textId="19058B3F"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第七条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成立临淄区金融消费者权益保护工作领导小组（以下简称“领导小组”），负责金融消费者权益保护工作。领导小组由区政府分管金融工作的副区长任组长，人民银行临淄区支行行长任副组长，成员由区金融办、区银监局、临淄公安分局、区法院、临淄工商分局等部门主要负责人和人民银行临淄区支行分管负责人及各区级金融机构主要负责人组成。</w:t>
      </w:r>
    </w:p>
    <w:p w14:paraId="285EEBF2"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第八条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领导小组下设临淄区金融消费者权益保护中心（以下简称“保护中心”），设在人民银行临淄区支行，负责处理涉及金融消费者权益保护事务。保护中心由人民银行临淄区支行行长兼任主任，人民银行临淄区支行分管负责人兼任副主任，成员由人民银行临淄区支行相关职能部门主要</w:t>
      </w:r>
      <w:r w:rsidRPr="003160AB">
        <w:rPr>
          <w:rFonts w:ascii="仿宋_GB2312" w:eastAsia="仿宋_GB2312" w:hAnsi="宋体" w:cs="宋体" w:hint="eastAsia"/>
          <w:color w:val="000000"/>
          <w:kern w:val="0"/>
          <w:sz w:val="32"/>
          <w:szCs w:val="32"/>
        </w:rPr>
        <w:lastRenderedPageBreak/>
        <w:t>负责人和各区级金融机构分管金融消费者权益保护的负责人组成。</w:t>
      </w:r>
    </w:p>
    <w:p w14:paraId="5C8E6693"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第九条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保护中心实行工作人员轮流值班制度，各区级金融机构指派专人轮流到保护中心值班，保护中心负责统一监督管理。</w:t>
      </w:r>
    </w:p>
    <w:p w14:paraId="5E01F010"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第十条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各金融机构分别成立金融消费者权益保护投诉点（以下简称“投诉点”），负责受理和处理本机构金融消费者的投诉，并及时处理保护中心转办的申诉案件。</w:t>
      </w:r>
    </w:p>
    <w:p w14:paraId="0B638DC7"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第十一条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各金融机构应当</w:t>
      </w:r>
      <w:proofErr w:type="gramStart"/>
      <w:r w:rsidRPr="003160AB">
        <w:rPr>
          <w:rFonts w:ascii="仿宋_GB2312" w:eastAsia="仿宋_GB2312" w:hAnsi="宋体" w:cs="宋体" w:hint="eastAsia"/>
          <w:color w:val="000000"/>
          <w:kern w:val="0"/>
          <w:sz w:val="32"/>
          <w:szCs w:val="32"/>
        </w:rPr>
        <w:t>自投诉</w:t>
      </w:r>
      <w:proofErr w:type="gramEnd"/>
      <w:r w:rsidRPr="003160AB">
        <w:rPr>
          <w:rFonts w:ascii="仿宋_GB2312" w:eastAsia="仿宋_GB2312" w:hAnsi="宋体" w:cs="宋体" w:hint="eastAsia"/>
          <w:color w:val="000000"/>
          <w:kern w:val="0"/>
          <w:sz w:val="32"/>
          <w:szCs w:val="32"/>
        </w:rPr>
        <w:t>点设立之日起七日内将投诉点设立情况向保护中心报备。</w:t>
      </w:r>
    </w:p>
    <w:p w14:paraId="0542B75B"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第十二条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新成立的金融机构或分支机构，应当自成立之日起一个月内设立投诉点，并向保护中心报备。</w:t>
      </w:r>
    </w:p>
    <w:p w14:paraId="6B80CA0A" w14:textId="30C6F24F"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第十三条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领导小组的职责:</w:t>
      </w:r>
    </w:p>
    <w:p w14:paraId="46D3D360" w14:textId="540F803B"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（一）负责金融消费者权益保护工作；</w:t>
      </w:r>
    </w:p>
    <w:p w14:paraId="4760D986" w14:textId="1F179781"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（二）指导保护中心和投诉点开展工作；</w:t>
      </w:r>
    </w:p>
    <w:p w14:paraId="6985C6BD" w14:textId="37516B39"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（三）研究制定保护金融消费者合法权益的制度和措施；</w:t>
      </w:r>
    </w:p>
    <w:p w14:paraId="4C26316D" w14:textId="7C10418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（四）组织制定相关业务监管规则，指导和监督金融机构全面履行金融消费者权益保护工作；</w:t>
      </w:r>
    </w:p>
    <w:p w14:paraId="70430A98" w14:textId="3792D28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（五）协调相关部门，形成金融消费者权益保护联动机制；</w:t>
      </w:r>
    </w:p>
    <w:p w14:paraId="56FA6DEA" w14:textId="15C666E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（六）推动金融消费者权益保护的宣传教育工作，营造良好的维权氛围；</w:t>
      </w:r>
    </w:p>
    <w:p w14:paraId="60579E38" w14:textId="310CAD5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（七）其他与金融消费者权益保护相关的工作。</w:t>
      </w:r>
    </w:p>
    <w:p w14:paraId="1C5DBFFC" w14:textId="31D7B25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第十四条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保护中心的职责：</w:t>
      </w:r>
    </w:p>
    <w:p w14:paraId="539AE0C4" w14:textId="7DF5B24D"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（一）定期向领导小组汇报工作，并指导投诉点开展工作；</w:t>
      </w:r>
    </w:p>
    <w:p w14:paraId="77AD9E36" w14:textId="2F92F6AF"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（二）向金融消费者提供金融权益咨询服务；</w:t>
      </w:r>
    </w:p>
    <w:p w14:paraId="5A9B63BE" w14:textId="25368E51"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（三）依法受理金融消费者的投诉、举报或者建议，并对其诉求所涉事项进行调查、调解或者处理；</w:t>
      </w:r>
    </w:p>
    <w:p w14:paraId="164E600B" w14:textId="1664EBE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（四）就金融消费者权益保护问题向相关机构提出工作意见或建议；</w:t>
      </w:r>
    </w:p>
    <w:p w14:paraId="57C74EAD" w14:textId="76A795C9"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（五）对金融机构执行金融消费者权益保护工作的情况进行评价；</w:t>
      </w:r>
    </w:p>
    <w:p w14:paraId="14222408" w14:textId="6EC072F0"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（六）指导金融消费者依法维护自身合法权益；</w:t>
      </w:r>
    </w:p>
    <w:p w14:paraId="7CCD10EF" w14:textId="52EAE3AA"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（七）对损害金融消费者合法权益的行为进行披露或者通报；</w:t>
      </w:r>
    </w:p>
    <w:p w14:paraId="620F8C58" w14:textId="0B172DBB"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（八）开展金融知识的普及宣传；</w:t>
      </w:r>
    </w:p>
    <w:p w14:paraId="0987FEFD" w14:textId="67730734"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（九）其他需要保护中心决定的事项。</w:t>
      </w:r>
    </w:p>
    <w:p w14:paraId="414DDC6B" w14:textId="64EB578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第十五条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金融机构应当高度重视金融消费者权益保护工作，积极配合保护中心，进一步整合内部服务资源，搭建高效的投诉处理平台，建立健全本单位金融消费者权益保护工作机制，确保事事有记录，件件有反馈。</w:t>
      </w:r>
    </w:p>
    <w:p w14:paraId="630DCAAA" w14:textId="3BE10259"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金融机构应当制定或完善金融消费者投诉处理工作流程，明确工作职责，</w:t>
      </w:r>
      <w:proofErr w:type="gramStart"/>
      <w:r w:rsidRPr="003160AB">
        <w:rPr>
          <w:rFonts w:ascii="仿宋_GB2312" w:eastAsia="仿宋_GB2312" w:hAnsi="宋体" w:cs="宋体" w:hint="eastAsia"/>
          <w:color w:val="000000"/>
          <w:kern w:val="0"/>
          <w:sz w:val="32"/>
          <w:szCs w:val="32"/>
        </w:rPr>
        <w:t>报保护</w:t>
      </w:r>
      <w:proofErr w:type="gramEnd"/>
      <w:r w:rsidRPr="003160AB">
        <w:rPr>
          <w:rFonts w:ascii="仿宋_GB2312" w:eastAsia="仿宋_GB2312" w:hAnsi="宋体" w:cs="宋体" w:hint="eastAsia"/>
          <w:color w:val="000000"/>
          <w:kern w:val="0"/>
          <w:sz w:val="32"/>
          <w:szCs w:val="32"/>
        </w:rPr>
        <w:t>中心备案。</w:t>
      </w:r>
    </w:p>
    <w:p w14:paraId="2324B4C6" w14:textId="7340B52B"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金融机构制定、修改或者实施新的金融产品规则、金融服务制度的，应当及时报保护中心备案。</w:t>
      </w:r>
    </w:p>
    <w:p w14:paraId="5237E1AD" w14:textId="1F669D60"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第十六条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要逐步推动金融消费者权益保护工作的信息化发展，建立金融消费者投诉数据库和典型案例的报送和共享制度，并与相关机构共享数据和信息，定期发布案件形势分析报告。金融机构应当积极配合保护中心的金融消费者权益保护信息化工作，及时报送案件处理情况。</w:t>
      </w:r>
    </w:p>
    <w:p w14:paraId="44D98A35"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6897DD5B" w14:textId="77777777" w:rsidR="003160AB" w:rsidRPr="003160AB" w:rsidRDefault="003160AB" w:rsidP="003160AB">
      <w:pPr>
        <w:widowControl/>
        <w:shd w:val="clear" w:color="auto" w:fill="FFFFFF"/>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第三章</w:t>
      </w:r>
      <w:r w:rsidRPr="003160AB">
        <w:rPr>
          <w:rFonts w:ascii="Calibri" w:eastAsia="黑体" w:hAnsi="Calibri" w:cs="Calibri"/>
          <w:color w:val="000000"/>
          <w:kern w:val="0"/>
          <w:sz w:val="32"/>
          <w:szCs w:val="32"/>
        </w:rPr>
        <w:t>  </w:t>
      </w:r>
      <w:r w:rsidRPr="003160AB">
        <w:rPr>
          <w:rFonts w:ascii="黑体" w:eastAsia="黑体" w:hAnsi="黑体" w:cs="宋体" w:hint="eastAsia"/>
          <w:color w:val="000000"/>
          <w:kern w:val="0"/>
          <w:sz w:val="32"/>
          <w:szCs w:val="32"/>
        </w:rPr>
        <w:t>权利和义务</w:t>
      </w:r>
    </w:p>
    <w:p w14:paraId="2513DE8D"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064D8FAF" w14:textId="06422AC6"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第十七条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金融消费者在购买金融产品、接受金融服务时依法享有以下权利：</w:t>
      </w:r>
    </w:p>
    <w:p w14:paraId="688DD27C" w14:textId="5F7E22B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（一）财产安全不受侵害的权利；</w:t>
      </w:r>
    </w:p>
    <w:p w14:paraId="23D0DBCE" w14:textId="52FA678D"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（二）个人隐私和消费信息受保护的权利；</w:t>
      </w:r>
    </w:p>
    <w:p w14:paraId="1E8D31E0" w14:textId="632EF8DD"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（三）知悉购买的金融产品、接受的金融服务的真实情况，要求金融机构提供金融产品价格标准和依据、计息罚息政策、运作方式、风险程度，或者金融服务项目、内容、收费标准和依据等信息的权利；</w:t>
      </w:r>
    </w:p>
    <w:p w14:paraId="29BF0F28" w14:textId="67E5AFBC"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（四）自主选择金融机构、金融产品或者金融服务的权利；</w:t>
      </w:r>
    </w:p>
    <w:p w14:paraId="21B52E86" w14:textId="4B51ACBE"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（五）享有机会均等、自愿交易、收费合理等公平交易的权利；</w:t>
      </w:r>
    </w:p>
    <w:p w14:paraId="3EC69EF9" w14:textId="5E1CCA1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（六）对金融产品、金融服务以及金融消费者权益保护工作进行监督，检举、控告金融机构损害金融消费者权益行为，对金融消费者权益保护工作提出批评、建议的权利；</w:t>
      </w:r>
    </w:p>
    <w:p w14:paraId="64CD9D8E" w14:textId="3F36E76E"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（七）依法享有的其他权利。</w:t>
      </w:r>
    </w:p>
    <w:p w14:paraId="3F224E64" w14:textId="509F669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第十八条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金融机构依法对金融消费者履行下列义务：</w:t>
      </w:r>
    </w:p>
    <w:p w14:paraId="22262B32" w14:textId="59EDBAFF"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提供金融产品或者服务时，应当按照《中华人民共和国中国人民银行法》、《中华人民共和国商业银行法》、《中华人民共和国消费者权益保护法》、《中华人民共和国合同法》等相关法律规定及有关金融监管规定履行义务；</w:t>
      </w:r>
    </w:p>
    <w:p w14:paraId="2D53E0FA" w14:textId="7407FF5F"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与金融消费者有约定的，应当按照约定履行义务，双方的约定不得违反法律、法规、规章等；</w:t>
      </w:r>
    </w:p>
    <w:p w14:paraId="05EA9910" w14:textId="3E49263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（二）听取金融消费者对金融机构提供金融产品或者服务的意见，接受金融消费者监督；</w:t>
      </w:r>
    </w:p>
    <w:p w14:paraId="13FE9DCF" w14:textId="552141F2"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（三）对金融消费者购买金融产品或者接受金融服务的申请，应当在规定的时间内办理；对金融消费者的申请不予受理的，应当及时告知申请人，并向其说明理由；</w:t>
      </w:r>
    </w:p>
    <w:p w14:paraId="29F8BB02" w14:textId="2831DDC1"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四）应当向金融消费者全面、完整的提供有关金融产品或者服务的真实信息，对复杂产品、关键条款或者交易条件应以通俗易懂的语言向消费者说明，进行必要的风险提示，不得发布夸大产品收益或者掩饰产品风险的信息，不得作引人误解的虚假宣传；</w:t>
      </w:r>
    </w:p>
    <w:p w14:paraId="462B0708" w14:textId="6C959336"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金融消费者要求金融机构提供金融产品或者服务的计价标准、内涵实质、</w:t>
      </w:r>
      <w:proofErr w:type="gramStart"/>
      <w:r w:rsidRPr="003160AB">
        <w:rPr>
          <w:rFonts w:ascii="仿宋_GB2312" w:eastAsia="仿宋_GB2312" w:hAnsi="宋体" w:cs="宋体" w:hint="eastAsia"/>
          <w:color w:val="000000"/>
          <w:kern w:val="0"/>
          <w:sz w:val="32"/>
          <w:szCs w:val="32"/>
        </w:rPr>
        <w:t>计罚息</w:t>
      </w:r>
      <w:proofErr w:type="gramEnd"/>
      <w:r w:rsidRPr="003160AB">
        <w:rPr>
          <w:rFonts w:ascii="仿宋_GB2312" w:eastAsia="仿宋_GB2312" w:hAnsi="宋体" w:cs="宋体" w:hint="eastAsia"/>
          <w:color w:val="000000"/>
          <w:kern w:val="0"/>
          <w:sz w:val="32"/>
          <w:szCs w:val="32"/>
        </w:rPr>
        <w:t>措施、风险说明或者法律法规政策依据等信息的，要求金融机构对合同条款或者相关文本进行解释说明的，金融机构应当如实、全面的提供或者真实、明确的说明；</w:t>
      </w:r>
    </w:p>
    <w:p w14:paraId="7BB9866F" w14:textId="6B5FFC4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（五）提供金融产品或者服务时，应当向金融消费者出具交易凭证或者服务单据；</w:t>
      </w:r>
    </w:p>
    <w:p w14:paraId="176749F0" w14:textId="0CDE0A40"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（六）不得以格式合同、通知、声明、店堂告示等方式对金融消费者</w:t>
      </w:r>
      <w:proofErr w:type="gramStart"/>
      <w:r w:rsidRPr="003160AB">
        <w:rPr>
          <w:rFonts w:ascii="仿宋_GB2312" w:eastAsia="仿宋_GB2312" w:hAnsi="宋体" w:cs="宋体" w:hint="eastAsia"/>
          <w:color w:val="000000"/>
          <w:kern w:val="0"/>
          <w:sz w:val="32"/>
          <w:szCs w:val="32"/>
        </w:rPr>
        <w:t>作出</w:t>
      </w:r>
      <w:proofErr w:type="gramEnd"/>
      <w:r w:rsidRPr="003160AB">
        <w:rPr>
          <w:rFonts w:ascii="仿宋_GB2312" w:eastAsia="仿宋_GB2312" w:hAnsi="宋体" w:cs="宋体" w:hint="eastAsia"/>
          <w:color w:val="000000"/>
          <w:kern w:val="0"/>
          <w:sz w:val="32"/>
          <w:szCs w:val="32"/>
        </w:rPr>
        <w:t>不公平、不合理的规定，或者减轻、免除其损害金融消费者合法权益所应当承担的民事责任；</w:t>
      </w:r>
    </w:p>
    <w:p w14:paraId="708C282B" w14:textId="3F2C0AC9"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（七）应当主动开展金融消费者教育活动，普及金融知识，提高公众对金融产品、服务及其内涵和风险的理解，引导和培养公众的金融风险意识和金融权利意识；</w:t>
      </w:r>
    </w:p>
    <w:p w14:paraId="4BEDEB5D" w14:textId="6D421F1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（八）其他依法应当履行的义务。</w:t>
      </w:r>
    </w:p>
    <w:p w14:paraId="016B1E70" w14:textId="0FB1AC9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b/>
          <w:bCs/>
          <w:color w:val="000000"/>
          <w:kern w:val="0"/>
          <w:sz w:val="32"/>
          <w:szCs w:val="32"/>
        </w:rPr>
        <w:t> </w:t>
      </w:r>
      <w:r w:rsidRPr="003160AB">
        <w:rPr>
          <w:rFonts w:ascii="黑体" w:eastAsia="黑体" w:hAnsi="黑体" w:cs="宋体" w:hint="eastAsia"/>
          <w:color w:val="000000"/>
          <w:kern w:val="0"/>
          <w:sz w:val="32"/>
          <w:szCs w:val="32"/>
        </w:rPr>
        <w:t>第十九条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应当在营业场所的醒目位置公布本单位受理金融消费者投诉的具体事项，包括专门机构、投诉方式、投诉处理流程等。积极、妥善、快速处理金融消费者的投诉或者建议，及时告知金融消费者处理结果并接受金融消费者的监督。</w:t>
      </w:r>
    </w:p>
    <w:p w14:paraId="057B6564" w14:textId="739EA7FB"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第二十条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金融机构应当建立金融消费者投诉处理工作台账，有针对性地做好金融服务改进和消费者权益保护工作，并向保护中心报送投诉案件汇总情况。</w:t>
      </w:r>
    </w:p>
    <w:p w14:paraId="69ED515E" w14:textId="00FF374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黑体" w:eastAsia="黑体" w:hAnsi="黑体" w:cs="宋体" w:hint="eastAsia"/>
          <w:color w:val="000000"/>
          <w:kern w:val="0"/>
          <w:sz w:val="32"/>
          <w:szCs w:val="32"/>
        </w:rPr>
        <w:t>第二十一条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金融机构遇到金融消费者集中大规模投诉或者投诉事项重大的，投诉事项涉及众多金融消费者利益，可能引发群体性事件、影响金融稳定的，应当及时向保护中心报告。</w:t>
      </w:r>
    </w:p>
    <w:p w14:paraId="505776A5" w14:textId="1CD9819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保护中心对情节严重或者影响较大的案件进行跟踪监测分析，评估可能产生的影响，完善应急管理措施，向领导小组报告。</w:t>
      </w:r>
    </w:p>
    <w:p w14:paraId="466F7D52"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3E27836A" w14:textId="77777777" w:rsidR="003160AB" w:rsidRPr="003160AB" w:rsidRDefault="003160AB" w:rsidP="003160AB">
      <w:pPr>
        <w:widowControl/>
        <w:shd w:val="clear" w:color="auto" w:fill="FFFFFF"/>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第四章</w:t>
      </w:r>
      <w:r w:rsidRPr="003160AB">
        <w:rPr>
          <w:rFonts w:ascii="Calibri" w:eastAsia="黑体" w:hAnsi="Calibri" w:cs="Calibri"/>
          <w:color w:val="000000"/>
          <w:kern w:val="0"/>
          <w:sz w:val="32"/>
          <w:szCs w:val="32"/>
        </w:rPr>
        <w:t>  </w:t>
      </w:r>
      <w:r w:rsidRPr="003160AB">
        <w:rPr>
          <w:rFonts w:ascii="黑体" w:eastAsia="黑体" w:hAnsi="黑体" w:cs="宋体" w:hint="eastAsia"/>
          <w:color w:val="000000"/>
          <w:kern w:val="0"/>
          <w:sz w:val="32"/>
          <w:szCs w:val="32"/>
        </w:rPr>
        <w:t>申诉的受理和处理</w:t>
      </w:r>
    </w:p>
    <w:p w14:paraId="0CE93E12"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6AFEF3BB" w14:textId="1A6B0D6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第二十二条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金融消费者向人民银行临淄区支行提起申诉的，应当采取书面形式，通过来函、来访等方式提出。</w:t>
      </w:r>
    </w:p>
    <w:p w14:paraId="51D939CE" w14:textId="0ED6BF1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第二十三条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金融消费者应当以实名提出申诉，并对申诉事项的合法性及真实性负责。</w:t>
      </w:r>
    </w:p>
    <w:p w14:paraId="158B6AD5" w14:textId="09D651A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第二十四条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金融消费者的申诉应当载明以下内容：</w:t>
      </w:r>
    </w:p>
    <w:p w14:paraId="208E1C70" w14:textId="787D4E2C"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（一）申诉人的姓名、住址等身份识别信息和联系方式（申诉人要出示身份证原件，提供身份证复印件）；</w:t>
      </w:r>
    </w:p>
    <w:p w14:paraId="06E5AADD" w14:textId="27F701FB"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（二）被申诉方的名称、地址等详细信息；</w:t>
      </w:r>
    </w:p>
    <w:p w14:paraId="33D8A046" w14:textId="77777777" w:rsidR="003160AB" w:rsidRPr="003160AB" w:rsidRDefault="003160AB" w:rsidP="003160AB">
      <w:pPr>
        <w:widowControl/>
        <w:shd w:val="clear" w:color="auto" w:fill="FFFFFF"/>
        <w:ind w:firstLine="645"/>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（三）申诉的请求；</w:t>
      </w:r>
    </w:p>
    <w:p w14:paraId="18897BEB" w14:textId="77777777" w:rsidR="003160AB" w:rsidRPr="003160AB" w:rsidRDefault="003160AB" w:rsidP="003160AB">
      <w:pPr>
        <w:widowControl/>
        <w:shd w:val="clear" w:color="auto" w:fill="FFFFFF"/>
        <w:ind w:firstLine="645"/>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（四）申诉事由及相关事实根据（购买金融产品或者接受金融服务的日期、名称、数量、金额、受损害的事实、与被申诉金融机构的交涉情况及证明材料等）；</w:t>
      </w:r>
    </w:p>
    <w:p w14:paraId="6D639BB8" w14:textId="72B75E82"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（五）申诉的日期。</w:t>
      </w:r>
    </w:p>
    <w:p w14:paraId="2159C846" w14:textId="5B43197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申诉内容不全、影响申诉处理的，人民银行临淄区支行可以要求金融消费者于五日内进行补正，未能及时补正或者拒绝补正的，视为自动撤回申诉，人民银行临淄区支行不予受理。</w:t>
      </w:r>
    </w:p>
    <w:p w14:paraId="0C64E499" w14:textId="46BAE56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第二十五条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金融消费者申诉应当符合以下条件：</w:t>
      </w:r>
    </w:p>
    <w:p w14:paraId="15A279C8" w14:textId="7A828C1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（一）申诉人是与申诉案件具有直接利害关系的当事人；</w:t>
      </w:r>
    </w:p>
    <w:p w14:paraId="1526A9FA" w14:textId="4FD35F5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（二）有明确的被申诉方；</w:t>
      </w:r>
    </w:p>
    <w:p w14:paraId="075397C4" w14:textId="59C245AC"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（三）有具体的申诉请求和申诉事由及相关事实根据；</w:t>
      </w:r>
    </w:p>
    <w:p w14:paraId="2CF1F9AB" w14:textId="15D9092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（四）属于保护中心受理事项的范围；</w:t>
      </w:r>
    </w:p>
    <w:p w14:paraId="5A03E930" w14:textId="1BC6D026"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（五）属于保护中心管辖。</w:t>
      </w:r>
    </w:p>
    <w:p w14:paraId="6315CEFF"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第二十六条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下列申诉事项向人民银行临淄区支行进行申诉的，保护中心予以受理：</w:t>
      </w:r>
    </w:p>
    <w:p w14:paraId="56B2F071"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（一）办理人民币相关业务的申诉事项；</w:t>
      </w:r>
    </w:p>
    <w:p w14:paraId="29BEF6CB"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（二）办理支付结算相关业务的申诉事项；</w:t>
      </w:r>
    </w:p>
    <w:p w14:paraId="1E0E9820" w14:textId="77777777" w:rsidR="003160AB" w:rsidRPr="003160AB" w:rsidRDefault="003160AB" w:rsidP="003160AB">
      <w:pPr>
        <w:widowControl/>
        <w:shd w:val="clear" w:color="auto" w:fill="FFFFFF"/>
        <w:ind w:firstLine="576"/>
        <w:rPr>
          <w:rFonts w:ascii="Times New Roman" w:eastAsia="宋体" w:hAnsi="Times New Roman" w:cs="Times New Roman" w:hint="eastAsia"/>
          <w:color w:val="000000"/>
          <w:kern w:val="0"/>
          <w:sz w:val="28"/>
          <w:szCs w:val="28"/>
        </w:rPr>
      </w:pPr>
      <w:r w:rsidRPr="003160AB">
        <w:rPr>
          <w:rFonts w:ascii="仿宋_GB2312" w:eastAsia="仿宋_GB2312" w:hAnsi="Times New Roman" w:cs="Times New Roman" w:hint="eastAsia"/>
          <w:color w:val="000000"/>
          <w:kern w:val="0"/>
          <w:sz w:val="32"/>
          <w:szCs w:val="32"/>
        </w:rPr>
        <w:t>（三）办理国库、国债相关业务的申诉事项；</w:t>
      </w:r>
    </w:p>
    <w:p w14:paraId="30EEB6F4" w14:textId="77777777" w:rsidR="003160AB" w:rsidRPr="003160AB" w:rsidRDefault="003160AB" w:rsidP="003160AB">
      <w:pPr>
        <w:widowControl/>
        <w:shd w:val="clear" w:color="auto" w:fill="FFFFFF"/>
        <w:ind w:firstLine="576"/>
        <w:rPr>
          <w:rFonts w:ascii="宋3f体3f" w:eastAsia="宋3f体3f" w:hAnsi="宋体" w:cs="宋体"/>
          <w:color w:val="000000"/>
          <w:kern w:val="0"/>
          <w:sz w:val="20"/>
          <w:szCs w:val="20"/>
        </w:rPr>
      </w:pPr>
      <w:r w:rsidRPr="003160AB">
        <w:rPr>
          <w:rFonts w:ascii="仿宋_GB2312" w:eastAsia="仿宋_GB2312" w:hAnsi="宋体" w:cs="宋体" w:hint="eastAsia"/>
          <w:color w:val="000000"/>
          <w:kern w:val="0"/>
          <w:sz w:val="32"/>
          <w:szCs w:val="32"/>
        </w:rPr>
        <w:t>（四）办理征信相关业务的申诉事项；</w:t>
      </w:r>
    </w:p>
    <w:p w14:paraId="50ED7260"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（五）办理反洗钱相关业务的申诉事项；</w:t>
      </w:r>
    </w:p>
    <w:p w14:paraId="4049AE82"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（六）办理外汇相关业务的申诉事项；</w:t>
      </w:r>
    </w:p>
    <w:p w14:paraId="65B87EB3"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（七）个人金融信息保护领域的申诉事项；</w:t>
      </w:r>
    </w:p>
    <w:p w14:paraId="71E1922F"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（八）办理金融市场相关业务的申诉事项；</w:t>
      </w:r>
    </w:p>
    <w:p w14:paraId="75B20A42"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（九）办理黄金市场相关业务的申诉事项；</w:t>
      </w:r>
    </w:p>
    <w:p w14:paraId="4A40897A" w14:textId="77777777" w:rsidR="003160AB" w:rsidRPr="003160AB" w:rsidRDefault="003160AB" w:rsidP="003160AB">
      <w:pPr>
        <w:widowControl/>
        <w:shd w:val="clear" w:color="auto" w:fill="FFFFFF"/>
        <w:ind w:firstLine="576"/>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（十）其他属于人民银行分支机构监督管理的申诉事项。</w:t>
      </w:r>
    </w:p>
    <w:p w14:paraId="28E6DEC5" w14:textId="77777777" w:rsidR="003160AB" w:rsidRPr="003160AB" w:rsidRDefault="003160AB" w:rsidP="003160AB">
      <w:pPr>
        <w:widowControl/>
        <w:shd w:val="clear" w:color="auto" w:fill="FFFFFF"/>
        <w:ind w:firstLine="645"/>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对于受理的证券、保险业金融消费争议，保护中心将根据职责划分，协调相关各方积极配合处理。</w:t>
      </w:r>
    </w:p>
    <w:p w14:paraId="3BFCF00D"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第二十七条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保护中心应当对金融消费者提出的申诉事项进行审查，申诉内容、文字资料齐全的，予以受理；申诉内容、文字资料存在的错误可以当场更正的，应当允许申诉人当场更正。</w:t>
      </w:r>
    </w:p>
    <w:p w14:paraId="7191FD4F"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第二十八条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属于下列情形的，不予受理或者终止受理：</w:t>
      </w:r>
    </w:p>
    <w:p w14:paraId="08AFB0B2"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（一）没有明确的被申诉方的；</w:t>
      </w:r>
    </w:p>
    <w:p w14:paraId="571A4CD8"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（二）金融消费者不能提供必要证据、无法证实自己的权益受到侵害的；</w:t>
      </w:r>
    </w:p>
    <w:p w14:paraId="2702CC71"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（三）公民个人之间私下交易金融产品或者通过非法渠道购买金融产品的；</w:t>
      </w:r>
    </w:p>
    <w:p w14:paraId="3169D9F4"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（四）争议双方达成调解协议并已履行，且无新理由、新证据的；</w:t>
      </w:r>
    </w:p>
    <w:p w14:paraId="44DB2362"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（五）</w:t>
      </w:r>
      <w:r w:rsidRPr="003160AB">
        <w:rPr>
          <w:rFonts w:ascii="仿宋_GB2312" w:eastAsia="仿宋_GB2312" w:hAnsi="宋体" w:cs="宋体" w:hint="eastAsia"/>
          <w:color w:val="000000"/>
          <w:spacing w:val="8"/>
          <w:kern w:val="0"/>
          <w:sz w:val="32"/>
          <w:szCs w:val="32"/>
        </w:rPr>
        <w:t>法院、仲裁机构或者其他行政机关已经受理或者处理的；</w:t>
      </w:r>
    </w:p>
    <w:p w14:paraId="25E933DB"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（六）法律、法规、规章等明确规定应当由指定部门处理的；</w:t>
      </w:r>
    </w:p>
    <w:p w14:paraId="7E771672"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（七）金融消费者知道或者应该知道自己的权益受到侵害超过一年的；</w:t>
      </w:r>
    </w:p>
    <w:p w14:paraId="39A514F7"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（八）因不可抗力造成损害的；</w:t>
      </w:r>
    </w:p>
    <w:p w14:paraId="0D2223D2"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（九）其他</w:t>
      </w:r>
      <w:r w:rsidRPr="003160AB">
        <w:rPr>
          <w:rFonts w:ascii="仿宋_GB2312" w:eastAsia="仿宋_GB2312" w:hAnsi="宋体" w:cs="宋体" w:hint="eastAsia"/>
          <w:color w:val="000000"/>
          <w:spacing w:val="8"/>
          <w:kern w:val="0"/>
          <w:sz w:val="32"/>
          <w:szCs w:val="32"/>
        </w:rPr>
        <w:t>不符合国家法律、法规、规章规定的</w:t>
      </w:r>
      <w:r w:rsidRPr="003160AB">
        <w:rPr>
          <w:rFonts w:ascii="仿宋_GB2312" w:eastAsia="仿宋_GB2312" w:hAnsi="宋体" w:cs="宋体" w:hint="eastAsia"/>
          <w:color w:val="000000"/>
          <w:kern w:val="0"/>
          <w:sz w:val="32"/>
          <w:szCs w:val="32"/>
        </w:rPr>
        <w:t>。</w:t>
      </w:r>
    </w:p>
    <w:p w14:paraId="71C4EBD4" w14:textId="7641D0BA"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黑体" w:eastAsia="黑体" w:hAnsi="黑体" w:cs="宋体" w:hint="eastAsia"/>
          <w:color w:val="000000"/>
          <w:kern w:val="0"/>
          <w:sz w:val="32"/>
          <w:szCs w:val="32"/>
        </w:rPr>
        <w:t>第二十九条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保护中心受理金融消费者的申诉后，按照集中受理、分散办理的原则，采取电话询问、书面调查、实地调查等方式处理金融消费者的申诉。</w:t>
      </w:r>
    </w:p>
    <w:p w14:paraId="2A981B3A" w14:textId="26A81B4D"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保护中心对受理的金融消费者申诉事项，根据事项行使管理权限，可以向被申诉金融机构采取以下方式进行调查:</w:t>
      </w:r>
    </w:p>
    <w:p w14:paraId="2859599D"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（一）进行电话询问；</w:t>
      </w:r>
    </w:p>
    <w:p w14:paraId="06CF91D6"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（二）进行书面</w:t>
      </w:r>
      <w:r w:rsidRPr="003160AB">
        <w:rPr>
          <w:rFonts w:ascii="仿宋_GB2312" w:eastAsia="仿宋_GB2312" w:hAnsi="宋体" w:cs="宋体" w:hint="eastAsia"/>
          <w:color w:val="000000"/>
          <w:spacing w:val="8"/>
          <w:kern w:val="0"/>
          <w:sz w:val="32"/>
          <w:szCs w:val="32"/>
        </w:rPr>
        <w:t>调查</w:t>
      </w:r>
      <w:r w:rsidRPr="003160AB">
        <w:rPr>
          <w:rFonts w:ascii="仿宋_GB2312" w:eastAsia="仿宋_GB2312" w:hAnsi="宋体" w:cs="宋体" w:hint="eastAsia"/>
          <w:color w:val="000000"/>
          <w:kern w:val="0"/>
          <w:sz w:val="32"/>
          <w:szCs w:val="32"/>
        </w:rPr>
        <w:t>，要求被申诉方提交争议情况说明和相关证明材料；</w:t>
      </w:r>
    </w:p>
    <w:p w14:paraId="641A8240" w14:textId="77777777" w:rsidR="003160AB" w:rsidRPr="003160AB" w:rsidRDefault="003160AB" w:rsidP="003160AB">
      <w:pPr>
        <w:widowControl/>
        <w:shd w:val="clear" w:color="auto" w:fill="FFFFFF"/>
        <w:ind w:firstLine="768"/>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（三）派人进行实地调查，了解争议情况，调取相关证据；</w:t>
      </w:r>
    </w:p>
    <w:p w14:paraId="6803C456" w14:textId="77777777" w:rsidR="003160AB" w:rsidRPr="003160AB" w:rsidRDefault="003160AB" w:rsidP="003160AB">
      <w:pPr>
        <w:widowControl/>
        <w:shd w:val="clear" w:color="auto" w:fill="FFFFFF"/>
        <w:ind w:firstLine="768"/>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（四）法律法规规定可以采取的其他方式。</w:t>
      </w:r>
    </w:p>
    <w:p w14:paraId="73901771" w14:textId="77777777" w:rsidR="003160AB" w:rsidRPr="003160AB" w:rsidRDefault="003160AB" w:rsidP="003160AB">
      <w:pPr>
        <w:widowControl/>
        <w:shd w:val="clear" w:color="auto" w:fill="FFFFFF"/>
        <w:ind w:firstLine="64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保护中心采取前款第（二）、（三）项规定措施，应当根据申诉事项涉及的权责范围，协调相关职能部门派出调查人员进行调查，调查人员不得少于2人，应当向被调查人员出示执法证件，并说明调查的目的、内容、要求等情况，依法收集、保存有关资料，确保权益保护的合法性、公正性。调查人员在调查中获取的涉及国家秘密、商业秘密和个人隐私的信息，要严格保密，不得对外提供。被调查的金融机构应当实事求是地提供争议情况说明和相关证据材料。</w:t>
      </w:r>
    </w:p>
    <w:p w14:paraId="79E04215" w14:textId="2AE2DB8A"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b/>
          <w:bCs/>
          <w:color w:val="000000"/>
          <w:kern w:val="0"/>
          <w:sz w:val="32"/>
          <w:szCs w:val="32"/>
        </w:rPr>
        <w:t>第三十一条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保护中心对金融消费者申诉事项进行协商调处的，应当自受理之日起十五个工作日内办结，并向申</w:t>
      </w:r>
      <w:r w:rsidRPr="003160AB">
        <w:rPr>
          <w:rFonts w:ascii="仿宋_GB2312" w:eastAsia="仿宋_GB2312" w:hAnsi="宋体" w:cs="宋体" w:hint="eastAsia"/>
          <w:color w:val="000000"/>
          <w:kern w:val="0"/>
          <w:sz w:val="32"/>
          <w:szCs w:val="32"/>
        </w:rPr>
        <w:lastRenderedPageBreak/>
        <w:t>诉人告知办结结果。</w:t>
      </w:r>
      <w:r w:rsidRPr="003160AB">
        <w:rPr>
          <w:rFonts w:ascii="仿宋_GB2312" w:eastAsia="仿宋_GB2312" w:hAnsi="宋体" w:cs="宋体" w:hint="eastAsia"/>
          <w:color w:val="000000"/>
          <w:spacing w:val="8"/>
          <w:kern w:val="0"/>
          <w:sz w:val="32"/>
          <w:szCs w:val="32"/>
        </w:rPr>
        <w:t>特殊情况需要延长处理期限的，应当经保护中心主任批准</w:t>
      </w:r>
      <w:r w:rsidRPr="003160AB">
        <w:rPr>
          <w:rFonts w:ascii="仿宋_GB2312" w:eastAsia="仿宋_GB2312" w:hAnsi="宋体" w:cs="宋体" w:hint="eastAsia"/>
          <w:color w:val="000000"/>
          <w:kern w:val="0"/>
          <w:sz w:val="32"/>
          <w:szCs w:val="32"/>
        </w:rPr>
        <w:t>，并告知金融消费者。</w:t>
      </w:r>
    </w:p>
    <w:p w14:paraId="2B541F88" w14:textId="7C5F89D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金融机构投诉点对保护中心转办的申诉事项处理后，应当在七个工作日内办结，并向申诉人告知办理结果，同时向保护中心反馈办理情况。</w:t>
      </w:r>
    </w:p>
    <w:p w14:paraId="554A80A4" w14:textId="0040B769"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第三十二条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人民银行临淄区支行可以通过调解、责令被申诉金融机构改正、行政处罚等方式处理第二十六条规定的金融消费者申诉事项。</w:t>
      </w:r>
    </w:p>
    <w:p w14:paraId="2636046C"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01546BD8" w14:textId="77777777" w:rsidR="003160AB" w:rsidRPr="003160AB" w:rsidRDefault="003160AB" w:rsidP="003160AB">
      <w:pPr>
        <w:widowControl/>
        <w:shd w:val="clear" w:color="auto" w:fill="FFFFFF"/>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第五章</w:t>
      </w:r>
      <w:r w:rsidRPr="003160AB">
        <w:rPr>
          <w:rFonts w:ascii="Calibri" w:eastAsia="黑体" w:hAnsi="Calibri" w:cs="Calibri"/>
          <w:color w:val="000000"/>
          <w:kern w:val="0"/>
          <w:sz w:val="32"/>
          <w:szCs w:val="32"/>
        </w:rPr>
        <w:t>  </w:t>
      </w:r>
      <w:r w:rsidRPr="003160AB">
        <w:rPr>
          <w:rFonts w:ascii="黑体" w:eastAsia="黑体" w:hAnsi="黑体" w:cs="宋体" w:hint="eastAsia"/>
          <w:color w:val="000000"/>
          <w:kern w:val="0"/>
          <w:sz w:val="32"/>
          <w:szCs w:val="32"/>
        </w:rPr>
        <w:t>金融消费投诉处理的监管</w:t>
      </w:r>
    </w:p>
    <w:p w14:paraId="1EB9F152"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5E6BA4F0" w14:textId="2F312F32"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第三十三条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人民银行临淄区支行应加大对金融消费者投诉、申诉处理情况的分析研究和舆情监测力度，根据实际情况主动采取窗口指导、业务辅导、行政调查、执法检查等措施，预防侵害金融消费者权益的行为发生。</w:t>
      </w:r>
    </w:p>
    <w:p w14:paraId="62A381D6" w14:textId="63B823B5"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第三十四条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对存在损害金融消费者合法权益行为的金融机构，人民银行临淄区支行根据具体情况，可以采取下列处理措施：</w:t>
      </w:r>
    </w:p>
    <w:p w14:paraId="35B8CD74"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（一）约见该金融机构的高级管理人员，提出整改意见；</w:t>
      </w:r>
    </w:p>
    <w:p w14:paraId="0DAEA566"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（二）对该金融机构损害金融消费者权益的信息进行披露；</w:t>
      </w:r>
    </w:p>
    <w:p w14:paraId="000BEDC2"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（三）依法进行专项检查；</w:t>
      </w:r>
    </w:p>
    <w:p w14:paraId="64ACEBB0"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（四）依法实施行政处罚；</w:t>
      </w:r>
    </w:p>
    <w:p w14:paraId="58DAB254"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（五）将损害金融消费者权益的行为纳入银行业金融机构综合评价；</w:t>
      </w:r>
    </w:p>
    <w:p w14:paraId="58F81D80"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（六）涉嫌犯罪的，依法移送司法机关处理；</w:t>
      </w:r>
    </w:p>
    <w:p w14:paraId="4190A14D" w14:textId="77777777" w:rsidR="003160AB" w:rsidRPr="003160AB" w:rsidRDefault="003160AB" w:rsidP="003160AB">
      <w:pPr>
        <w:widowControl/>
        <w:shd w:val="clear" w:color="auto" w:fill="FFFFFF"/>
        <w:ind w:firstLine="600"/>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（七）依法可以采取的其他措施。</w:t>
      </w:r>
    </w:p>
    <w:p w14:paraId="6488CCBB" w14:textId="450066C0"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第三十五条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人民银行临淄区支行建立金融机构履行金融消费者权益保护义务情况分析评价机制，根据金融机构被投诉、申诉数量、办结率、金融消费者满意度等指标，对金融机构处理金融消费者投诉、申诉工作进行半年或者年度分析评价，并根据具体情况向上级金融机构反馈、在同业内通报或者向社会通报、反馈。同时可以提出对金融机构及其相关责任人员的处理建议。</w:t>
      </w:r>
    </w:p>
    <w:p w14:paraId="6F22FFE4" w14:textId="3758241A"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对金融机构的分析评价采取等级制，对于评价等级高的金融机构，人民银行临淄区支行将在其业务发展方面给予优先考虑。对于评价等级差或者被投诉、申诉情况较严重的金融机构，人民银行临淄区支行将对其金融消费者权益保护工作及相关金融业务活动予以重点关注，并将其列入下一分析评价期重点监督对象，加大对其监管和指导的力度。</w:t>
      </w:r>
    </w:p>
    <w:p w14:paraId="2CBFC57D" w14:textId="4BDA1106"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第三十六条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人民银行临淄区支行对金融机构处理金融消费投诉、申诉工作的评价，遵循客观、公正、民主、公开的原则。</w:t>
      </w:r>
    </w:p>
    <w:p w14:paraId="54082965" w14:textId="35BDE59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第三十七条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各项指标的取得和计算：</w:t>
      </w:r>
    </w:p>
    <w:p w14:paraId="5828F17D" w14:textId="62C7AC6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lastRenderedPageBreak/>
        <w:t>  </w:t>
      </w:r>
      <w:r w:rsidRPr="003160AB">
        <w:rPr>
          <w:rFonts w:ascii="仿宋_GB2312" w:eastAsia="仿宋_GB2312" w:hAnsi="宋体" w:cs="宋体" w:hint="eastAsia"/>
          <w:color w:val="000000"/>
          <w:kern w:val="0"/>
          <w:sz w:val="32"/>
          <w:szCs w:val="32"/>
        </w:rPr>
        <w:t>（一）金融机构被投诉、申诉数量由人民银行临淄区支行依据投诉情况据实统计；</w:t>
      </w:r>
    </w:p>
    <w:p w14:paraId="35C53488" w14:textId="74C9FD13"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（二）投诉、申诉办结率为已办结投诉、申诉数量与受理投诉、申诉数量的比例，已办结投诉、申诉数量通过金融机构的反馈和向投诉、申诉人回访取得；</w:t>
      </w:r>
    </w:p>
    <w:p w14:paraId="697D235D" w14:textId="5FA2D4F8"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（三）金融消费者满意度为投诉、申诉人满意处理结果的投诉、申诉数量与总投诉、申诉数量的比值，投诉、申诉人满意处理结果的投诉、申诉数量通过向投诉、申诉人回访取得。</w:t>
      </w:r>
    </w:p>
    <w:p w14:paraId="00C29E73" w14:textId="6249CC12"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第三十八条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人民银行临淄区支行向社会通报、披露辖区金融机构履行金融消费者权益保护情况的分析评价结果或者与其相关的具体金融权益争议案件的，应当事先征得保护中心主任同意，由领导小组组长批准。</w:t>
      </w:r>
    </w:p>
    <w:p w14:paraId="45455853"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105A4AFD" w14:textId="77777777" w:rsidR="003160AB" w:rsidRPr="003160AB" w:rsidRDefault="003160AB" w:rsidP="003160AB">
      <w:pPr>
        <w:widowControl/>
        <w:shd w:val="clear" w:color="auto" w:fill="FFFFFF"/>
        <w:jc w:val="center"/>
        <w:rPr>
          <w:rFonts w:ascii="宋3f体3f" w:eastAsia="宋3f体3f" w:hAnsi="宋体" w:cs="宋体" w:hint="eastAsia"/>
          <w:color w:val="000000"/>
          <w:kern w:val="0"/>
          <w:sz w:val="20"/>
          <w:szCs w:val="20"/>
        </w:rPr>
      </w:pPr>
      <w:r w:rsidRPr="003160AB">
        <w:rPr>
          <w:rFonts w:ascii="黑体" w:eastAsia="黑体" w:hAnsi="黑体" w:cs="宋体" w:hint="eastAsia"/>
          <w:color w:val="000000"/>
          <w:kern w:val="0"/>
          <w:sz w:val="32"/>
          <w:szCs w:val="32"/>
        </w:rPr>
        <w:t>第六章</w:t>
      </w:r>
      <w:r w:rsidRPr="003160AB">
        <w:rPr>
          <w:rFonts w:ascii="Calibri" w:eastAsia="黑体" w:hAnsi="Calibri" w:cs="Calibri"/>
          <w:color w:val="000000"/>
          <w:kern w:val="0"/>
          <w:sz w:val="32"/>
          <w:szCs w:val="32"/>
        </w:rPr>
        <w:t>  </w:t>
      </w:r>
      <w:r w:rsidRPr="003160AB">
        <w:rPr>
          <w:rFonts w:ascii="黑体" w:eastAsia="黑体" w:hAnsi="黑体" w:cs="宋体" w:hint="eastAsia"/>
          <w:color w:val="000000"/>
          <w:kern w:val="0"/>
          <w:sz w:val="32"/>
          <w:szCs w:val="32"/>
        </w:rPr>
        <w:t>附</w:t>
      </w:r>
      <w:r w:rsidRPr="003160AB">
        <w:rPr>
          <w:rFonts w:ascii="Calibri" w:eastAsia="黑体" w:hAnsi="Calibri" w:cs="Calibri"/>
          <w:color w:val="000000"/>
          <w:kern w:val="0"/>
          <w:sz w:val="32"/>
          <w:szCs w:val="32"/>
        </w:rPr>
        <w:t>  </w:t>
      </w:r>
      <w:r w:rsidRPr="003160AB">
        <w:rPr>
          <w:rFonts w:ascii="黑体" w:eastAsia="黑体" w:hAnsi="黑体" w:cs="宋体" w:hint="eastAsia"/>
          <w:color w:val="000000"/>
          <w:kern w:val="0"/>
          <w:sz w:val="32"/>
          <w:szCs w:val="32"/>
        </w:rPr>
        <w:t>则</w:t>
      </w:r>
    </w:p>
    <w:p w14:paraId="72FB7AE3" w14:textId="77777777"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宋3f体3f" w:eastAsia="宋3f体3f" w:hAnsi="宋体" w:cs="宋体" w:hint="eastAsia"/>
          <w:color w:val="000000"/>
          <w:kern w:val="0"/>
          <w:sz w:val="20"/>
          <w:szCs w:val="20"/>
        </w:rPr>
        <w:t> </w:t>
      </w:r>
    </w:p>
    <w:p w14:paraId="34A65266" w14:textId="1EB98D80"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第三十九条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法人机构、其他组织与金融机构发生金融权益争议向人民银行临淄区支行申诉的，参照适用本办法。</w:t>
      </w:r>
    </w:p>
    <w:p w14:paraId="6BB3D750" w14:textId="048AB13E" w:rsidR="003160AB" w:rsidRPr="003160AB" w:rsidRDefault="003160AB" w:rsidP="003160AB">
      <w:pPr>
        <w:widowControl/>
        <w:shd w:val="clear" w:color="auto" w:fill="FFFFFF"/>
        <w:rPr>
          <w:rFonts w:ascii="宋3f体3f" w:eastAsia="宋3f体3f" w:hAnsi="宋体" w:cs="宋体" w:hint="eastAsia"/>
          <w:color w:val="000000"/>
          <w:kern w:val="0"/>
          <w:sz w:val="20"/>
          <w:szCs w:val="20"/>
        </w:rPr>
      </w:pPr>
      <w:r w:rsidRPr="003160AB">
        <w:rPr>
          <w:rFonts w:ascii="仿宋_GB2312" w:eastAsia="仿宋_GB2312" w:hAnsi="宋体" w:cs="宋体" w:hint="eastAsia"/>
          <w:color w:val="000000"/>
          <w:kern w:val="0"/>
          <w:sz w:val="32"/>
          <w:szCs w:val="32"/>
        </w:rPr>
        <w:t>  </w:t>
      </w:r>
      <w:r w:rsidRPr="003160AB">
        <w:rPr>
          <w:rFonts w:ascii="黑体" w:eastAsia="黑体" w:hAnsi="黑体" w:cs="宋体" w:hint="eastAsia"/>
          <w:color w:val="000000"/>
          <w:kern w:val="0"/>
          <w:sz w:val="32"/>
          <w:szCs w:val="32"/>
        </w:rPr>
        <w:t>第四十条</w:t>
      </w:r>
      <w:r w:rsidRPr="003160AB">
        <w:rPr>
          <w:rFonts w:ascii="仿宋_GB2312" w:eastAsia="仿宋_GB2312" w:hAnsi="宋体" w:cs="宋体" w:hint="eastAsia"/>
          <w:color w:val="000000"/>
          <w:kern w:val="0"/>
          <w:sz w:val="32"/>
          <w:szCs w:val="32"/>
        </w:rPr>
        <w:t> </w:t>
      </w:r>
      <w:r w:rsidRPr="003160AB">
        <w:rPr>
          <w:rFonts w:ascii="仿宋_GB2312" w:eastAsia="仿宋_GB2312" w:hAnsi="宋体" w:cs="宋体" w:hint="eastAsia"/>
          <w:color w:val="000000"/>
          <w:kern w:val="0"/>
          <w:sz w:val="32"/>
          <w:szCs w:val="32"/>
        </w:rPr>
        <w:t>本办法由人民银行临淄区支行负责解释。</w:t>
      </w:r>
    </w:p>
    <w:p w14:paraId="6D58041B" w14:textId="77777777" w:rsidR="003160AB" w:rsidRPr="003160AB" w:rsidRDefault="003160AB" w:rsidP="003160AB">
      <w:pPr>
        <w:widowControl/>
        <w:ind w:firstLineChars="200" w:firstLine="640"/>
        <w:jc w:val="left"/>
        <w:rPr>
          <w:rFonts w:ascii="宋体" w:eastAsia="宋体" w:hAnsi="宋体" w:cs="宋体" w:hint="eastAsia"/>
          <w:kern w:val="0"/>
          <w:sz w:val="24"/>
          <w:szCs w:val="24"/>
        </w:rPr>
      </w:pPr>
      <w:r w:rsidRPr="003160AB">
        <w:rPr>
          <w:rFonts w:ascii="黑体" w:eastAsia="黑体" w:hAnsi="黑体" w:cs="宋体" w:hint="eastAsia"/>
          <w:color w:val="000000"/>
          <w:kern w:val="0"/>
          <w:sz w:val="32"/>
          <w:szCs w:val="32"/>
          <w:shd w:val="clear" w:color="auto" w:fill="FFFFFF"/>
        </w:rPr>
        <w:t>第四十一条</w:t>
      </w:r>
      <w:r w:rsidRPr="003160AB">
        <w:rPr>
          <w:rFonts w:ascii="仿宋_GB2312" w:eastAsia="仿宋_GB2312" w:hAnsi="宋体" w:cs="宋体" w:hint="eastAsia"/>
          <w:color w:val="000000"/>
          <w:kern w:val="0"/>
          <w:sz w:val="32"/>
          <w:szCs w:val="32"/>
          <w:shd w:val="clear" w:color="auto" w:fill="FFFFFF"/>
        </w:rPr>
        <w:t> </w:t>
      </w:r>
      <w:r w:rsidRPr="003160AB">
        <w:rPr>
          <w:rFonts w:ascii="仿宋_GB2312" w:eastAsia="仿宋_GB2312" w:hAnsi="宋体" w:cs="宋体" w:hint="eastAsia"/>
          <w:color w:val="000000"/>
          <w:kern w:val="0"/>
          <w:sz w:val="32"/>
          <w:szCs w:val="32"/>
          <w:shd w:val="clear" w:color="auto" w:fill="FFFFFF"/>
        </w:rPr>
        <w:t>本办法自2012年8月17日起施行，有效期至2014年8月16日。</w:t>
      </w:r>
    </w:p>
    <w:p w14:paraId="7EA8F28F" w14:textId="77777777" w:rsidR="00B609D9" w:rsidRPr="003160AB" w:rsidRDefault="00B609D9"/>
    <w:sectPr w:rsidR="00B609D9" w:rsidRPr="00316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宋3f体3f">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8B"/>
    <w:rsid w:val="003160AB"/>
    <w:rsid w:val="006D4B8B"/>
    <w:rsid w:val="00B6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1A84"/>
  <w15:chartTrackingRefBased/>
  <w15:docId w15:val="{597599B2-7A77-4090-8F9D-6B1D1B9C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60AB"/>
    <w:rPr>
      <w:b/>
      <w:bCs/>
    </w:rPr>
  </w:style>
  <w:style w:type="paragraph" w:styleId="a4">
    <w:name w:val="Normal (Web)"/>
    <w:basedOn w:val="a"/>
    <w:uiPriority w:val="99"/>
    <w:semiHidden/>
    <w:unhideWhenUsed/>
    <w:rsid w:val="003160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2023-10-27T01:52:00Z</dcterms:created>
  <dcterms:modified xsi:type="dcterms:W3CDTF">2023-10-27T01:55:00Z</dcterms:modified>
</cp:coreProperties>
</file>