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eastAsia="zh-CN"/>
        </w:rPr>
      </w:pPr>
      <w:r>
        <w:rPr>
          <w:rFonts w:hint="eastAsia" w:ascii="黑体" w:eastAsia="黑体"/>
          <w:sz w:val="44"/>
          <w:szCs w:val="44"/>
        </w:rPr>
        <w:t>临淄区药品经营企业日常监督检查</w:t>
      </w:r>
      <w:r>
        <w:rPr>
          <w:rFonts w:hint="eastAsia" w:ascii="黑体" w:eastAsia="黑体"/>
          <w:sz w:val="44"/>
          <w:szCs w:val="44"/>
          <w:lang w:eastAsia="zh-CN"/>
        </w:rPr>
        <w:t>标准</w:t>
      </w:r>
      <w:bookmarkStart w:id="0" w:name="_GoBack"/>
      <w:bookmarkEnd w:id="0"/>
    </w:p>
    <w:tbl>
      <w:tblPr>
        <w:tblStyle w:val="4"/>
        <w:tblW w:w="10714"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26"/>
        <w:gridCol w:w="3517"/>
        <w:gridCol w:w="3780"/>
        <w:gridCol w:w="73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714" w:type="dxa"/>
            <w:gridSpan w:val="6"/>
            <w:tcBorders>
              <w:top w:val="nil"/>
              <w:left w:val="nil"/>
              <w:bottom w:val="nil"/>
              <w:right w:val="nil"/>
            </w:tcBorders>
          </w:tcPr>
          <w:p>
            <w:pPr>
              <w:spacing w:line="280" w:lineRule="exact"/>
              <w:rPr>
                <w:rFonts w:ascii="黑体" w:hAnsi="黑体" w:eastAsia="黑体" w:cs="仿宋"/>
                <w:szCs w:val="21"/>
              </w:rPr>
            </w:pPr>
          </w:p>
          <w:p>
            <w:pPr>
              <w:spacing w:line="280" w:lineRule="exact"/>
              <w:rPr>
                <w:rFonts w:ascii="黑体" w:hAnsi="黑体" w:eastAsia="黑体" w:cs="仿宋"/>
                <w:szCs w:val="21"/>
              </w:rPr>
            </w:pPr>
            <w:r>
              <w:rPr>
                <w:rFonts w:hint="eastAsia" w:ascii="黑体" w:hAnsi="黑体" w:eastAsia="黑体" w:cs="仿宋"/>
                <w:szCs w:val="21"/>
              </w:rPr>
              <w:t>单位名称：</w:t>
            </w:r>
            <w:r>
              <w:rPr>
                <w:rFonts w:ascii="黑体" w:hAnsi="黑体" w:eastAsia="黑体" w:cs="仿宋"/>
                <w:szCs w:val="21"/>
              </w:rPr>
              <w:t xml:space="preserve">                         </w:t>
            </w:r>
            <w:r>
              <w:rPr>
                <w:rFonts w:hint="eastAsia" w:ascii="黑体" w:hAnsi="黑体" w:eastAsia="黑体" w:cs="仿宋"/>
                <w:szCs w:val="21"/>
              </w:rPr>
              <w:t xml:space="preserve">  </w:t>
            </w:r>
            <w:r>
              <w:rPr>
                <w:rFonts w:ascii="黑体" w:hAnsi="黑体" w:eastAsia="黑体" w:cs="仿宋"/>
                <w:szCs w:val="21"/>
              </w:rPr>
              <w:t xml:space="preserve">  </w:t>
            </w:r>
            <w:r>
              <w:rPr>
                <w:rFonts w:hint="eastAsia" w:ascii="黑体" w:hAnsi="黑体" w:eastAsia="黑体" w:cs="仿宋"/>
                <w:szCs w:val="21"/>
              </w:rPr>
              <w:t>地址：</w:t>
            </w:r>
            <w:r>
              <w:rPr>
                <w:rFonts w:ascii="黑体" w:hAnsi="黑体" w:eastAsia="黑体" w:cs="仿宋"/>
                <w:szCs w:val="21"/>
              </w:rPr>
              <w:t xml:space="preserve">                          </w:t>
            </w:r>
            <w:r>
              <w:rPr>
                <w:rFonts w:hint="eastAsia" w:ascii="黑体" w:hAnsi="黑体" w:eastAsia="黑体" w:cs="仿宋"/>
                <w:szCs w:val="21"/>
              </w:rPr>
              <w:t>检查时间：</w:t>
            </w:r>
            <w:r>
              <w:rPr>
                <w:rFonts w:ascii="黑体" w:hAnsi="黑体" w:eastAsia="黑体" w:cs="仿宋"/>
                <w:szCs w:val="21"/>
              </w:rPr>
              <w:t xml:space="preserve">    </w:t>
            </w:r>
            <w:r>
              <w:rPr>
                <w:rFonts w:hint="eastAsia" w:ascii="黑体" w:hAnsi="黑体" w:eastAsia="黑体" w:cs="仿宋"/>
                <w:szCs w:val="21"/>
              </w:rPr>
              <w:t>年</w:t>
            </w:r>
            <w:r>
              <w:rPr>
                <w:rFonts w:ascii="黑体" w:hAnsi="黑体" w:eastAsia="黑体" w:cs="仿宋"/>
                <w:szCs w:val="21"/>
              </w:rPr>
              <w:t xml:space="preserve">    </w:t>
            </w:r>
            <w:r>
              <w:rPr>
                <w:rFonts w:hint="eastAsia" w:ascii="黑体" w:hAnsi="黑体" w:eastAsia="黑体" w:cs="仿宋"/>
                <w:szCs w:val="21"/>
              </w:rPr>
              <w:t>月</w:t>
            </w:r>
            <w:r>
              <w:rPr>
                <w:rFonts w:ascii="黑体" w:hAnsi="黑体" w:eastAsia="黑体" w:cs="仿宋"/>
                <w:szCs w:val="21"/>
              </w:rPr>
              <w:t xml:space="preserve">    </w:t>
            </w:r>
            <w:r>
              <w:rPr>
                <w:rFonts w:hint="eastAsia" w:ascii="黑体" w:hAnsi="黑体" w:eastAsia="黑体" w:cs="仿宋"/>
                <w:szCs w:val="21"/>
              </w:rPr>
              <w:t>日</w:t>
            </w:r>
            <w:r>
              <w:rPr>
                <w:rFonts w:ascii="黑体" w:hAnsi="黑体" w:eastAsia="黑体" w:cs="仿宋"/>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714" w:type="dxa"/>
            <w:gridSpan w:val="6"/>
            <w:tcBorders>
              <w:top w:val="nil"/>
              <w:left w:val="nil"/>
              <w:right w:val="nil"/>
            </w:tcBorders>
          </w:tcPr>
          <w:p>
            <w:pPr>
              <w:spacing w:line="280" w:lineRule="exact"/>
              <w:rPr>
                <w:rFonts w:ascii="黑体" w:hAnsi="黑体" w:eastAsia="黑体" w:cs="仿宋"/>
                <w:szCs w:val="21"/>
              </w:rPr>
            </w:pPr>
            <w:r>
              <w:rPr>
                <w:rFonts w:hint="eastAsia" w:ascii="黑体" w:hAnsi="黑体" w:eastAsia="黑体" w:cs="仿宋"/>
                <w:szCs w:val="21"/>
              </w:rPr>
              <w:t>许可证号：</w:t>
            </w:r>
            <w:r>
              <w:rPr>
                <w:rFonts w:ascii="黑体" w:hAnsi="黑体" w:eastAsia="黑体" w:cs="仿宋"/>
                <w:szCs w:val="21"/>
              </w:rPr>
              <w:t xml:space="preserve">                          </w:t>
            </w:r>
            <w:r>
              <w:rPr>
                <w:rFonts w:hint="eastAsia" w:ascii="黑体" w:hAnsi="黑体" w:eastAsia="黑体" w:cs="仿宋"/>
                <w:szCs w:val="21"/>
              </w:rPr>
              <w:t xml:space="preserve">  </w:t>
            </w:r>
            <w:r>
              <w:rPr>
                <w:rFonts w:ascii="黑体" w:hAnsi="黑体" w:eastAsia="黑体" w:cs="仿宋"/>
                <w:szCs w:val="21"/>
              </w:rPr>
              <w:t xml:space="preserve"> </w:t>
            </w:r>
            <w:r>
              <w:rPr>
                <w:rFonts w:hint="eastAsia" w:ascii="黑体" w:hAnsi="黑体" w:eastAsia="黑体" w:cs="仿宋"/>
                <w:szCs w:val="21"/>
              </w:rPr>
              <w:t>负责人：</w:t>
            </w:r>
            <w:r>
              <w:rPr>
                <w:rFonts w:ascii="黑体" w:hAnsi="黑体" w:eastAsia="黑体" w:cs="仿宋"/>
                <w:szCs w:val="21"/>
              </w:rPr>
              <w:t xml:space="preserve">                        </w:t>
            </w:r>
            <w:r>
              <w:rPr>
                <w:rFonts w:hint="eastAsia" w:ascii="黑体" w:hAnsi="黑体" w:eastAsia="黑体" w:cs="仿宋"/>
                <w:szCs w:val="21"/>
              </w:rPr>
              <w:t>联系电话：</w:t>
            </w:r>
            <w:r>
              <w:rPr>
                <w:rFonts w:ascii="黑体" w:hAnsi="黑体" w:eastAsia="黑体" w:cs="仿宋"/>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6" w:type="dxa"/>
            <w:tcBorders>
              <w:top w:val="single" w:color="auto" w:sz="4" w:space="0"/>
              <w:bottom w:val="single" w:color="auto" w:sz="4" w:space="0"/>
              <w:right w:val="single" w:color="auto" w:sz="4" w:space="0"/>
            </w:tcBorders>
            <w:vAlign w:val="center"/>
          </w:tcPr>
          <w:p>
            <w:pPr>
              <w:spacing w:line="280" w:lineRule="exact"/>
              <w:jc w:val="center"/>
              <w:rPr>
                <w:rFonts w:ascii="黑体" w:hAnsi="黑体" w:eastAsia="黑体" w:cs="黑体"/>
                <w:sz w:val="24"/>
              </w:rPr>
            </w:pPr>
            <w:r>
              <w:rPr>
                <w:rFonts w:hint="eastAsia" w:ascii="黑体" w:hAnsi="黑体" w:eastAsia="黑体" w:cs="黑体"/>
                <w:sz w:val="24"/>
              </w:rPr>
              <w:t>检查内容</w:t>
            </w: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黑体" w:hAnsi="黑体" w:eastAsia="黑体" w:cs="黑体"/>
                <w:sz w:val="24"/>
              </w:rPr>
            </w:pPr>
            <w:r>
              <w:rPr>
                <w:rFonts w:hint="eastAsia" w:ascii="黑体" w:hAnsi="黑体" w:eastAsia="黑体" w:cs="黑体"/>
                <w:sz w:val="24"/>
              </w:rPr>
              <w:t>序号</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黑体"/>
                <w:sz w:val="24"/>
              </w:rPr>
            </w:pPr>
            <w:r>
              <w:rPr>
                <w:rFonts w:hint="eastAsia" w:ascii="黑体" w:hAnsi="黑体" w:eastAsia="黑体" w:cs="黑体"/>
                <w:sz w:val="24"/>
              </w:rPr>
              <w:t>检查项目</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黑体"/>
                <w:sz w:val="24"/>
              </w:rPr>
            </w:pPr>
            <w:r>
              <w:rPr>
                <w:rFonts w:hint="eastAsia" w:ascii="黑体" w:hAnsi="黑体" w:eastAsia="黑体" w:cs="黑体"/>
                <w:sz w:val="24"/>
              </w:rPr>
              <w:t>检查结果</w:t>
            </w:r>
          </w:p>
        </w:tc>
        <w:tc>
          <w:tcPr>
            <w:tcW w:w="1050" w:type="dxa"/>
            <w:tcBorders>
              <w:top w:val="single" w:color="auto" w:sz="4" w:space="0"/>
              <w:left w:val="single" w:color="auto" w:sz="4" w:space="0"/>
              <w:bottom w:val="single" w:color="auto" w:sz="4" w:space="0"/>
            </w:tcBorders>
            <w:vAlign w:val="center"/>
          </w:tcPr>
          <w:p>
            <w:pPr>
              <w:spacing w:line="280" w:lineRule="exact"/>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706" w:type="dxa"/>
            <w:vMerge w:val="restart"/>
            <w:tcBorders>
              <w:top w:val="single" w:color="auto" w:sz="4" w:space="0"/>
              <w:bottom w:val="single" w:color="auto" w:sz="4" w:space="0"/>
              <w:right w:val="single" w:color="auto" w:sz="4" w:space="0"/>
            </w:tcBorders>
            <w:vAlign w:val="center"/>
          </w:tcPr>
          <w:p>
            <w:pPr>
              <w:spacing w:line="280" w:lineRule="exact"/>
              <w:jc w:val="center"/>
              <w:rPr>
                <w:szCs w:val="21"/>
              </w:rPr>
            </w:pPr>
            <w:r>
              <w:rPr>
                <w:rFonts w:hint="eastAsia"/>
                <w:b/>
                <w:bCs/>
                <w:szCs w:val="21"/>
              </w:rPr>
              <w:t>药品许可证照检查情况</w:t>
            </w: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ascii="黑体" w:hAnsi="黑体" w:eastAsia="黑体" w:cs="黑体"/>
                <w:b/>
                <w:szCs w:val="21"/>
              </w:rPr>
              <w:t>1*</w:t>
            </w:r>
            <w:r>
              <w:rPr>
                <w:rFonts w:hint="eastAsia" w:ascii="黑体" w:hAnsi="黑体" w:eastAsia="黑体" w:cs="黑体"/>
                <w:b/>
                <w:szCs w:val="21"/>
              </w:rPr>
              <w:t>*</w:t>
            </w:r>
            <w:r>
              <w:rPr>
                <w:rFonts w:ascii="黑体" w:hAnsi="黑体" w:eastAsia="黑体" w:cs="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是否取得有效的《药品经营许可证》、《药品经营质量管理规范确认书》。</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06" w:type="dxa"/>
            <w:vMerge w:val="continue"/>
            <w:tcBorders>
              <w:top w:val="single" w:color="auto" w:sz="4" w:space="0"/>
              <w:bottom w:val="single" w:color="auto" w:sz="4" w:space="0"/>
              <w:right w:val="single" w:color="auto" w:sz="4" w:space="0"/>
            </w:tcBorders>
          </w:tcPr>
          <w:p>
            <w:pPr>
              <w:spacing w:line="280" w:lineRule="exact"/>
              <w:jc w:val="left"/>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ascii="黑体" w:hAnsi="黑体" w:eastAsia="黑体" w:cs="黑体"/>
                <w:b/>
                <w:szCs w:val="21"/>
              </w:rPr>
              <w:t>2*</w:t>
            </w:r>
            <w:r>
              <w:rPr>
                <w:rFonts w:hint="eastAsia" w:ascii="黑体" w:hAnsi="黑体" w:eastAsia="黑体" w:cs="黑体"/>
                <w:b/>
                <w:szCs w:val="21"/>
              </w:rPr>
              <w:t>*</w:t>
            </w:r>
            <w:r>
              <w:rPr>
                <w:rFonts w:ascii="黑体" w:hAnsi="黑体" w:eastAsia="黑体" w:cs="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是否按照《药品经营许可证》登记和核准内容从事药品经营活动。</w:t>
            </w:r>
            <w:r>
              <w:rPr>
                <w:szCs w:val="21"/>
              </w:rPr>
              <w:t xml:space="preserve">       </w:t>
            </w:r>
            <w:r>
              <w:rPr>
                <w:rFonts w:ascii="宋体" w:hAnsi="宋体" w:cs="宋体"/>
                <w:szCs w:val="21"/>
              </w:rPr>
              <w:t xml:space="preserve"> </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06" w:type="dxa"/>
            <w:vMerge w:val="continue"/>
            <w:tcBorders>
              <w:top w:val="single" w:color="auto" w:sz="4" w:space="0"/>
              <w:bottom w:val="single" w:color="auto" w:sz="4" w:space="0"/>
              <w:right w:val="single" w:color="auto" w:sz="4" w:space="0"/>
            </w:tcBorders>
          </w:tcPr>
          <w:p>
            <w:pPr>
              <w:spacing w:line="280" w:lineRule="exact"/>
              <w:jc w:val="left"/>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ascii="黑体" w:hAnsi="黑体" w:eastAsia="黑体" w:cs="黑体"/>
                <w:b/>
                <w:szCs w:val="21"/>
              </w:rPr>
              <w:t>3</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是否在经营场所的显著位置悬挂《药品经营许可证》及《药品经营质量管理规范确认书》。</w:t>
            </w:r>
            <w:r>
              <w:rPr>
                <w:bCs/>
                <w:szCs w:val="21"/>
              </w:rPr>
              <w:t xml:space="preserve">        </w:t>
            </w:r>
            <w:r>
              <w:rPr>
                <w:rFonts w:ascii="宋体" w:hAnsi="宋体" w:cs="宋体"/>
                <w:szCs w:val="21"/>
              </w:rPr>
              <w:t xml:space="preserve"> </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6" w:type="dxa"/>
            <w:vMerge w:val="continue"/>
            <w:tcBorders>
              <w:top w:val="single" w:color="auto" w:sz="4" w:space="0"/>
              <w:bottom w:val="single" w:color="auto" w:sz="4" w:space="0"/>
              <w:right w:val="single" w:color="auto" w:sz="4" w:space="0"/>
            </w:tcBorders>
          </w:tcPr>
          <w:p>
            <w:pPr>
              <w:spacing w:line="280" w:lineRule="exact"/>
              <w:jc w:val="left"/>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ascii="黑体" w:hAnsi="黑体" w:eastAsia="黑体" w:cs="黑体"/>
                <w:b/>
                <w:szCs w:val="21"/>
              </w:rPr>
              <w:t>4</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bCs/>
                <w:szCs w:val="21"/>
              </w:rPr>
            </w:pPr>
            <w:r>
              <w:rPr>
                <w:rFonts w:hint="eastAsia"/>
                <w:szCs w:val="21"/>
              </w:rPr>
              <w:t>是否悬挂执业药师或驻店药师以及其他从业人员的从业证明或毕业证复印件。</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706" w:type="dxa"/>
            <w:vMerge w:val="restart"/>
            <w:tcBorders>
              <w:top w:val="single" w:color="auto" w:sz="4" w:space="0"/>
              <w:bottom w:val="single" w:color="auto" w:sz="4" w:space="0"/>
              <w:right w:val="single" w:color="auto" w:sz="4" w:space="0"/>
            </w:tcBorders>
            <w:vAlign w:val="center"/>
          </w:tcPr>
          <w:p>
            <w:pPr>
              <w:spacing w:line="280" w:lineRule="exact"/>
              <w:jc w:val="center"/>
              <w:rPr>
                <w:szCs w:val="21"/>
              </w:rPr>
            </w:pPr>
            <w:r>
              <w:rPr>
                <w:rFonts w:hint="eastAsia"/>
                <w:b/>
                <w:bCs/>
                <w:szCs w:val="21"/>
              </w:rPr>
              <w:t>药品经营行为检查情况</w:t>
            </w: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ascii="黑体" w:hAnsi="黑体" w:eastAsia="黑体" w:cs="黑体"/>
                <w:b/>
                <w:szCs w:val="21"/>
              </w:rPr>
              <w:t>5*</w:t>
            </w:r>
            <w:r>
              <w:rPr>
                <w:rFonts w:hint="eastAsia" w:ascii="黑体" w:hAnsi="黑体" w:eastAsia="黑体" w:cs="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bCs/>
                <w:szCs w:val="21"/>
              </w:rPr>
            </w:pPr>
            <w:r>
              <w:rPr>
                <w:rFonts w:hint="eastAsia"/>
                <w:szCs w:val="21"/>
              </w:rPr>
              <w:t>从事质量管理工作的人员是否在岗并有效履职。</w:t>
            </w:r>
            <w:r>
              <w:rPr>
                <w:bCs/>
                <w:szCs w:val="21"/>
              </w:rPr>
              <w:t xml:space="preserve">            </w:t>
            </w:r>
            <w:r>
              <w:rPr>
                <w:rFonts w:ascii="宋体" w:hAnsi="宋体" w:cs="宋体"/>
                <w:szCs w:val="21"/>
              </w:rPr>
              <w:t xml:space="preserve"> </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ascii="黑体" w:hAnsi="黑体" w:eastAsia="黑体" w:cs="黑体"/>
                <w:b/>
                <w:szCs w:val="21"/>
              </w:rPr>
              <w:t>6</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bCs/>
                <w:szCs w:val="21"/>
              </w:rPr>
            </w:pPr>
            <w:r>
              <w:rPr>
                <w:rFonts w:hint="eastAsia"/>
                <w:szCs w:val="21"/>
              </w:rPr>
              <w:t>从业人员是否着装规范并按照规定佩戴工作牌。</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ascii="黑体" w:hAnsi="黑体" w:eastAsia="黑体" w:cs="黑体"/>
                <w:b/>
                <w:szCs w:val="21"/>
              </w:rPr>
              <w:t>7*</w:t>
            </w:r>
            <w:r>
              <w:rPr>
                <w:rFonts w:hint="eastAsia" w:ascii="黑体" w:hAnsi="黑体" w:eastAsia="黑体" w:cs="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bCs/>
                <w:szCs w:val="21"/>
              </w:rPr>
            </w:pPr>
            <w:r>
              <w:rPr>
                <w:rFonts w:hint="eastAsia"/>
                <w:szCs w:val="21"/>
              </w:rPr>
              <w:t>从业人员是否按照规定进行年度查体、培训并建立档案。</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ascii="黑体" w:hAnsi="黑体" w:eastAsia="黑体" w:cs="黑体"/>
                <w:b/>
                <w:szCs w:val="21"/>
              </w:rPr>
              <w:t>8*</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bCs/>
                <w:szCs w:val="21"/>
              </w:rPr>
            </w:pPr>
            <w:r>
              <w:rPr>
                <w:rFonts w:hint="eastAsia"/>
                <w:szCs w:val="21"/>
              </w:rPr>
              <w:t>加强索证索票管理，供货商采购商资质、品种是否审核且完备并建档。</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ascii="黑体" w:hAnsi="黑体" w:eastAsia="黑体" w:cs="黑体"/>
                <w:b/>
                <w:szCs w:val="21"/>
              </w:rPr>
              <w:t>9*</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bCs/>
                <w:szCs w:val="21"/>
              </w:rPr>
            </w:pPr>
            <w:r>
              <w:rPr>
                <w:rFonts w:hint="eastAsia"/>
                <w:szCs w:val="21"/>
              </w:rPr>
              <w:t>是否建立并执行购进验收制度，并按规定建立购进验收记录。</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ascii="黑体" w:hAnsi="黑体" w:eastAsia="黑体" w:cs="黑体"/>
                <w:b/>
                <w:szCs w:val="21"/>
              </w:rPr>
              <w:t>10*</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bCs/>
                <w:szCs w:val="21"/>
              </w:rPr>
            </w:pPr>
            <w:r>
              <w:rPr>
                <w:rFonts w:hint="eastAsia"/>
                <w:szCs w:val="21"/>
              </w:rPr>
              <w:t>采购进口药品是否索取并保存加盖供货单位原印章的《进口药品注册证》、《进口药品通关单》、《进口药品检验报告书》和《进口药材批件》等有关复印件。</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ascii="黑体" w:hAnsi="黑体" w:eastAsia="黑体" w:cs="黑体"/>
                <w:b/>
                <w:szCs w:val="21"/>
              </w:rPr>
              <w:t>11*</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bCs/>
                <w:szCs w:val="21"/>
              </w:rPr>
            </w:pPr>
            <w:r>
              <w:rPr>
                <w:rFonts w:hint="eastAsia"/>
                <w:szCs w:val="21"/>
              </w:rPr>
              <w:t>是否按规定分类陈列有序并有专柜（区）及相应标识和定期养护。</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hint="eastAsia" w:ascii="黑体" w:hAnsi="黑体" w:eastAsia="黑体" w:cs="黑体"/>
                <w:b/>
                <w:szCs w:val="21"/>
              </w:rPr>
              <w:t>12**</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是否按规定存储温度（常温、阴凉、冷藏）要求储存药品。</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hint="eastAsia" w:ascii="黑体" w:hAnsi="黑体" w:eastAsia="黑体" w:cs="黑体"/>
                <w:b/>
                <w:szCs w:val="21"/>
              </w:rPr>
              <w:t>13</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经营场所卫生是否整洁，场所、办公、生活区是否有效隔离。</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cs="黑体"/>
                <w:b/>
                <w:szCs w:val="21"/>
              </w:rPr>
            </w:pPr>
            <w:r>
              <w:rPr>
                <w:rFonts w:hint="eastAsia" w:ascii="黑体" w:hAnsi="黑体" w:eastAsia="黑体" w:cs="黑体"/>
                <w:b/>
                <w:szCs w:val="21"/>
              </w:rPr>
              <w:t>14</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bCs/>
                <w:szCs w:val="21"/>
              </w:rPr>
            </w:pPr>
            <w:r>
              <w:rPr>
                <w:rFonts w:hint="eastAsia"/>
                <w:szCs w:val="21"/>
              </w:rPr>
              <w:t>药品存放是否与地面、墙面、房顶保持规定局里；是否配备调节测量温湿度的仪器设备，是否对所用计量设备定期进行校验并有相关记录。</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cs="宋体"/>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szCs w:val="21"/>
              </w:rPr>
            </w:pPr>
            <w:r>
              <w:rPr>
                <w:rFonts w:hint="eastAsia" w:ascii="黑体" w:eastAsia="黑体"/>
                <w:b/>
                <w:szCs w:val="21"/>
              </w:rPr>
              <w:t>15</w:t>
            </w:r>
            <w:r>
              <w:rPr>
                <w:rFonts w:ascii="黑体" w:eastAsia="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直接接触药品的衡器及调剂工具、包装用品等是否洁净；拆零药品有无记录。</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szCs w:val="21"/>
              </w:rPr>
            </w:pPr>
            <w:r>
              <w:rPr>
                <w:rFonts w:hint="eastAsia" w:ascii="黑体" w:eastAsia="黑体"/>
                <w:b/>
                <w:szCs w:val="21"/>
              </w:rPr>
              <w:t>16</w:t>
            </w:r>
            <w:r>
              <w:rPr>
                <w:rFonts w:ascii="黑体" w:eastAsia="黑体"/>
                <w:b/>
                <w:szCs w:val="21"/>
              </w:rPr>
              <w:t>*</w:t>
            </w:r>
            <w:r>
              <w:rPr>
                <w:rFonts w:hint="eastAsia" w:ascii="黑体" w:eastAsia="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是否凭处方销售及销售记录完整并具有保障处方来源的系统设备且有效运行。</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szCs w:val="21"/>
              </w:rPr>
            </w:pPr>
            <w:r>
              <w:rPr>
                <w:rFonts w:hint="eastAsia" w:ascii="黑体" w:eastAsia="黑体"/>
                <w:b/>
                <w:szCs w:val="21"/>
              </w:rPr>
              <w:t>17</w:t>
            </w:r>
            <w:r>
              <w:rPr>
                <w:rFonts w:ascii="黑体" w:eastAsia="黑体"/>
                <w:b/>
                <w:szCs w:val="21"/>
              </w:rPr>
              <w:t>*</w:t>
            </w:r>
            <w:r>
              <w:rPr>
                <w:rFonts w:hint="eastAsia" w:ascii="黑体" w:eastAsia="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含麻黄碱类复方制剂是否按规定销售并记录完整。品种是否进行锁定提示。</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szCs w:val="21"/>
              </w:rPr>
            </w:pPr>
            <w:r>
              <w:rPr>
                <w:rFonts w:hint="eastAsia" w:ascii="黑体" w:eastAsia="黑体"/>
                <w:b/>
                <w:szCs w:val="21"/>
              </w:rPr>
              <w:t>18</w:t>
            </w:r>
            <w:r>
              <w:rPr>
                <w:rFonts w:ascii="黑体" w:eastAsia="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连锁门店是否做到“七统一”（即统一企业标识、管理制度、计算机系统、人员培训、采购配送、票据管理、药学服务）。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szCs w:val="21"/>
              </w:rPr>
            </w:pPr>
            <w:r>
              <w:rPr>
                <w:rFonts w:hint="eastAsia" w:ascii="黑体" w:eastAsia="黑体"/>
                <w:b/>
                <w:szCs w:val="21"/>
              </w:rPr>
              <w:t>19</w:t>
            </w:r>
            <w:r>
              <w:rPr>
                <w:rFonts w:ascii="黑体" w:eastAsia="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是否建立药品不良反应监测和报告相应制度。</w:t>
            </w:r>
            <w:r>
              <w:rPr>
                <w:szCs w:val="21"/>
              </w:rPr>
              <w:t xml:space="preserve"> </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06" w:type="dxa"/>
            <w:vMerge w:val="continue"/>
            <w:tcBorders>
              <w:top w:val="single" w:color="auto" w:sz="4" w:space="0"/>
              <w:bottom w:val="single" w:color="auto" w:sz="4" w:space="0"/>
              <w:right w:val="single" w:color="auto" w:sz="4" w:space="0"/>
            </w:tcBorders>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szCs w:val="21"/>
              </w:rPr>
            </w:pPr>
            <w:r>
              <w:rPr>
                <w:rFonts w:hint="eastAsia" w:ascii="黑体" w:eastAsia="黑体"/>
                <w:b/>
                <w:szCs w:val="21"/>
              </w:rPr>
              <w:t>20</w:t>
            </w:r>
            <w:r>
              <w:rPr>
                <w:rFonts w:ascii="黑体" w:eastAsia="黑体"/>
                <w:b/>
                <w:szCs w:val="21"/>
              </w:rPr>
              <w:t>*</w:t>
            </w:r>
            <w:r>
              <w:rPr>
                <w:rFonts w:hint="eastAsia" w:ascii="黑体" w:eastAsia="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是否建立计算机管理追溯系统并有效运行。</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06" w:type="dxa"/>
            <w:vMerge w:val="continue"/>
            <w:tcBorders>
              <w:top w:val="single" w:color="auto" w:sz="4" w:space="0"/>
              <w:bottom w:val="single" w:color="auto" w:sz="4" w:space="0"/>
              <w:right w:val="single" w:color="auto" w:sz="4" w:space="0"/>
            </w:tcBorders>
            <w:vAlign w:val="center"/>
          </w:tcPr>
          <w:p>
            <w:pPr>
              <w:spacing w:line="280" w:lineRule="exact"/>
              <w:jc w:val="center"/>
              <w:rPr>
                <w:rFonts w:ascii="黑体" w:hAnsi="黑体" w:eastAsia="黑体" w:cs="黑体"/>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szCs w:val="21"/>
              </w:rPr>
            </w:pPr>
            <w:r>
              <w:rPr>
                <w:rFonts w:hint="eastAsia" w:ascii="黑体" w:eastAsia="黑体"/>
                <w:b/>
                <w:szCs w:val="21"/>
              </w:rPr>
              <w:t>21</w:t>
            </w:r>
            <w:r>
              <w:rPr>
                <w:rFonts w:ascii="黑体" w:eastAsia="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无从非法渠道购进药品情形。</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706" w:type="dxa"/>
            <w:vMerge w:val="continue"/>
            <w:tcBorders>
              <w:top w:val="single" w:color="auto" w:sz="4" w:space="0"/>
              <w:bottom w:val="single" w:color="auto" w:sz="4" w:space="0"/>
              <w:right w:val="single" w:color="auto" w:sz="4" w:space="0"/>
            </w:tcBorders>
            <w:vAlign w:val="center"/>
          </w:tcPr>
          <w:p>
            <w:pPr>
              <w:spacing w:line="280" w:lineRule="exact"/>
              <w:jc w:val="center"/>
              <w:rPr>
                <w:rFonts w:ascii="黑体" w:hAnsi="黑体" w:eastAsia="黑体" w:cs="黑体"/>
                <w:sz w:val="24"/>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szCs w:val="21"/>
              </w:rPr>
            </w:pPr>
            <w:r>
              <w:rPr>
                <w:rFonts w:hint="eastAsia" w:ascii="黑体" w:eastAsia="黑体"/>
                <w:b/>
                <w:szCs w:val="21"/>
              </w:rPr>
              <w:t>22</w:t>
            </w:r>
            <w:r>
              <w:rPr>
                <w:rFonts w:ascii="黑体" w:eastAsia="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无违规销售药品的情形。</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6" w:type="dxa"/>
            <w:vMerge w:val="continue"/>
            <w:tcBorders>
              <w:top w:val="single" w:color="auto" w:sz="4" w:space="0"/>
              <w:bottom w:val="single" w:color="auto" w:sz="4" w:space="0"/>
              <w:right w:val="single" w:color="auto" w:sz="4" w:space="0"/>
            </w:tcBorders>
            <w:vAlign w:val="center"/>
          </w:tcPr>
          <w:p>
            <w:pPr>
              <w:spacing w:line="280" w:lineRule="exact"/>
              <w:jc w:val="center"/>
              <w:rPr>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szCs w:val="21"/>
              </w:rPr>
            </w:pPr>
            <w:r>
              <w:rPr>
                <w:rFonts w:hint="eastAsia" w:ascii="黑体" w:eastAsia="黑体"/>
                <w:b/>
                <w:szCs w:val="21"/>
              </w:rPr>
              <w:t>23</w:t>
            </w:r>
            <w:r>
              <w:rPr>
                <w:rFonts w:ascii="黑体" w:eastAsia="黑体"/>
                <w:b/>
                <w:szCs w:val="21"/>
              </w:rPr>
              <w:t>**</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无经营假、劣药品的情形。</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w:t>
            </w:r>
          </w:p>
        </w:tc>
        <w:tc>
          <w:tcPr>
            <w:tcW w:w="1050" w:type="dxa"/>
            <w:tcBorders>
              <w:top w:val="single" w:color="auto" w:sz="4" w:space="0"/>
              <w:left w:val="single" w:color="auto" w:sz="4" w:space="0"/>
              <w:bottom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0714" w:type="dxa"/>
            <w:gridSpan w:val="6"/>
            <w:tcBorders>
              <w:top w:val="single" w:color="auto" w:sz="4" w:space="0"/>
              <w:bottom w:val="single" w:color="auto" w:sz="4" w:space="0"/>
            </w:tcBorders>
          </w:tcPr>
          <w:p>
            <w:pPr>
              <w:spacing w:line="300" w:lineRule="exact"/>
              <w:ind w:right="-153" w:firstLine="1"/>
              <w:rPr>
                <w:rFonts w:ascii="仿宋" w:hAnsi="仿宋" w:eastAsia="仿宋" w:cs="黑体"/>
                <w:b/>
                <w:sz w:val="24"/>
              </w:rPr>
            </w:pPr>
            <w:r>
              <w:rPr>
                <w:rFonts w:hint="eastAsia" w:ascii="仿宋" w:hAnsi="仿宋" w:eastAsia="仿宋" w:cs="黑体"/>
                <w:b/>
                <w:sz w:val="24"/>
              </w:rPr>
              <w:t>其它问题：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10714" w:type="dxa"/>
            <w:gridSpan w:val="6"/>
            <w:tcBorders>
              <w:top w:val="single" w:color="auto" w:sz="4" w:space="0"/>
              <w:bottom w:val="single" w:color="auto" w:sz="4" w:space="0"/>
            </w:tcBorders>
          </w:tcPr>
          <w:p>
            <w:pPr>
              <w:spacing w:line="300" w:lineRule="exact"/>
              <w:ind w:right="-153" w:firstLine="1"/>
              <w:rPr>
                <w:rFonts w:ascii="仿宋" w:hAnsi="仿宋" w:eastAsia="仿宋" w:cs="黑体"/>
                <w:sz w:val="24"/>
              </w:rPr>
            </w:pPr>
            <w:r>
              <w:rPr>
                <w:rFonts w:hint="eastAsia" w:ascii="仿宋" w:hAnsi="仿宋" w:eastAsia="仿宋" w:cs="黑体"/>
                <w:b/>
                <w:sz w:val="24"/>
              </w:rPr>
              <w:t>检查结论：</w:t>
            </w:r>
          </w:p>
          <w:p>
            <w:pPr>
              <w:spacing w:line="300" w:lineRule="exact"/>
              <w:ind w:right="-153" w:firstLine="420" w:firstLineChars="200"/>
              <w:rPr>
                <w:rFonts w:ascii="仿宋" w:hAnsi="仿宋" w:eastAsia="仿宋" w:cs="黑体"/>
                <w:szCs w:val="21"/>
              </w:rPr>
            </w:pPr>
            <w:r>
              <w:rPr>
                <w:rFonts w:hint="eastAsia" w:ascii="仿宋" w:hAnsi="仿宋" w:eastAsia="仿宋" w:cs="黑体"/>
                <w:szCs w:val="21"/>
              </w:rPr>
              <w:t>经检查，第</w:t>
            </w:r>
            <w:r>
              <w:rPr>
                <w:rFonts w:ascii="仿宋" w:hAnsi="仿宋" w:eastAsia="仿宋" w:cs="黑体"/>
                <w:szCs w:val="21"/>
                <w:u w:val="single"/>
              </w:rPr>
              <w:t xml:space="preserve">                               </w:t>
            </w:r>
            <w:r>
              <w:rPr>
                <w:rFonts w:hint="eastAsia" w:ascii="仿宋" w:hAnsi="仿宋" w:eastAsia="仿宋" w:cs="黑体"/>
                <w:szCs w:val="21"/>
              </w:rPr>
              <w:t>项及其它问题项不符合规定，限</w:t>
            </w:r>
            <w:r>
              <w:rPr>
                <w:rFonts w:ascii="仿宋" w:hAnsi="仿宋" w:eastAsia="仿宋" w:cs="黑体"/>
                <w:szCs w:val="21"/>
                <w:u w:val="single"/>
              </w:rPr>
              <w:t xml:space="preserve">    </w:t>
            </w:r>
            <w:r>
              <w:rPr>
                <w:rFonts w:hint="eastAsia" w:ascii="仿宋" w:hAnsi="仿宋" w:eastAsia="仿宋" w:cs="黑体"/>
                <w:szCs w:val="21"/>
              </w:rPr>
              <w:t>日内整改完毕并上报整改报告（经法人或负责人签字并加盖单位印章）；逾期不整改的，市场监管部门将依法依规处理。</w:t>
            </w:r>
          </w:p>
          <w:p>
            <w:pPr>
              <w:spacing w:line="300" w:lineRule="exact"/>
              <w:ind w:right="-153"/>
              <w:rPr>
                <w:rFonts w:ascii="仿宋" w:hAnsi="仿宋" w:eastAsia="仿宋"/>
                <w:b/>
                <w:sz w:val="24"/>
              </w:rPr>
            </w:pPr>
          </w:p>
          <w:p>
            <w:pPr>
              <w:spacing w:line="300" w:lineRule="exact"/>
              <w:ind w:right="-153"/>
              <w:rPr>
                <w:rFonts w:ascii="仿宋" w:hAnsi="仿宋" w:eastAsia="仿宋"/>
                <w:sz w:val="24"/>
              </w:rPr>
            </w:pPr>
            <w:r>
              <w:rPr>
                <w:rFonts w:hint="eastAsia" w:ascii="仿宋" w:hAnsi="仿宋" w:eastAsia="仿宋"/>
                <w:b/>
                <w:sz w:val="24"/>
              </w:rPr>
              <w:t>信用等级（ABCD）：</w:t>
            </w:r>
            <w:r>
              <w:rPr>
                <w:rFonts w:hint="eastAsia" w:ascii="仿宋" w:hAnsi="仿宋" w:eastAsia="仿宋"/>
                <w:b/>
                <w:sz w:val="24"/>
                <w:u w:val="single"/>
              </w:rPr>
              <w:t xml:space="preserve">     </w:t>
            </w:r>
            <w:r>
              <w:rPr>
                <w:rFonts w:hint="eastAsia" w:ascii="仿宋" w:hAnsi="仿宋" w:eastAsia="仿宋"/>
                <w:sz w:val="24"/>
              </w:rPr>
              <w:t>级</w:t>
            </w:r>
            <w:r>
              <w:rPr>
                <w:rFonts w:hint="eastAsia" w:ascii="仿宋" w:hAnsi="仿宋" w:eastAsia="仿宋" w:cs="黑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5149" w:type="dxa"/>
            <w:gridSpan w:val="3"/>
            <w:tcBorders>
              <w:top w:val="single" w:color="auto" w:sz="4" w:space="0"/>
              <w:bottom w:val="single" w:color="auto" w:sz="4" w:space="0"/>
              <w:right w:val="single" w:color="auto" w:sz="4" w:space="0"/>
            </w:tcBorders>
          </w:tcPr>
          <w:p>
            <w:pPr>
              <w:spacing w:line="320" w:lineRule="exact"/>
              <w:rPr>
                <w:rFonts w:ascii="仿宋" w:hAnsi="仿宋" w:eastAsia="仿宋" w:cs="黑体"/>
                <w:sz w:val="24"/>
              </w:rPr>
            </w:pPr>
            <w:r>
              <w:rPr>
                <w:rFonts w:hint="eastAsia" w:ascii="仿宋" w:hAnsi="仿宋" w:eastAsia="仿宋" w:cs="黑体"/>
                <w:sz w:val="24"/>
              </w:rPr>
              <w:t>企业负责人\陪检人员签字（盖章）：</w:t>
            </w:r>
          </w:p>
          <w:p>
            <w:pPr>
              <w:spacing w:line="320" w:lineRule="exact"/>
              <w:rPr>
                <w:rFonts w:ascii="仿宋" w:hAnsi="仿宋" w:eastAsia="仿宋" w:cs="黑体"/>
                <w:sz w:val="24"/>
              </w:rPr>
            </w:pPr>
          </w:p>
          <w:p>
            <w:pPr>
              <w:spacing w:line="320" w:lineRule="exact"/>
              <w:rPr>
                <w:rFonts w:ascii="仿宋" w:hAnsi="仿宋" w:eastAsia="仿宋" w:cs="黑体"/>
                <w:sz w:val="24"/>
              </w:rPr>
            </w:pPr>
          </w:p>
          <w:p>
            <w:pPr>
              <w:spacing w:line="320" w:lineRule="exact"/>
              <w:rPr>
                <w:rFonts w:ascii="仿宋_GB2312" w:hAnsi="黑体" w:eastAsia="仿宋_GB2312" w:cs="黑体"/>
                <w:sz w:val="28"/>
                <w:szCs w:val="28"/>
              </w:rPr>
            </w:pPr>
            <w:r>
              <w:rPr>
                <w:rFonts w:ascii="仿宋" w:hAnsi="仿宋" w:eastAsia="仿宋" w:cs="黑体"/>
                <w:sz w:val="24"/>
              </w:rPr>
              <w:t xml:space="preserve">                            </w:t>
            </w:r>
            <w:r>
              <w:rPr>
                <w:rFonts w:hint="eastAsia" w:ascii="仿宋" w:hAnsi="仿宋" w:eastAsia="仿宋" w:cs="黑体"/>
                <w:sz w:val="24"/>
              </w:rPr>
              <w:t>年</w:t>
            </w:r>
            <w:r>
              <w:rPr>
                <w:rFonts w:ascii="仿宋" w:hAnsi="仿宋" w:eastAsia="仿宋" w:cs="黑体"/>
                <w:sz w:val="24"/>
              </w:rPr>
              <w:t xml:space="preserve">   </w:t>
            </w:r>
            <w:r>
              <w:rPr>
                <w:rFonts w:hint="eastAsia" w:ascii="仿宋" w:hAnsi="仿宋" w:eastAsia="仿宋" w:cs="黑体"/>
                <w:sz w:val="24"/>
              </w:rPr>
              <w:t>月</w:t>
            </w:r>
            <w:r>
              <w:rPr>
                <w:rFonts w:ascii="仿宋" w:hAnsi="仿宋" w:eastAsia="仿宋" w:cs="黑体"/>
                <w:sz w:val="24"/>
              </w:rPr>
              <w:t xml:space="preserve">   </w:t>
            </w:r>
            <w:r>
              <w:rPr>
                <w:rFonts w:hint="eastAsia" w:ascii="仿宋" w:hAnsi="仿宋" w:eastAsia="仿宋" w:cs="黑体"/>
                <w:sz w:val="24"/>
              </w:rPr>
              <w:t>日</w:t>
            </w:r>
          </w:p>
        </w:tc>
        <w:tc>
          <w:tcPr>
            <w:tcW w:w="5565" w:type="dxa"/>
            <w:gridSpan w:val="3"/>
            <w:tcBorders>
              <w:top w:val="single" w:color="auto" w:sz="4" w:space="0"/>
              <w:left w:val="single" w:color="auto" w:sz="4" w:space="0"/>
              <w:bottom w:val="single" w:color="auto" w:sz="4" w:space="0"/>
            </w:tcBorders>
          </w:tcPr>
          <w:p>
            <w:pPr>
              <w:spacing w:line="320" w:lineRule="exact"/>
              <w:rPr>
                <w:rFonts w:ascii="仿宋" w:hAnsi="仿宋" w:eastAsia="仿宋" w:cs="黑体"/>
                <w:b/>
                <w:sz w:val="24"/>
              </w:rPr>
            </w:pPr>
            <w:r>
              <w:rPr>
                <w:rFonts w:hint="eastAsia" w:ascii="仿宋" w:hAnsi="仿宋" w:eastAsia="仿宋" w:cs="黑体"/>
                <w:b/>
                <w:sz w:val="24"/>
              </w:rPr>
              <w:t>检查人员签字：</w:t>
            </w:r>
          </w:p>
          <w:p>
            <w:pPr>
              <w:spacing w:line="320" w:lineRule="exact"/>
              <w:rPr>
                <w:rFonts w:ascii="仿宋" w:hAnsi="仿宋" w:eastAsia="仿宋" w:cs="黑体"/>
                <w:sz w:val="24"/>
              </w:rPr>
            </w:pPr>
          </w:p>
          <w:p>
            <w:pPr>
              <w:spacing w:line="320" w:lineRule="exact"/>
              <w:rPr>
                <w:rFonts w:ascii="仿宋" w:hAnsi="仿宋" w:eastAsia="仿宋" w:cs="黑体"/>
                <w:sz w:val="24"/>
              </w:rPr>
            </w:pPr>
            <w:r>
              <w:rPr>
                <w:rFonts w:ascii="仿宋" w:hAnsi="仿宋" w:eastAsia="仿宋" w:cs="黑体"/>
                <w:sz w:val="24"/>
              </w:rPr>
              <w:t xml:space="preserve"> </w:t>
            </w:r>
          </w:p>
          <w:p>
            <w:pPr>
              <w:spacing w:line="320" w:lineRule="exact"/>
              <w:rPr>
                <w:rFonts w:ascii="仿宋" w:hAnsi="仿宋" w:eastAsia="仿宋" w:cs="黑体"/>
                <w:sz w:val="24"/>
              </w:rPr>
            </w:pPr>
            <w:r>
              <w:rPr>
                <w:rFonts w:ascii="仿宋" w:hAnsi="仿宋" w:eastAsia="仿宋" w:cs="黑体"/>
                <w:sz w:val="24"/>
              </w:rPr>
              <w:t xml:space="preserve">                               </w:t>
            </w:r>
            <w:r>
              <w:rPr>
                <w:rFonts w:hint="eastAsia" w:ascii="仿宋" w:hAnsi="仿宋" w:eastAsia="仿宋" w:cs="黑体"/>
                <w:sz w:val="24"/>
              </w:rPr>
              <w:t>年</w:t>
            </w:r>
            <w:r>
              <w:rPr>
                <w:rFonts w:ascii="仿宋" w:hAnsi="仿宋" w:eastAsia="仿宋" w:cs="黑体"/>
                <w:sz w:val="24"/>
              </w:rPr>
              <w:t xml:space="preserve">   </w:t>
            </w:r>
            <w:r>
              <w:rPr>
                <w:rFonts w:hint="eastAsia" w:ascii="仿宋" w:hAnsi="仿宋" w:eastAsia="仿宋" w:cs="黑体"/>
                <w:sz w:val="24"/>
              </w:rPr>
              <w:t>月</w:t>
            </w:r>
            <w:r>
              <w:rPr>
                <w:rFonts w:ascii="仿宋" w:hAnsi="仿宋" w:eastAsia="仿宋" w:cs="黑体"/>
                <w:sz w:val="24"/>
              </w:rPr>
              <w:t xml:space="preserve">   </w:t>
            </w:r>
            <w:r>
              <w:rPr>
                <w:rFonts w:hint="eastAsia" w:ascii="仿宋" w:hAnsi="仿宋" w:eastAsia="仿宋" w:cs="黑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714" w:type="dxa"/>
            <w:gridSpan w:val="6"/>
            <w:tcBorders>
              <w:top w:val="single" w:color="auto" w:sz="4" w:space="0"/>
              <w:bottom w:val="single" w:color="auto" w:sz="4" w:space="0"/>
            </w:tcBorders>
            <w:vAlign w:val="center"/>
          </w:tcPr>
          <w:p>
            <w:pPr>
              <w:spacing w:line="280" w:lineRule="exact"/>
              <w:rPr>
                <w:sz w:val="18"/>
                <w:szCs w:val="18"/>
              </w:rPr>
            </w:pPr>
            <w:r>
              <w:rPr>
                <w:rFonts w:hint="eastAsia"/>
                <w:sz w:val="18"/>
                <w:szCs w:val="18"/>
              </w:rPr>
              <w:t>注：结果评定中是打“√”，否打“</w:t>
            </w:r>
            <w:r>
              <w:rPr>
                <w:rFonts w:hint="eastAsia" w:ascii="宋体" w:hAnsi="宋体"/>
                <w:sz w:val="18"/>
                <w:szCs w:val="18"/>
              </w:rPr>
              <w:t>×</w:t>
            </w:r>
            <w:r>
              <w:rPr>
                <w:rFonts w:hint="eastAsia"/>
                <w:sz w:val="18"/>
                <w:szCs w:val="18"/>
              </w:rPr>
              <w:t>”；项目序号带</w:t>
            </w:r>
            <w:r>
              <w:rPr>
                <w:sz w:val="18"/>
                <w:szCs w:val="18"/>
              </w:rPr>
              <w:t>* * *</w:t>
            </w:r>
            <w:r>
              <w:rPr>
                <w:rFonts w:hint="eastAsia"/>
                <w:sz w:val="18"/>
                <w:szCs w:val="18"/>
              </w:rPr>
              <w:t>为关键项、</w:t>
            </w:r>
            <w:r>
              <w:rPr>
                <w:sz w:val="18"/>
                <w:szCs w:val="18"/>
              </w:rPr>
              <w:t>* *</w:t>
            </w:r>
            <w:r>
              <w:rPr>
                <w:rFonts w:hint="eastAsia"/>
                <w:sz w:val="18"/>
                <w:szCs w:val="18"/>
              </w:rPr>
              <w:t>为重点项、</w:t>
            </w:r>
            <w:r>
              <w:rPr>
                <w:sz w:val="18"/>
                <w:szCs w:val="18"/>
              </w:rPr>
              <w:t>*</w:t>
            </w:r>
            <w:r>
              <w:rPr>
                <w:rFonts w:hint="eastAsia"/>
                <w:sz w:val="18"/>
                <w:szCs w:val="18"/>
              </w:rPr>
              <w:t>为一般项。</w:t>
            </w:r>
          </w:p>
        </w:tc>
      </w:tr>
    </w:tbl>
    <w:p/>
    <w:sectPr>
      <w:head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隶书"/>
    <w:panose1 w:val="00000000000000000000"/>
    <w:charset w:val="86"/>
    <w:family w:val="modern"/>
    <w:pitch w:val="default"/>
    <w:sig w:usb0="00000000" w:usb1="00000000" w:usb2="00000010" w:usb3="00000000" w:csb0="00040000" w:csb1="00000000"/>
  </w:font>
  <w:font w:name="仿宋_GB2312">
    <w:altName w:val="Arial Unicode MS"/>
    <w:panose1 w:val="00000000000000000000"/>
    <w:charset w:val="86"/>
    <w:family w:val="modern"/>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8F792D"/>
    <w:rsid w:val="00002D23"/>
    <w:rsid w:val="0001423B"/>
    <w:rsid w:val="00031B3C"/>
    <w:rsid w:val="0004124E"/>
    <w:rsid w:val="000549FD"/>
    <w:rsid w:val="00055320"/>
    <w:rsid w:val="00070B52"/>
    <w:rsid w:val="000B25A2"/>
    <w:rsid w:val="000B32F0"/>
    <w:rsid w:val="000B6140"/>
    <w:rsid w:val="000C131C"/>
    <w:rsid w:val="000F4F8A"/>
    <w:rsid w:val="0010278F"/>
    <w:rsid w:val="001161C9"/>
    <w:rsid w:val="0013420A"/>
    <w:rsid w:val="00141296"/>
    <w:rsid w:val="00163C15"/>
    <w:rsid w:val="00173B66"/>
    <w:rsid w:val="00177839"/>
    <w:rsid w:val="00180F95"/>
    <w:rsid w:val="001840B9"/>
    <w:rsid w:val="001872FD"/>
    <w:rsid w:val="00187C89"/>
    <w:rsid w:val="001B65F5"/>
    <w:rsid w:val="001D0570"/>
    <w:rsid w:val="001E0057"/>
    <w:rsid w:val="001E3D01"/>
    <w:rsid w:val="001E767E"/>
    <w:rsid w:val="001F4FD9"/>
    <w:rsid w:val="002026BC"/>
    <w:rsid w:val="00215590"/>
    <w:rsid w:val="002179A1"/>
    <w:rsid w:val="00255859"/>
    <w:rsid w:val="00273164"/>
    <w:rsid w:val="002A1322"/>
    <w:rsid w:val="002A3862"/>
    <w:rsid w:val="002D50DB"/>
    <w:rsid w:val="002E0116"/>
    <w:rsid w:val="002E4D23"/>
    <w:rsid w:val="0032469D"/>
    <w:rsid w:val="0034708C"/>
    <w:rsid w:val="00355BA2"/>
    <w:rsid w:val="00390738"/>
    <w:rsid w:val="00396C9E"/>
    <w:rsid w:val="00397815"/>
    <w:rsid w:val="003C050E"/>
    <w:rsid w:val="003D3C9D"/>
    <w:rsid w:val="003E0355"/>
    <w:rsid w:val="0041210F"/>
    <w:rsid w:val="0042219A"/>
    <w:rsid w:val="00427D2A"/>
    <w:rsid w:val="00445739"/>
    <w:rsid w:val="00451A3A"/>
    <w:rsid w:val="00483859"/>
    <w:rsid w:val="00491432"/>
    <w:rsid w:val="00496BC7"/>
    <w:rsid w:val="004B34DA"/>
    <w:rsid w:val="004D711C"/>
    <w:rsid w:val="004D7636"/>
    <w:rsid w:val="00504BF5"/>
    <w:rsid w:val="00506B77"/>
    <w:rsid w:val="00526B44"/>
    <w:rsid w:val="00527889"/>
    <w:rsid w:val="00553B43"/>
    <w:rsid w:val="00571877"/>
    <w:rsid w:val="00572BE5"/>
    <w:rsid w:val="005B2C31"/>
    <w:rsid w:val="005B3F90"/>
    <w:rsid w:val="005B6815"/>
    <w:rsid w:val="005D53CB"/>
    <w:rsid w:val="005F5909"/>
    <w:rsid w:val="00611C86"/>
    <w:rsid w:val="00634E24"/>
    <w:rsid w:val="00640BA7"/>
    <w:rsid w:val="006440F9"/>
    <w:rsid w:val="0064688F"/>
    <w:rsid w:val="00663098"/>
    <w:rsid w:val="00682C7E"/>
    <w:rsid w:val="00687900"/>
    <w:rsid w:val="00690A0B"/>
    <w:rsid w:val="00691AB4"/>
    <w:rsid w:val="00696400"/>
    <w:rsid w:val="006C09CF"/>
    <w:rsid w:val="006C366B"/>
    <w:rsid w:val="006E6660"/>
    <w:rsid w:val="006E7B84"/>
    <w:rsid w:val="00771C4B"/>
    <w:rsid w:val="0078433D"/>
    <w:rsid w:val="007B3842"/>
    <w:rsid w:val="007C2794"/>
    <w:rsid w:val="007E6C71"/>
    <w:rsid w:val="008240FE"/>
    <w:rsid w:val="00841AEF"/>
    <w:rsid w:val="0084247B"/>
    <w:rsid w:val="00865163"/>
    <w:rsid w:val="00871F70"/>
    <w:rsid w:val="00872C73"/>
    <w:rsid w:val="00887F09"/>
    <w:rsid w:val="008A7F6A"/>
    <w:rsid w:val="008D4E0B"/>
    <w:rsid w:val="008F47BC"/>
    <w:rsid w:val="008F792D"/>
    <w:rsid w:val="009240C7"/>
    <w:rsid w:val="00924206"/>
    <w:rsid w:val="00930C1A"/>
    <w:rsid w:val="00930CF6"/>
    <w:rsid w:val="009B262E"/>
    <w:rsid w:val="009B3A14"/>
    <w:rsid w:val="009B67F9"/>
    <w:rsid w:val="009C2024"/>
    <w:rsid w:val="009C530A"/>
    <w:rsid w:val="009D4AD5"/>
    <w:rsid w:val="009D548A"/>
    <w:rsid w:val="00A1145E"/>
    <w:rsid w:val="00A14DED"/>
    <w:rsid w:val="00A248EF"/>
    <w:rsid w:val="00A417C5"/>
    <w:rsid w:val="00A43725"/>
    <w:rsid w:val="00A4497A"/>
    <w:rsid w:val="00A44BE3"/>
    <w:rsid w:val="00A46C02"/>
    <w:rsid w:val="00A7343C"/>
    <w:rsid w:val="00AB6A6E"/>
    <w:rsid w:val="00B00B5B"/>
    <w:rsid w:val="00B375BD"/>
    <w:rsid w:val="00B4016E"/>
    <w:rsid w:val="00B42635"/>
    <w:rsid w:val="00B5325A"/>
    <w:rsid w:val="00B7009E"/>
    <w:rsid w:val="00B927E6"/>
    <w:rsid w:val="00BA73C5"/>
    <w:rsid w:val="00BB7E22"/>
    <w:rsid w:val="00BC4EE0"/>
    <w:rsid w:val="00BE66B8"/>
    <w:rsid w:val="00C05501"/>
    <w:rsid w:val="00C05C08"/>
    <w:rsid w:val="00C06ACB"/>
    <w:rsid w:val="00C22463"/>
    <w:rsid w:val="00C22A35"/>
    <w:rsid w:val="00C23C3B"/>
    <w:rsid w:val="00C36410"/>
    <w:rsid w:val="00C474F0"/>
    <w:rsid w:val="00C47652"/>
    <w:rsid w:val="00C5573C"/>
    <w:rsid w:val="00C81FBD"/>
    <w:rsid w:val="00C82452"/>
    <w:rsid w:val="00C846C5"/>
    <w:rsid w:val="00C86084"/>
    <w:rsid w:val="00C92EC9"/>
    <w:rsid w:val="00C94D46"/>
    <w:rsid w:val="00C9660E"/>
    <w:rsid w:val="00CA7119"/>
    <w:rsid w:val="00CB5E5B"/>
    <w:rsid w:val="00CD2E82"/>
    <w:rsid w:val="00CE3045"/>
    <w:rsid w:val="00CF3BA6"/>
    <w:rsid w:val="00D04D7B"/>
    <w:rsid w:val="00D42320"/>
    <w:rsid w:val="00D42A72"/>
    <w:rsid w:val="00D47956"/>
    <w:rsid w:val="00D56656"/>
    <w:rsid w:val="00D57CB7"/>
    <w:rsid w:val="00D9706F"/>
    <w:rsid w:val="00DA6F14"/>
    <w:rsid w:val="00DB7E8C"/>
    <w:rsid w:val="00DC059A"/>
    <w:rsid w:val="00DC3209"/>
    <w:rsid w:val="00DD18C1"/>
    <w:rsid w:val="00DE6E26"/>
    <w:rsid w:val="00E37534"/>
    <w:rsid w:val="00E40577"/>
    <w:rsid w:val="00E54203"/>
    <w:rsid w:val="00E577C6"/>
    <w:rsid w:val="00E71D04"/>
    <w:rsid w:val="00E911D0"/>
    <w:rsid w:val="00EA3875"/>
    <w:rsid w:val="00ED56CF"/>
    <w:rsid w:val="00ED59E9"/>
    <w:rsid w:val="00EE0005"/>
    <w:rsid w:val="00EE16E4"/>
    <w:rsid w:val="00EE4562"/>
    <w:rsid w:val="00EF402C"/>
    <w:rsid w:val="00F03B73"/>
    <w:rsid w:val="00F2260D"/>
    <w:rsid w:val="00F37287"/>
    <w:rsid w:val="00F40662"/>
    <w:rsid w:val="00F42673"/>
    <w:rsid w:val="00F47890"/>
    <w:rsid w:val="00F7249A"/>
    <w:rsid w:val="00F827E2"/>
    <w:rsid w:val="00F86CF9"/>
    <w:rsid w:val="00F9798E"/>
    <w:rsid w:val="00FA39F0"/>
    <w:rsid w:val="00FA7589"/>
    <w:rsid w:val="00FF091D"/>
    <w:rsid w:val="00FF2BE8"/>
    <w:rsid w:val="32CC2205"/>
    <w:rsid w:val="388F4743"/>
    <w:rsid w:val="39E32DA5"/>
    <w:rsid w:val="545D44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name="header"/>
    <w:lsdException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locked/>
    <w:uiPriority w:val="99"/>
    <w:rPr>
      <w:rFonts w:ascii="Times New Roman" w:hAnsi="Times New Roman" w:cs="Times New Roman"/>
      <w:sz w:val="18"/>
      <w:szCs w:val="18"/>
    </w:rPr>
  </w:style>
  <w:style w:type="character" w:customStyle="1" w:styleId="7">
    <w:name w:val="页眉 Char"/>
    <w:basedOn w:val="5"/>
    <w:link w:val="3"/>
    <w:semiHidden/>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26F23-3EB3-4CFE-A602-A046E909506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225</Words>
  <Characters>1283</Characters>
  <Lines>10</Lines>
  <Paragraphs>3</Paragraphs>
  <TotalTime>109</TotalTime>
  <ScaleCrop>false</ScaleCrop>
  <LinksUpToDate>false</LinksUpToDate>
  <CharactersWithSpaces>1505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2020-05-27T00:56:00Z</dcterms:created>
  <dc:creator>管理员</dc:creator>
  <cp:lastModifiedBy>Administrator</cp:lastModifiedBy>
  <cp:lastPrinted>2015-02-17T00:45:00Z</cp:lastPrinted>
  <dcterms:modified xsi:type="dcterms:W3CDTF">2022-12-30T08:39:24Z</dcterms:modified>
  <dc:title>临淄区药品安全日常监督检查记录表</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