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8E8A4">
      <w:pPr>
        <w:rPr>
          <w:rFonts w:hint="eastAsia" w:eastAsiaTheme="minorEastAsia"/>
          <w:lang w:val="en-US" w:eastAsia="zh-CN"/>
        </w:rPr>
      </w:pPr>
    </w:p>
    <w:p w14:paraId="763DF2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市场监督管理局</w:t>
      </w: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21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 w14:paraId="3856F4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both"/>
        <w:textAlignment w:val="auto"/>
        <w:rPr>
          <w:rFonts w:ascii="方正小标宋简体" w:hAnsi="黑体" w:eastAsia="方正小标宋简体"/>
          <w:sz w:val="44"/>
          <w:szCs w:val="44"/>
        </w:rPr>
      </w:pPr>
    </w:p>
    <w:p w14:paraId="4CD62F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本报告按照《国务院办公厅政府信息与政务公开办公室关于印发&lt;中华人民共和国政府信息公开工作年度报告格式&gt;的通知》(国办公开办函〔20</w:t>
      </w:r>
      <w:r>
        <w:rPr>
          <w:rFonts w:ascii="仿宋" w:hAnsi="仿宋" w:eastAsia="仿宋"/>
          <w:color w:val="000000"/>
          <w:sz w:val="32"/>
          <w:szCs w:val="32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〕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</w:t>
      </w:r>
      <w:r>
        <w:rPr>
          <w:rFonts w:ascii="仿宋" w:hAnsi="仿宋" w:eastAsia="仿宋"/>
          <w:color w:val="000000"/>
          <w:sz w:val="32"/>
          <w:szCs w:val="32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年1月1日到12月31日止。</w:t>
      </w:r>
    </w:p>
    <w:p w14:paraId="32596B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一、总体情况</w:t>
      </w:r>
    </w:p>
    <w:p w14:paraId="7089F7C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2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（一）主动公开情况</w:t>
      </w:r>
    </w:p>
    <w:p w14:paraId="6A199B3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20" w:firstLineChars="200"/>
        <w:jc w:val="both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截至2021年12月31日，临淄区市场监督管理局主动公开信息481条。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其中，业务工作116条、规划计划6条、机构职能7条、政策文件7条、政府信息公开指南1条、部门会议14条、重大行政决策2条、公益事业3条、脱贫攻坚2条、重要部署4条、财政预决算信息3条、“双随机、一公开”信息37条、行政执法信息182条、降费措施1条、优化营商环境3条、市场监管76条、应急管理2条、政务公开保障机制5条、其他10条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。</w:t>
      </w:r>
    </w:p>
    <w:p w14:paraId="36291E7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drawing>
          <wp:inline distT="0" distB="0" distL="114300" distR="114300">
            <wp:extent cx="5606415" cy="2855595"/>
            <wp:effectExtent l="0" t="0" r="13335" b="1905"/>
            <wp:docPr id="1" name="图片 1" descr="机构职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机构职能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C7A5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20" w:firstLineChars="20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图1.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机构职能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信息截图</w:t>
      </w:r>
    </w:p>
    <w:p w14:paraId="77425B4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640" w:leftChars="0" w:right="0" w:rightChars="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drawing>
          <wp:inline distT="0" distB="0" distL="114300" distR="114300">
            <wp:extent cx="5613400" cy="1068070"/>
            <wp:effectExtent l="0" t="0" r="6350" b="17780"/>
            <wp:docPr id="4" name="图片 2" descr="财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财政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B21A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20" w:firstLineChars="200"/>
        <w:jc w:val="center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图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财政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信息截图</w:t>
      </w:r>
    </w:p>
    <w:p w14:paraId="3187869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640" w:leftChars="0" w:right="0" w:rightChars="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drawing>
          <wp:inline distT="0" distB="0" distL="114300" distR="114300">
            <wp:extent cx="5612765" cy="2786380"/>
            <wp:effectExtent l="0" t="0" r="6985" b="13970"/>
            <wp:docPr id="6" name="图片 3" descr="食品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食品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C058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555" w:lineRule="atLeast"/>
        <w:ind w:left="0" w:right="0" w:firstLine="645"/>
        <w:jc w:val="center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图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.食品药品安全信息截图</w:t>
      </w:r>
    </w:p>
    <w:p w14:paraId="1F828B2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555" w:lineRule="atLeast"/>
        <w:ind w:left="0" w:right="0" w:firstLine="645"/>
        <w:jc w:val="center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drawing>
          <wp:inline distT="0" distB="0" distL="114300" distR="114300">
            <wp:extent cx="5605780" cy="2526030"/>
            <wp:effectExtent l="0" t="0" r="13970" b="7620"/>
            <wp:docPr id="7" name="图片 4" descr="产品质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产品质量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ECC2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555" w:lineRule="atLeast"/>
        <w:ind w:left="0" w:right="0" w:firstLine="645"/>
        <w:jc w:val="center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图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产品质量监管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信息截图</w:t>
      </w:r>
    </w:p>
    <w:p w14:paraId="7492044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555" w:lineRule="atLeast"/>
        <w:ind w:left="0" w:right="0" w:firstLine="645"/>
        <w:jc w:val="center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drawing>
          <wp:inline distT="0" distB="0" distL="114300" distR="114300">
            <wp:extent cx="5608955" cy="2486025"/>
            <wp:effectExtent l="0" t="0" r="10795" b="9525"/>
            <wp:docPr id="2" name="图片 5" descr="随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随机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BE18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555" w:lineRule="atLeast"/>
        <w:ind w:left="0" w:right="0" w:firstLine="645"/>
        <w:jc w:val="center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图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.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“双随机、一公开”监管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信息截图</w:t>
      </w:r>
    </w:p>
    <w:p w14:paraId="307A5BC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20" w:firstLineChars="20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drawing>
          <wp:inline distT="0" distB="0" distL="114300" distR="114300">
            <wp:extent cx="5607050" cy="2526030"/>
            <wp:effectExtent l="0" t="0" r="12700" b="7620"/>
            <wp:docPr id="5" name="图片 6" descr="执法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执法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8DBB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20" w:firstLineChars="20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图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行政执法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信息截图</w:t>
      </w:r>
    </w:p>
    <w:p w14:paraId="2C51AC1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（二）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年依申请公开情况。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2021年我局收到依申请公开8件，其中，通过邮件等方式收到自然人关于本单位政府信息公开申请1件，通过政府平台收到自然人关于本单位政府信息公开申请7件。其中，本机关已主动公开7件，不掌握相关政府信息1件，办结率100%。 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</w:p>
    <w:p w14:paraId="23DAE14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政府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信息管理。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区局领导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对政府信息公开工作高度重视，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多次开会听取政务公开工作情况汇报，安排专人负责政务公开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2021年，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修改完善了《主动公开基本目录》，进一步细化了各单位政务公开工作任务，明确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公开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时限和要求，确保政务公开工作制度化、规范化。认真落实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相关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法律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法规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，按照“先审查、后公开”的原则，严格做好政府信息公开保密审查等工作，确保公开信息不涉密、涉密信息不公开。</w:t>
      </w:r>
    </w:p>
    <w:p w14:paraId="1AB6209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政府信息公开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平台建设。我局积极统筹规划、整合资源，一是加强信息公开平台建设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区局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依托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临淄区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政府信息公开专栏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设立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临淄区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市场监督管理局政府信息公开专栏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并及时调整公开目录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是积极运用新媒体平台，开通“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临淄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市场监管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/>
        </w:rPr>
        <w:t>”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微信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公众号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，使我局信息公开方式更加多样，提升了公开信息的传播广度。</w:t>
      </w:r>
    </w:p>
    <w:p w14:paraId="4C1E233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drawing>
          <wp:inline distT="0" distB="0" distL="114300" distR="114300">
            <wp:extent cx="5532120" cy="3350895"/>
            <wp:effectExtent l="0" t="0" r="11430" b="1905"/>
            <wp:docPr id="3" name="图片 7" descr="11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111111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35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F3CC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图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微信公众号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信息截图</w:t>
      </w:r>
    </w:p>
    <w:p w14:paraId="4CF7029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监督保障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一是加强业务培训。政务公开工作人员按时参加全区政务公开工作培训班，及时更新知识储备，做好政务公开工作。区局年初制定政务公开工作要点，召开政务公开培训会，组织相关科室人员集体学习《中华人民共和国政府信息公开条例》，提升了工作人员的业务能力。二是加强监督检查。将政府信息公开工作纳入年底考核，并定期对各科室信息公示情况进行通报，提高各科室信息公开工作的积极性和主动性。</w:t>
      </w:r>
    </w:p>
    <w:p w14:paraId="2CBBDC2E"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 w14:paraId="00D69BB4"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tbl>
      <w:tblPr>
        <w:tblStyle w:val="11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 w14:paraId="4180C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 w14:paraId="77FE9092"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 w14:paraId="6DD87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 w14:paraId="305993E4"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 w14:paraId="1B609583"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 w14:paraId="0C4062B4"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 w14:paraId="7B1830B2"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 w14:paraId="4C037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 w14:paraId="139FCE76"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 w14:paraId="3E007F8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 w:firstLine="560" w:firstLineChars="200"/>
              <w:jc w:val="center"/>
              <w:textAlignment w:val="auto"/>
              <w:rPr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 w14:paraId="60B3EAA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 w:firstLine="560" w:firstLineChars="200"/>
              <w:jc w:val="center"/>
              <w:textAlignment w:val="auto"/>
              <w:rPr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 w14:paraId="0161CE5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 w:firstLine="560" w:firstLineChars="200"/>
              <w:jc w:val="center"/>
              <w:textAlignment w:val="auto"/>
              <w:rPr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0</w:t>
            </w:r>
          </w:p>
        </w:tc>
      </w:tr>
      <w:tr w14:paraId="3DEB5E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 w14:paraId="238DFCC6"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 w14:paraId="2DC281F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 w:firstLine="560" w:firstLineChars="200"/>
              <w:jc w:val="center"/>
              <w:textAlignment w:val="auto"/>
              <w:rPr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 w14:paraId="59E42D1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 w:firstLine="560" w:firstLineChars="200"/>
              <w:jc w:val="center"/>
              <w:textAlignment w:val="auto"/>
              <w:rPr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 w14:paraId="064D3BB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 w:firstLine="560" w:firstLineChars="200"/>
              <w:jc w:val="center"/>
              <w:textAlignment w:val="auto"/>
              <w:rPr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0</w:t>
            </w:r>
          </w:p>
        </w:tc>
      </w:tr>
      <w:tr w14:paraId="6BFB8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 w14:paraId="472DF782"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 w14:paraId="2F6732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 w14:paraId="754AC7B4"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 w14:paraId="6CF02E1A"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 w14:paraId="0F9E82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 w14:paraId="26808E50"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</w:tcPr>
          <w:p w14:paraId="4F070AA4"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4775</w:t>
            </w:r>
          </w:p>
        </w:tc>
      </w:tr>
      <w:tr w14:paraId="6BF579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 w14:paraId="7C9C6444"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 w14:paraId="2E08B2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 w14:paraId="613A04D4"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 w14:paraId="05ABFE35"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 w14:paraId="3D34AE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 w14:paraId="6A07C76F"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</w:tcPr>
          <w:p w14:paraId="7CB0517D"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1273</w:t>
            </w:r>
          </w:p>
        </w:tc>
      </w:tr>
      <w:tr w14:paraId="458ECC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 w14:paraId="65CFA85F"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</w:tcPr>
          <w:p w14:paraId="6E480B55"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250</w:t>
            </w:r>
          </w:p>
        </w:tc>
      </w:tr>
      <w:tr w14:paraId="4199E2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 w14:paraId="6CF1E597"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（八） 项</w:t>
            </w:r>
          </w:p>
        </w:tc>
      </w:tr>
      <w:tr w14:paraId="044EA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 w14:paraId="3617AE75"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F7FFD"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  （单位 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 w14:paraId="1BB1BC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 w14:paraId="02EA7DC6"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</w:tcPr>
          <w:p w14:paraId="091150FC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</w:tbl>
    <w:p w14:paraId="683A0129">
      <w:pPr>
        <w:rPr>
          <w:rFonts w:ascii="黑体" w:hAnsi="黑体" w:eastAsia="黑体"/>
          <w:sz w:val="32"/>
          <w:szCs w:val="32"/>
        </w:rPr>
      </w:pPr>
    </w:p>
    <w:p w14:paraId="400D3F29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 w14:paraId="6F407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 w14:paraId="2746D706"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 w14:paraId="0FA497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 w14:paraId="29823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 w14:paraId="489A01C5"/>
        </w:tc>
        <w:tc>
          <w:tcPr>
            <w:tcW w:w="554" w:type="dxa"/>
            <w:vMerge w:val="restart"/>
            <w:vAlign w:val="center"/>
          </w:tcPr>
          <w:p w14:paraId="7FA875A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 w14:paraId="509309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 w14:paraId="0C56761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 w14:paraId="64FA8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 w14:paraId="1BC45051"/>
        </w:tc>
        <w:tc>
          <w:tcPr>
            <w:tcW w:w="554" w:type="dxa"/>
            <w:vMerge w:val="continue"/>
          </w:tcPr>
          <w:p w14:paraId="32E42566"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14:paraId="7E1D5AC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 w14:paraId="536EB0A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 w14:paraId="7C696AB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 w14:paraId="48DAF28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 w14:paraId="16B2101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 w14:paraId="1F3C497B">
            <w:pPr>
              <w:rPr>
                <w:szCs w:val="21"/>
              </w:rPr>
            </w:pPr>
          </w:p>
        </w:tc>
      </w:tr>
      <w:tr w14:paraId="4BCA4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 w14:paraId="6FDF1F3F"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</w:tcPr>
          <w:p w14:paraId="6743AD5B">
            <w:pPr>
              <w:jc w:val="center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8</w:t>
            </w:r>
          </w:p>
        </w:tc>
        <w:tc>
          <w:tcPr>
            <w:tcW w:w="693" w:type="dxa"/>
            <w:vAlign w:val="center"/>
          </w:tcPr>
          <w:p w14:paraId="3CC456B4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center"/>
          </w:tcPr>
          <w:p w14:paraId="72C3DF46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center"/>
          </w:tcPr>
          <w:p w14:paraId="5B8C75AB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center"/>
          </w:tcPr>
          <w:p w14:paraId="0AF3ECFA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center"/>
          </w:tcPr>
          <w:p w14:paraId="0B44D4F6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center"/>
          </w:tcPr>
          <w:p w14:paraId="382BBC38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8</w:t>
            </w:r>
          </w:p>
        </w:tc>
      </w:tr>
      <w:tr w14:paraId="52525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 w14:paraId="55C274F9"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</w:tcPr>
          <w:p w14:paraId="2756313F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</w:tcPr>
          <w:p w14:paraId="49D3363D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</w:tcPr>
          <w:p w14:paraId="7D8ECB95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</w:tcPr>
          <w:p w14:paraId="557C8378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</w:tcPr>
          <w:p w14:paraId="7D1D8482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</w:tcPr>
          <w:p w14:paraId="5126AAE4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</w:tcPr>
          <w:p w14:paraId="66A2D094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17632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 w14:paraId="47DE354E"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 w14:paraId="5321991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</w:tcPr>
          <w:p w14:paraId="7B5E4EA2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7</w:t>
            </w:r>
          </w:p>
        </w:tc>
        <w:tc>
          <w:tcPr>
            <w:tcW w:w="693" w:type="dxa"/>
            <w:vAlign w:val="center"/>
          </w:tcPr>
          <w:p w14:paraId="1EC06FEF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center"/>
          </w:tcPr>
          <w:p w14:paraId="741345E1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center"/>
          </w:tcPr>
          <w:p w14:paraId="4183D5BA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center"/>
          </w:tcPr>
          <w:p w14:paraId="7301CC4A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center"/>
          </w:tcPr>
          <w:p w14:paraId="19AA34E1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center"/>
          </w:tcPr>
          <w:p w14:paraId="0B3CFA3E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7</w:t>
            </w:r>
          </w:p>
        </w:tc>
      </w:tr>
      <w:tr w14:paraId="6DD6A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24598E46"/>
        </w:tc>
        <w:tc>
          <w:tcPr>
            <w:tcW w:w="4159" w:type="dxa"/>
            <w:gridSpan w:val="2"/>
          </w:tcPr>
          <w:p w14:paraId="480A2496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top"/>
          </w:tcPr>
          <w:p w14:paraId="38F3F227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53658A74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7F7AB252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554AC861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1EB4B9C1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428DB34B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31F8DC8B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4B631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 w14:paraId="3724D181"/>
        </w:tc>
        <w:tc>
          <w:tcPr>
            <w:tcW w:w="1525" w:type="dxa"/>
            <w:vMerge w:val="restart"/>
            <w:vAlign w:val="center"/>
          </w:tcPr>
          <w:p w14:paraId="0937B68C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 w14:paraId="45D11E2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  <w:vAlign w:val="top"/>
          </w:tcPr>
          <w:p w14:paraId="4E22D4A5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4D3D2AF2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62C70AE5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7A846498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7DA8EEBE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5203B8D0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3852E59D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73786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 w14:paraId="71587E6D"/>
        </w:tc>
        <w:tc>
          <w:tcPr>
            <w:tcW w:w="1525" w:type="dxa"/>
            <w:vMerge w:val="continue"/>
            <w:vAlign w:val="center"/>
          </w:tcPr>
          <w:p w14:paraId="3BFB555C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 w14:paraId="3FC1CAF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top"/>
          </w:tcPr>
          <w:p w14:paraId="125A139F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4EE89734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6B7D096C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2C56A0F6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134E4A69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7282613B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63CAC7B1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4AB9F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 w14:paraId="7F69BB89"/>
        </w:tc>
        <w:tc>
          <w:tcPr>
            <w:tcW w:w="1525" w:type="dxa"/>
            <w:vMerge w:val="continue"/>
            <w:vAlign w:val="center"/>
          </w:tcPr>
          <w:p w14:paraId="12C8CC08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61E57115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top"/>
          </w:tcPr>
          <w:p w14:paraId="70209C95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410377AE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28B42E54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12C008DB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7207D226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4640234B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62CAF6AF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2AA8C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 w14:paraId="59A3AE7F"/>
        </w:tc>
        <w:tc>
          <w:tcPr>
            <w:tcW w:w="1525" w:type="dxa"/>
            <w:vMerge w:val="continue"/>
            <w:vAlign w:val="center"/>
          </w:tcPr>
          <w:p w14:paraId="61BCE96D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399BF6C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top"/>
          </w:tcPr>
          <w:p w14:paraId="3A8B99FC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006DF989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01364979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78525F20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1983BBAF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6F99D78D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40C4554A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12018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 w14:paraId="1B3632C5"/>
        </w:tc>
        <w:tc>
          <w:tcPr>
            <w:tcW w:w="1525" w:type="dxa"/>
            <w:vMerge w:val="continue"/>
            <w:vAlign w:val="center"/>
          </w:tcPr>
          <w:p w14:paraId="4E341F70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033F7939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top"/>
          </w:tcPr>
          <w:p w14:paraId="6A84BED1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6A3B61A2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3E6288FA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63576B9B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79CE23A1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7C618D1F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38D322CE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6323C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 w14:paraId="00168C15"/>
        </w:tc>
        <w:tc>
          <w:tcPr>
            <w:tcW w:w="1525" w:type="dxa"/>
            <w:vMerge w:val="continue"/>
            <w:vAlign w:val="center"/>
          </w:tcPr>
          <w:p w14:paraId="4A0925B6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7A2532B5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top"/>
          </w:tcPr>
          <w:p w14:paraId="7AEA03CE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05E7BD98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37115203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4F31D659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6AD40B7F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37EB9751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46E574D2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40607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 w14:paraId="70AAA406"/>
        </w:tc>
        <w:tc>
          <w:tcPr>
            <w:tcW w:w="1525" w:type="dxa"/>
            <w:vMerge w:val="continue"/>
            <w:vAlign w:val="center"/>
          </w:tcPr>
          <w:p w14:paraId="7E35178A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0B141598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top"/>
          </w:tcPr>
          <w:p w14:paraId="76BACAE5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1665168B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4C0540ED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08978839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6D06896E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03A49F6F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6DB3BE50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3E078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 w14:paraId="44794F14"/>
        </w:tc>
        <w:tc>
          <w:tcPr>
            <w:tcW w:w="1525" w:type="dxa"/>
            <w:vMerge w:val="continue"/>
            <w:vAlign w:val="center"/>
          </w:tcPr>
          <w:p w14:paraId="34367814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49A5EEE2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top"/>
          </w:tcPr>
          <w:p w14:paraId="7F755EBC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520B0F4E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195737C9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57D49846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670CA6D8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4DC15111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5D971A60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472C9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 w14:paraId="2F5B56C1"/>
        </w:tc>
        <w:tc>
          <w:tcPr>
            <w:tcW w:w="1525" w:type="dxa"/>
            <w:vMerge w:val="restart"/>
            <w:vAlign w:val="center"/>
          </w:tcPr>
          <w:p w14:paraId="73523A7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 w14:paraId="0EB3819D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</w:tcPr>
          <w:p w14:paraId="72443AD7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1</w:t>
            </w:r>
          </w:p>
        </w:tc>
        <w:tc>
          <w:tcPr>
            <w:tcW w:w="693" w:type="dxa"/>
            <w:vAlign w:val="top"/>
          </w:tcPr>
          <w:p w14:paraId="4AECCCD5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35FE5A05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4C424AE0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1CFD9270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0DEF4B21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</w:tcPr>
          <w:p w14:paraId="2729C3B8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1</w:t>
            </w:r>
          </w:p>
        </w:tc>
      </w:tr>
      <w:tr w14:paraId="78C4C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 w14:paraId="3004ED6A"/>
        </w:tc>
        <w:tc>
          <w:tcPr>
            <w:tcW w:w="1525" w:type="dxa"/>
            <w:vMerge w:val="continue"/>
            <w:vAlign w:val="center"/>
          </w:tcPr>
          <w:p w14:paraId="58309A09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4929742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top"/>
          </w:tcPr>
          <w:p w14:paraId="09CF8F96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07129D4C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41B56827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6DCDDFC0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4FC59E83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780333E2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7D0B8487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4D197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6FA97470"/>
        </w:tc>
        <w:tc>
          <w:tcPr>
            <w:tcW w:w="1525" w:type="dxa"/>
            <w:vMerge w:val="continue"/>
            <w:vAlign w:val="center"/>
          </w:tcPr>
          <w:p w14:paraId="40C617EB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344252C4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top"/>
          </w:tcPr>
          <w:p w14:paraId="5FF7357A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6AB48ABD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6257266B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4FC4AE6D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4A9CBD80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37D34966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05D96581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78334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 w14:paraId="4B03CA71"/>
        </w:tc>
        <w:tc>
          <w:tcPr>
            <w:tcW w:w="1525" w:type="dxa"/>
            <w:vMerge w:val="restart"/>
            <w:vAlign w:val="center"/>
          </w:tcPr>
          <w:p w14:paraId="0CDE9E2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 w14:paraId="1C668636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top"/>
          </w:tcPr>
          <w:p w14:paraId="6A543477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2863C38B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6AFDAB09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5DE54F05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40EF5317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36AE8508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2376D737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00BD4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5F251E77"/>
        </w:tc>
        <w:tc>
          <w:tcPr>
            <w:tcW w:w="1525" w:type="dxa"/>
            <w:vMerge w:val="continue"/>
          </w:tcPr>
          <w:p w14:paraId="58E385A4"/>
        </w:tc>
        <w:tc>
          <w:tcPr>
            <w:tcW w:w="2634" w:type="dxa"/>
          </w:tcPr>
          <w:p w14:paraId="5114C787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top"/>
          </w:tcPr>
          <w:p w14:paraId="23404D47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454E1E95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53112272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718DAA52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71763035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5AFB25D2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7C964411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006FA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 w14:paraId="5EAFDA59"/>
        </w:tc>
        <w:tc>
          <w:tcPr>
            <w:tcW w:w="1525" w:type="dxa"/>
            <w:vMerge w:val="continue"/>
          </w:tcPr>
          <w:p w14:paraId="72291FF5"/>
        </w:tc>
        <w:tc>
          <w:tcPr>
            <w:tcW w:w="2634" w:type="dxa"/>
          </w:tcPr>
          <w:p w14:paraId="62E626D9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  <w:vAlign w:val="top"/>
          </w:tcPr>
          <w:p w14:paraId="013F16E8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6FADAC54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32D06D96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51AFAC8E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4AD87FE6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7EDE8EE1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667922DD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05559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 w14:paraId="047A8826"/>
        </w:tc>
        <w:tc>
          <w:tcPr>
            <w:tcW w:w="1525" w:type="dxa"/>
            <w:vMerge w:val="continue"/>
          </w:tcPr>
          <w:p w14:paraId="51B4524A"/>
        </w:tc>
        <w:tc>
          <w:tcPr>
            <w:tcW w:w="2634" w:type="dxa"/>
          </w:tcPr>
          <w:p w14:paraId="2392C649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top"/>
          </w:tcPr>
          <w:p w14:paraId="00888300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58A5BFDD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6EFEFC2E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580CBCEC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16576CA4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5557D974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4BE2E0E5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42EDE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2B8F32F0"/>
        </w:tc>
        <w:tc>
          <w:tcPr>
            <w:tcW w:w="1525" w:type="dxa"/>
            <w:vMerge w:val="continue"/>
          </w:tcPr>
          <w:p w14:paraId="0E736B15"/>
        </w:tc>
        <w:tc>
          <w:tcPr>
            <w:tcW w:w="2634" w:type="dxa"/>
          </w:tcPr>
          <w:p w14:paraId="39846F9E"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top"/>
          </w:tcPr>
          <w:p w14:paraId="2E0AD782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71960629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3D8FC812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6E0A24F2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3EB4F638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33C6B8D9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0B8827AF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021C4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216865DB"/>
        </w:tc>
        <w:tc>
          <w:tcPr>
            <w:tcW w:w="1525" w:type="dxa"/>
            <w:vMerge w:val="restart"/>
            <w:vAlign w:val="center"/>
          </w:tcPr>
          <w:p w14:paraId="326B9F80"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 w14:paraId="2440B07D"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  <w:vAlign w:val="top"/>
          </w:tcPr>
          <w:p w14:paraId="3326C1C6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56F2E033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38BA815C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59F36263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1E3BD2FD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73C7D7AD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7871A7F0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0C86A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1944C7E6"/>
        </w:tc>
        <w:tc>
          <w:tcPr>
            <w:tcW w:w="1525" w:type="dxa"/>
            <w:vMerge w:val="continue"/>
          </w:tcPr>
          <w:p w14:paraId="591D049F"/>
        </w:tc>
        <w:tc>
          <w:tcPr>
            <w:tcW w:w="2634" w:type="dxa"/>
          </w:tcPr>
          <w:p w14:paraId="61E52905"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  <w:vAlign w:val="top"/>
          </w:tcPr>
          <w:p w14:paraId="61C09108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4014A808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7232AD48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58A71E09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3EC78D3B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120FE45D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57524D7F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2A97A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750D7B93"/>
        </w:tc>
        <w:tc>
          <w:tcPr>
            <w:tcW w:w="1525" w:type="dxa"/>
            <w:vMerge w:val="continue"/>
          </w:tcPr>
          <w:p w14:paraId="760A5162"/>
        </w:tc>
        <w:tc>
          <w:tcPr>
            <w:tcW w:w="2634" w:type="dxa"/>
          </w:tcPr>
          <w:p w14:paraId="59B46769"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  <w:vAlign w:val="top"/>
          </w:tcPr>
          <w:p w14:paraId="2FF9F458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6A86B25F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193389FB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3C992E35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58151C78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3D8959C1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0E0C0A8D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  <w:tr w14:paraId="72A78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 w14:paraId="31906192"/>
        </w:tc>
        <w:tc>
          <w:tcPr>
            <w:tcW w:w="4159" w:type="dxa"/>
            <w:gridSpan w:val="2"/>
            <w:vAlign w:val="center"/>
          </w:tcPr>
          <w:p w14:paraId="691F1BF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top"/>
          </w:tcPr>
          <w:p w14:paraId="7731C9C3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8</w:t>
            </w:r>
          </w:p>
        </w:tc>
        <w:tc>
          <w:tcPr>
            <w:tcW w:w="693" w:type="dxa"/>
            <w:vAlign w:val="center"/>
          </w:tcPr>
          <w:p w14:paraId="0958251D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center"/>
          </w:tcPr>
          <w:p w14:paraId="40752F16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center"/>
          </w:tcPr>
          <w:p w14:paraId="07B54088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center"/>
          </w:tcPr>
          <w:p w14:paraId="3D3241EC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center"/>
          </w:tcPr>
          <w:p w14:paraId="75A1A9D8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center"/>
          </w:tcPr>
          <w:p w14:paraId="42F2AFD7">
            <w:pPr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8</w:t>
            </w:r>
          </w:p>
        </w:tc>
      </w:tr>
      <w:tr w14:paraId="6893E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 w14:paraId="41D6F184"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  <w:vAlign w:val="top"/>
          </w:tcPr>
          <w:p w14:paraId="590134F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3ED0FC08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2" w:type="dxa"/>
            <w:vAlign w:val="top"/>
          </w:tcPr>
          <w:p w14:paraId="5EDAB1C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4631776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top"/>
          </w:tcPr>
          <w:p w14:paraId="5EDE337E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5" w:type="dxa"/>
            <w:vAlign w:val="top"/>
          </w:tcPr>
          <w:p w14:paraId="6D6D2B3E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65" w:type="dxa"/>
            <w:vAlign w:val="top"/>
          </w:tcPr>
          <w:p w14:paraId="4D06784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</w:tbl>
    <w:p w14:paraId="2D7E17B8"/>
    <w:p w14:paraId="2BA29674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</w:t>
      </w:r>
      <w:r>
        <w:rPr>
          <w:rFonts w:hint="eastAsia" w:ascii="黑体" w:hAnsi="黑体" w:eastAsia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行政许可、行政处罚、行政强制、行政征收</w:t>
      </w:r>
      <w:r>
        <w:rPr>
          <w:rFonts w:hint="eastAsia" w:ascii="黑体" w:hAnsi="黑体" w:eastAsia="黑体"/>
          <w:sz w:val="32"/>
          <w:szCs w:val="32"/>
        </w:rPr>
        <w:t>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 w14:paraId="65F07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 w14:paraId="404277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 w14:paraId="2E6924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 w14:paraId="34C51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 w14:paraId="548E46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 w14:paraId="4B703A1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 w14:paraId="1D4436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 w14:paraId="758EE93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 w14:paraId="1D117C1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 w14:paraId="4D600C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 w14:paraId="14767B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 w14:paraId="2572D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 w14:paraId="43DD80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0EE865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13E84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 w14:paraId="1FB3967B"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 w14:paraId="4CD106AB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A7634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 w14:paraId="4C8D27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14:paraId="4F722AB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 w14:paraId="0F0197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14:paraId="6D0EED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 w14:paraId="03BC74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 w14:paraId="6EF932F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14:paraId="06A07C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 w14:paraId="6E8655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14:paraId="5F6F71C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 w14:paraId="18A96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top"/>
          </w:tcPr>
          <w:p w14:paraId="6C9622AA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709" w:type="dxa"/>
            <w:vAlign w:val="top"/>
          </w:tcPr>
          <w:p w14:paraId="210A7CC2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709" w:type="dxa"/>
            <w:vAlign w:val="top"/>
          </w:tcPr>
          <w:p w14:paraId="7C8FCD96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706" w:type="dxa"/>
            <w:vAlign w:val="top"/>
          </w:tcPr>
          <w:p w14:paraId="290994E3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428" w:type="dxa"/>
            <w:vAlign w:val="top"/>
          </w:tcPr>
          <w:p w14:paraId="138E38BB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708" w:type="dxa"/>
            <w:vAlign w:val="top"/>
          </w:tcPr>
          <w:p w14:paraId="51FEC2EC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709" w:type="dxa"/>
            <w:vAlign w:val="top"/>
          </w:tcPr>
          <w:p w14:paraId="37A48BA6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709" w:type="dxa"/>
            <w:vAlign w:val="top"/>
          </w:tcPr>
          <w:p w14:paraId="538949C8">
            <w:pPr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709" w:type="dxa"/>
            <w:vAlign w:val="top"/>
          </w:tcPr>
          <w:p w14:paraId="30EB332B">
            <w:pPr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425" w:type="dxa"/>
            <w:vAlign w:val="top"/>
          </w:tcPr>
          <w:p w14:paraId="08E7C1A2">
            <w:pPr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709" w:type="dxa"/>
            <w:vAlign w:val="top"/>
          </w:tcPr>
          <w:p w14:paraId="646558CF">
            <w:pPr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708" w:type="dxa"/>
            <w:vAlign w:val="top"/>
          </w:tcPr>
          <w:p w14:paraId="3ED2EB6E">
            <w:pPr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709" w:type="dxa"/>
            <w:vAlign w:val="top"/>
          </w:tcPr>
          <w:p w14:paraId="697920D6">
            <w:pPr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694" w:type="dxa"/>
            <w:vAlign w:val="top"/>
          </w:tcPr>
          <w:p w14:paraId="5841080B">
            <w:pPr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  <w:tc>
          <w:tcPr>
            <w:tcW w:w="425" w:type="dxa"/>
            <w:vAlign w:val="top"/>
          </w:tcPr>
          <w:p w14:paraId="5DF709C1">
            <w:pPr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0</w:t>
            </w:r>
          </w:p>
        </w:tc>
      </w:tr>
    </w:tbl>
    <w:tbl>
      <w:tblPr>
        <w:tblStyle w:val="5"/>
        <w:tblpPr w:leftFromText="180" w:rightFromText="180" w:vertAnchor="text" w:horzAnchor="page" w:tblpX="1260" w:tblpY="424"/>
        <w:tblOverlap w:val="never"/>
        <w:tblW w:w="9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890"/>
        <w:gridCol w:w="1586"/>
        <w:gridCol w:w="2044"/>
        <w:gridCol w:w="1980"/>
      </w:tblGrid>
      <w:tr w14:paraId="70C36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980" w:type="dxa"/>
            <w:vMerge w:val="restart"/>
            <w:vAlign w:val="center"/>
          </w:tcPr>
          <w:p w14:paraId="017A1B71">
            <w:pPr>
              <w:spacing w:line="48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单位名称</w:t>
            </w:r>
          </w:p>
        </w:tc>
        <w:tc>
          <w:tcPr>
            <w:tcW w:w="5520" w:type="dxa"/>
            <w:gridSpan w:val="3"/>
            <w:vAlign w:val="center"/>
          </w:tcPr>
          <w:p w14:paraId="124AF9A9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行政许可实施数量</w:t>
            </w:r>
          </w:p>
        </w:tc>
        <w:tc>
          <w:tcPr>
            <w:tcW w:w="1980" w:type="dxa"/>
            <w:vMerge w:val="restart"/>
            <w:vAlign w:val="center"/>
          </w:tcPr>
          <w:p w14:paraId="1FCFDB1C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撤销许可数量</w:t>
            </w:r>
          </w:p>
        </w:tc>
      </w:tr>
      <w:tr w14:paraId="53229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80" w:type="dxa"/>
            <w:vMerge w:val="continue"/>
            <w:vAlign w:val="center"/>
          </w:tcPr>
          <w:p w14:paraId="1FB56585">
            <w:pPr>
              <w:spacing w:line="48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890" w:type="dxa"/>
            <w:vAlign w:val="center"/>
          </w:tcPr>
          <w:p w14:paraId="7E7AFFA2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受理数量</w:t>
            </w:r>
          </w:p>
        </w:tc>
        <w:tc>
          <w:tcPr>
            <w:tcW w:w="1586" w:type="dxa"/>
            <w:vAlign w:val="center"/>
          </w:tcPr>
          <w:p w14:paraId="0EE79FE0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许可数量</w:t>
            </w:r>
          </w:p>
        </w:tc>
        <w:tc>
          <w:tcPr>
            <w:tcW w:w="2044" w:type="dxa"/>
            <w:vAlign w:val="center"/>
          </w:tcPr>
          <w:p w14:paraId="4BDF4A32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不予许可数量</w:t>
            </w:r>
          </w:p>
        </w:tc>
        <w:tc>
          <w:tcPr>
            <w:tcW w:w="1980" w:type="dxa"/>
            <w:vMerge w:val="continue"/>
            <w:vAlign w:val="center"/>
          </w:tcPr>
          <w:p w14:paraId="475FF6FC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 w14:paraId="1CCB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1980" w:type="dxa"/>
            <w:vAlign w:val="center"/>
          </w:tcPr>
          <w:p w14:paraId="5AA6812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市场监管局</w:t>
            </w:r>
          </w:p>
        </w:tc>
        <w:tc>
          <w:tcPr>
            <w:tcW w:w="1890" w:type="dxa"/>
          </w:tcPr>
          <w:p w14:paraId="1546EAE4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4775</w:t>
            </w:r>
          </w:p>
        </w:tc>
        <w:tc>
          <w:tcPr>
            <w:tcW w:w="1586" w:type="dxa"/>
          </w:tcPr>
          <w:p w14:paraId="335392E5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4775</w:t>
            </w:r>
          </w:p>
        </w:tc>
        <w:tc>
          <w:tcPr>
            <w:tcW w:w="2044" w:type="dxa"/>
          </w:tcPr>
          <w:p w14:paraId="7901B23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1980" w:type="dxa"/>
          </w:tcPr>
          <w:p w14:paraId="0566EEF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</w:tr>
      <w:tr w14:paraId="0C3AA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980" w:type="dxa"/>
          </w:tcPr>
          <w:p w14:paraId="536FE56F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合计</w:t>
            </w:r>
          </w:p>
        </w:tc>
        <w:tc>
          <w:tcPr>
            <w:tcW w:w="1890" w:type="dxa"/>
            <w:vAlign w:val="top"/>
          </w:tcPr>
          <w:p w14:paraId="526FB6E4">
            <w:pPr>
              <w:spacing w:line="320" w:lineRule="exact"/>
              <w:jc w:val="center"/>
              <w:rPr>
                <w:rFonts w:ascii="文星标宋" w:hAnsi="文星标宋" w:eastAsia="文星标宋" w:cs="文星标宋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4775</w:t>
            </w:r>
          </w:p>
        </w:tc>
        <w:tc>
          <w:tcPr>
            <w:tcW w:w="1586" w:type="dxa"/>
            <w:vAlign w:val="top"/>
          </w:tcPr>
          <w:p w14:paraId="2E90EBDA">
            <w:pPr>
              <w:spacing w:line="320" w:lineRule="exact"/>
              <w:jc w:val="center"/>
              <w:rPr>
                <w:rFonts w:ascii="文星标宋" w:hAnsi="文星标宋" w:eastAsia="文星标宋" w:cs="文星标宋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4775</w:t>
            </w:r>
          </w:p>
        </w:tc>
        <w:tc>
          <w:tcPr>
            <w:tcW w:w="2044" w:type="dxa"/>
            <w:vAlign w:val="top"/>
          </w:tcPr>
          <w:p w14:paraId="494F0ED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1980" w:type="dxa"/>
            <w:vAlign w:val="top"/>
          </w:tcPr>
          <w:p w14:paraId="4F82CD5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</w:tr>
    </w:tbl>
    <w:tbl>
      <w:tblPr>
        <w:tblStyle w:val="5"/>
        <w:tblpPr w:leftFromText="180" w:rightFromText="180" w:vertAnchor="text" w:horzAnchor="page" w:tblpX="345" w:tblpY="689"/>
        <w:tblOverlap w:val="never"/>
        <w:tblW w:w="106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542"/>
        <w:gridCol w:w="543"/>
        <w:gridCol w:w="515"/>
        <w:gridCol w:w="765"/>
        <w:gridCol w:w="724"/>
        <w:gridCol w:w="612"/>
        <w:gridCol w:w="557"/>
        <w:gridCol w:w="571"/>
        <w:gridCol w:w="487"/>
        <w:gridCol w:w="543"/>
        <w:gridCol w:w="518"/>
        <w:gridCol w:w="487"/>
        <w:gridCol w:w="710"/>
        <w:gridCol w:w="846"/>
        <w:gridCol w:w="960"/>
        <w:gridCol w:w="645"/>
      </w:tblGrid>
      <w:tr w14:paraId="34AD5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631" w:type="dxa"/>
            <w:vMerge w:val="restart"/>
            <w:vAlign w:val="center"/>
          </w:tcPr>
          <w:p w14:paraId="0F7543AD">
            <w:pPr>
              <w:spacing w:line="480" w:lineRule="exact"/>
              <w:jc w:val="center"/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单位名称</w:t>
            </w:r>
          </w:p>
        </w:tc>
        <w:tc>
          <w:tcPr>
            <w:tcW w:w="6377" w:type="dxa"/>
            <w:gridSpan w:val="11"/>
            <w:vAlign w:val="center"/>
          </w:tcPr>
          <w:p w14:paraId="62323D50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行政处罚实施数量</w:t>
            </w:r>
          </w:p>
        </w:tc>
        <w:tc>
          <w:tcPr>
            <w:tcW w:w="3003" w:type="dxa"/>
            <w:gridSpan w:val="4"/>
            <w:vAlign w:val="center"/>
          </w:tcPr>
          <w:p w14:paraId="7F2DBF11">
            <w:pPr>
              <w:spacing w:line="32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被行政复议应诉数量</w:t>
            </w:r>
          </w:p>
        </w:tc>
        <w:tc>
          <w:tcPr>
            <w:tcW w:w="645" w:type="dxa"/>
            <w:vMerge w:val="restart"/>
            <w:vAlign w:val="center"/>
          </w:tcPr>
          <w:p w14:paraId="3BA21F6D">
            <w:pPr>
              <w:spacing w:line="32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移送司法机关数量</w:t>
            </w:r>
          </w:p>
        </w:tc>
      </w:tr>
      <w:tr w14:paraId="05486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631" w:type="dxa"/>
            <w:vMerge w:val="continue"/>
          </w:tcPr>
          <w:p w14:paraId="15BC511F">
            <w:pPr>
              <w:spacing w:line="480" w:lineRule="exact"/>
              <w:jc w:val="center"/>
            </w:pPr>
          </w:p>
        </w:tc>
        <w:tc>
          <w:tcPr>
            <w:tcW w:w="542" w:type="dxa"/>
            <w:vAlign w:val="center"/>
          </w:tcPr>
          <w:p w14:paraId="5BC0E15A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立案数量</w:t>
            </w:r>
          </w:p>
        </w:tc>
        <w:tc>
          <w:tcPr>
            <w:tcW w:w="543" w:type="dxa"/>
            <w:vAlign w:val="center"/>
          </w:tcPr>
          <w:p w14:paraId="0E66CE9A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结案数量</w:t>
            </w:r>
          </w:p>
        </w:tc>
        <w:tc>
          <w:tcPr>
            <w:tcW w:w="515" w:type="dxa"/>
            <w:vAlign w:val="center"/>
          </w:tcPr>
          <w:p w14:paraId="43A8CE12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警告</w:t>
            </w:r>
          </w:p>
        </w:tc>
        <w:tc>
          <w:tcPr>
            <w:tcW w:w="765" w:type="dxa"/>
            <w:vAlign w:val="center"/>
          </w:tcPr>
          <w:p w14:paraId="5B1F7242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罚款</w:t>
            </w:r>
          </w:p>
        </w:tc>
        <w:tc>
          <w:tcPr>
            <w:tcW w:w="724" w:type="dxa"/>
            <w:vAlign w:val="center"/>
          </w:tcPr>
          <w:p w14:paraId="03D035A0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1"/>
              </w:rPr>
              <w:t>没收 违法所得、没收非法财物</w:t>
            </w:r>
          </w:p>
        </w:tc>
        <w:tc>
          <w:tcPr>
            <w:tcW w:w="612" w:type="dxa"/>
            <w:vAlign w:val="center"/>
          </w:tcPr>
          <w:p w14:paraId="26C66912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暂扣许可证、</w:t>
            </w:r>
          </w:p>
          <w:p w14:paraId="727FAAC4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执照</w:t>
            </w:r>
          </w:p>
        </w:tc>
        <w:tc>
          <w:tcPr>
            <w:tcW w:w="557" w:type="dxa"/>
            <w:vAlign w:val="center"/>
          </w:tcPr>
          <w:p w14:paraId="67253FCC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责令停产停业</w:t>
            </w:r>
          </w:p>
        </w:tc>
        <w:tc>
          <w:tcPr>
            <w:tcW w:w="571" w:type="dxa"/>
            <w:vAlign w:val="center"/>
          </w:tcPr>
          <w:p w14:paraId="6FE9B171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吊销许可证、</w:t>
            </w:r>
          </w:p>
          <w:p w14:paraId="532720A4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执照</w:t>
            </w:r>
          </w:p>
        </w:tc>
        <w:tc>
          <w:tcPr>
            <w:tcW w:w="487" w:type="dxa"/>
            <w:vAlign w:val="center"/>
          </w:tcPr>
          <w:p w14:paraId="61379567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行政</w:t>
            </w:r>
          </w:p>
          <w:p w14:paraId="0943DECC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拘留</w:t>
            </w:r>
          </w:p>
        </w:tc>
        <w:tc>
          <w:tcPr>
            <w:tcW w:w="543" w:type="dxa"/>
            <w:vAlign w:val="center"/>
          </w:tcPr>
          <w:p w14:paraId="19B0EA0E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其他行政处罚</w:t>
            </w:r>
          </w:p>
        </w:tc>
        <w:tc>
          <w:tcPr>
            <w:tcW w:w="518" w:type="dxa"/>
            <w:vAlign w:val="center"/>
          </w:tcPr>
          <w:p w14:paraId="34643949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罚没金额</w:t>
            </w:r>
          </w:p>
          <w:p w14:paraId="241F685A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（万元）</w:t>
            </w:r>
          </w:p>
        </w:tc>
        <w:tc>
          <w:tcPr>
            <w:tcW w:w="487" w:type="dxa"/>
            <w:vAlign w:val="center"/>
          </w:tcPr>
          <w:p w14:paraId="45C741CC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被行政复议数量</w:t>
            </w:r>
          </w:p>
        </w:tc>
        <w:tc>
          <w:tcPr>
            <w:tcW w:w="710" w:type="dxa"/>
            <w:vAlign w:val="center"/>
          </w:tcPr>
          <w:p w14:paraId="24A7F4C9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被行政复议纠错数量</w:t>
            </w:r>
          </w:p>
        </w:tc>
        <w:tc>
          <w:tcPr>
            <w:tcW w:w="846" w:type="dxa"/>
            <w:vAlign w:val="center"/>
          </w:tcPr>
          <w:p w14:paraId="4F0121B8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被行政诉讼数量</w:t>
            </w:r>
          </w:p>
        </w:tc>
        <w:tc>
          <w:tcPr>
            <w:tcW w:w="960" w:type="dxa"/>
            <w:vAlign w:val="center"/>
          </w:tcPr>
          <w:p w14:paraId="6B237100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行政诉讼败诉数量</w:t>
            </w:r>
          </w:p>
        </w:tc>
        <w:tc>
          <w:tcPr>
            <w:tcW w:w="645" w:type="dxa"/>
            <w:vMerge w:val="continue"/>
            <w:vAlign w:val="center"/>
          </w:tcPr>
          <w:p w14:paraId="449D21A6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</w:tr>
      <w:tr w14:paraId="00741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631" w:type="dxa"/>
            <w:vAlign w:val="center"/>
          </w:tcPr>
          <w:p w14:paraId="31AC395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市场监管局</w:t>
            </w:r>
          </w:p>
        </w:tc>
        <w:tc>
          <w:tcPr>
            <w:tcW w:w="542" w:type="dxa"/>
            <w:vAlign w:val="center"/>
          </w:tcPr>
          <w:p w14:paraId="758439C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680</w:t>
            </w:r>
          </w:p>
        </w:tc>
        <w:tc>
          <w:tcPr>
            <w:tcW w:w="543" w:type="dxa"/>
            <w:vAlign w:val="center"/>
          </w:tcPr>
          <w:p w14:paraId="2ACB791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617</w:t>
            </w:r>
          </w:p>
        </w:tc>
        <w:tc>
          <w:tcPr>
            <w:tcW w:w="515" w:type="dxa"/>
            <w:vAlign w:val="center"/>
          </w:tcPr>
          <w:p w14:paraId="2FF207C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42FCCD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765" w:type="dxa"/>
            <w:vAlign w:val="center"/>
          </w:tcPr>
          <w:p w14:paraId="280EA45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E3740E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2270346</w:t>
            </w:r>
          </w:p>
        </w:tc>
        <w:tc>
          <w:tcPr>
            <w:tcW w:w="724" w:type="dxa"/>
            <w:vAlign w:val="center"/>
          </w:tcPr>
          <w:p w14:paraId="1A4912E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AA86ED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612" w:type="dxa"/>
            <w:vAlign w:val="center"/>
          </w:tcPr>
          <w:p w14:paraId="7856B9A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831F47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557" w:type="dxa"/>
            <w:vAlign w:val="center"/>
          </w:tcPr>
          <w:p w14:paraId="0EB822B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B19AD7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571" w:type="dxa"/>
            <w:vAlign w:val="center"/>
          </w:tcPr>
          <w:p w14:paraId="6A9D804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4034E4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200</w:t>
            </w:r>
          </w:p>
        </w:tc>
        <w:tc>
          <w:tcPr>
            <w:tcW w:w="487" w:type="dxa"/>
            <w:vAlign w:val="center"/>
          </w:tcPr>
          <w:p w14:paraId="08BAB17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3E62BB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543" w:type="dxa"/>
            <w:vAlign w:val="center"/>
          </w:tcPr>
          <w:p w14:paraId="1E046B6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BDF908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518" w:type="dxa"/>
            <w:vAlign w:val="center"/>
          </w:tcPr>
          <w:p w14:paraId="30786CA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428B34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487" w:type="dxa"/>
            <w:vAlign w:val="center"/>
          </w:tcPr>
          <w:p w14:paraId="251A1F6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1DB1B3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710" w:type="dxa"/>
            <w:vAlign w:val="center"/>
          </w:tcPr>
          <w:p w14:paraId="47659C2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3EEA88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846" w:type="dxa"/>
            <w:vAlign w:val="center"/>
          </w:tcPr>
          <w:p w14:paraId="0F616A7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BA2909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60" w:type="dxa"/>
            <w:vAlign w:val="center"/>
          </w:tcPr>
          <w:p w14:paraId="25E14D7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219AA0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645" w:type="dxa"/>
            <w:vAlign w:val="center"/>
          </w:tcPr>
          <w:p w14:paraId="64F5DA0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2851DF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  <w:p w14:paraId="50A056D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1F7E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631" w:type="dxa"/>
          </w:tcPr>
          <w:p w14:paraId="75442D0F">
            <w:pPr>
              <w:spacing w:line="480" w:lineRule="exact"/>
              <w:jc w:val="center"/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合计</w:t>
            </w:r>
          </w:p>
        </w:tc>
        <w:tc>
          <w:tcPr>
            <w:tcW w:w="542" w:type="dxa"/>
            <w:vAlign w:val="center"/>
          </w:tcPr>
          <w:p w14:paraId="3B88BA7A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680</w:t>
            </w:r>
          </w:p>
        </w:tc>
        <w:tc>
          <w:tcPr>
            <w:tcW w:w="543" w:type="dxa"/>
            <w:vAlign w:val="center"/>
          </w:tcPr>
          <w:p w14:paraId="67201673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617</w:t>
            </w:r>
          </w:p>
        </w:tc>
        <w:tc>
          <w:tcPr>
            <w:tcW w:w="515" w:type="dxa"/>
            <w:vAlign w:val="center"/>
          </w:tcPr>
          <w:p w14:paraId="6BFDB363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765" w:type="dxa"/>
            <w:vAlign w:val="center"/>
          </w:tcPr>
          <w:p w14:paraId="77508F12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2270346</w:t>
            </w:r>
          </w:p>
        </w:tc>
        <w:tc>
          <w:tcPr>
            <w:tcW w:w="724" w:type="dxa"/>
            <w:vAlign w:val="center"/>
          </w:tcPr>
          <w:p w14:paraId="650BF313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612" w:type="dxa"/>
            <w:vAlign w:val="center"/>
          </w:tcPr>
          <w:p w14:paraId="2EAB029E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557" w:type="dxa"/>
            <w:vAlign w:val="center"/>
          </w:tcPr>
          <w:p w14:paraId="0808B3F8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571" w:type="dxa"/>
            <w:vAlign w:val="center"/>
          </w:tcPr>
          <w:p w14:paraId="6EA68E33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200</w:t>
            </w:r>
          </w:p>
        </w:tc>
        <w:tc>
          <w:tcPr>
            <w:tcW w:w="487" w:type="dxa"/>
            <w:vAlign w:val="center"/>
          </w:tcPr>
          <w:p w14:paraId="0DC2199B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543" w:type="dxa"/>
            <w:vAlign w:val="center"/>
          </w:tcPr>
          <w:p w14:paraId="26E10A2D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518" w:type="dxa"/>
            <w:vAlign w:val="center"/>
          </w:tcPr>
          <w:p w14:paraId="4B4B4E8E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487" w:type="dxa"/>
            <w:vAlign w:val="center"/>
          </w:tcPr>
          <w:p w14:paraId="059FF081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710" w:type="dxa"/>
            <w:vAlign w:val="center"/>
          </w:tcPr>
          <w:p w14:paraId="6F42C328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846" w:type="dxa"/>
            <w:vAlign w:val="center"/>
          </w:tcPr>
          <w:p w14:paraId="2789909A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60" w:type="dxa"/>
            <w:vAlign w:val="center"/>
          </w:tcPr>
          <w:p w14:paraId="206202D4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645" w:type="dxa"/>
            <w:vAlign w:val="center"/>
          </w:tcPr>
          <w:p w14:paraId="0078BEBF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</w:tr>
    </w:tbl>
    <w:tbl>
      <w:tblPr>
        <w:tblStyle w:val="5"/>
        <w:tblW w:w="9674" w:type="dxa"/>
        <w:tblInd w:w="-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506"/>
        <w:gridCol w:w="353"/>
        <w:gridCol w:w="624"/>
        <w:gridCol w:w="648"/>
        <w:gridCol w:w="650"/>
        <w:gridCol w:w="542"/>
        <w:gridCol w:w="377"/>
        <w:gridCol w:w="730"/>
        <w:gridCol w:w="471"/>
        <w:gridCol w:w="742"/>
        <w:gridCol w:w="565"/>
        <w:gridCol w:w="379"/>
        <w:gridCol w:w="684"/>
        <w:gridCol w:w="565"/>
      </w:tblGrid>
      <w:tr w14:paraId="1F0A8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38" w:type="dxa"/>
            <w:vMerge w:val="restart"/>
            <w:vAlign w:val="center"/>
          </w:tcPr>
          <w:p w14:paraId="5BD05CE0">
            <w:pPr>
              <w:spacing w:line="3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单位名称</w:t>
            </w:r>
          </w:p>
        </w:tc>
        <w:tc>
          <w:tcPr>
            <w:tcW w:w="2781" w:type="dxa"/>
            <w:gridSpan w:val="5"/>
            <w:vMerge w:val="restart"/>
            <w:vAlign w:val="center"/>
          </w:tcPr>
          <w:p w14:paraId="52A07A72">
            <w:pPr>
              <w:spacing w:line="320" w:lineRule="exact"/>
              <w:jc w:val="center"/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行政强制措施实施数量</w:t>
            </w:r>
          </w:p>
        </w:tc>
        <w:tc>
          <w:tcPr>
            <w:tcW w:w="4490" w:type="dxa"/>
            <w:gridSpan w:val="8"/>
            <w:vAlign w:val="center"/>
          </w:tcPr>
          <w:p w14:paraId="716737AA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行政强制执行实施数量</w:t>
            </w:r>
          </w:p>
        </w:tc>
        <w:tc>
          <w:tcPr>
            <w:tcW w:w="565" w:type="dxa"/>
            <w:vMerge w:val="restart"/>
            <w:vAlign w:val="center"/>
          </w:tcPr>
          <w:p w14:paraId="5FC56CF3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合计</w:t>
            </w:r>
          </w:p>
        </w:tc>
      </w:tr>
      <w:tr w14:paraId="63B88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38" w:type="dxa"/>
            <w:vMerge w:val="continue"/>
            <w:vAlign w:val="center"/>
          </w:tcPr>
          <w:p w14:paraId="01F0E4B3">
            <w:pPr>
              <w:spacing w:line="3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2781" w:type="dxa"/>
            <w:gridSpan w:val="5"/>
            <w:vMerge w:val="continue"/>
            <w:vAlign w:val="center"/>
          </w:tcPr>
          <w:p w14:paraId="6E8A9A95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3806" w:type="dxa"/>
            <w:gridSpan w:val="7"/>
            <w:vAlign w:val="center"/>
          </w:tcPr>
          <w:p w14:paraId="003A9F6F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行政机关强制执行实施数量</w:t>
            </w:r>
          </w:p>
        </w:tc>
        <w:tc>
          <w:tcPr>
            <w:tcW w:w="684" w:type="dxa"/>
            <w:vMerge w:val="restart"/>
            <w:vAlign w:val="center"/>
          </w:tcPr>
          <w:p w14:paraId="45263D00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申请法院强制执行数量</w:t>
            </w:r>
          </w:p>
        </w:tc>
        <w:tc>
          <w:tcPr>
            <w:tcW w:w="565" w:type="dxa"/>
            <w:vMerge w:val="continue"/>
            <w:vAlign w:val="center"/>
          </w:tcPr>
          <w:p w14:paraId="27A8AB58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 w14:paraId="569AF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9" w:hRule="atLeast"/>
        </w:trPr>
        <w:tc>
          <w:tcPr>
            <w:tcW w:w="1838" w:type="dxa"/>
            <w:vMerge w:val="continue"/>
          </w:tcPr>
          <w:p w14:paraId="601724AD">
            <w:pPr>
              <w:spacing w:line="480" w:lineRule="exact"/>
              <w:jc w:val="center"/>
            </w:pPr>
          </w:p>
        </w:tc>
        <w:tc>
          <w:tcPr>
            <w:tcW w:w="506" w:type="dxa"/>
            <w:vAlign w:val="center"/>
          </w:tcPr>
          <w:p w14:paraId="451EB1F5">
            <w:pPr>
              <w:spacing w:line="260" w:lineRule="exact"/>
              <w:jc w:val="center"/>
              <w:rPr>
                <w:sz w:val="20"/>
                <w:szCs w:val="22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查封场所、设施或者财物</w:t>
            </w:r>
          </w:p>
        </w:tc>
        <w:tc>
          <w:tcPr>
            <w:tcW w:w="353" w:type="dxa"/>
            <w:vAlign w:val="center"/>
          </w:tcPr>
          <w:p w14:paraId="52FFE87B">
            <w:pPr>
              <w:spacing w:line="260" w:lineRule="exact"/>
              <w:jc w:val="center"/>
              <w:rPr>
                <w:sz w:val="20"/>
                <w:szCs w:val="22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扣押财物</w:t>
            </w:r>
          </w:p>
        </w:tc>
        <w:tc>
          <w:tcPr>
            <w:tcW w:w="624" w:type="dxa"/>
            <w:vAlign w:val="center"/>
          </w:tcPr>
          <w:p w14:paraId="33B3D4B2">
            <w:pPr>
              <w:spacing w:line="260" w:lineRule="exact"/>
              <w:jc w:val="center"/>
              <w:rPr>
                <w:sz w:val="20"/>
                <w:szCs w:val="22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冻结存款、汇款</w:t>
            </w:r>
          </w:p>
        </w:tc>
        <w:tc>
          <w:tcPr>
            <w:tcW w:w="648" w:type="dxa"/>
            <w:vAlign w:val="center"/>
          </w:tcPr>
          <w:p w14:paraId="5037DD6E">
            <w:pPr>
              <w:spacing w:line="260" w:lineRule="exact"/>
              <w:jc w:val="center"/>
              <w:rPr>
                <w:sz w:val="20"/>
                <w:szCs w:val="22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其他行政强制措施</w:t>
            </w:r>
          </w:p>
        </w:tc>
        <w:tc>
          <w:tcPr>
            <w:tcW w:w="650" w:type="dxa"/>
            <w:vAlign w:val="center"/>
          </w:tcPr>
          <w:p w14:paraId="7686BE9B">
            <w:pPr>
              <w:spacing w:line="260" w:lineRule="exact"/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合计</w:t>
            </w:r>
          </w:p>
        </w:tc>
        <w:tc>
          <w:tcPr>
            <w:tcW w:w="542" w:type="dxa"/>
            <w:vAlign w:val="center"/>
          </w:tcPr>
          <w:p w14:paraId="4514A7A6">
            <w:pPr>
              <w:spacing w:line="260" w:lineRule="exact"/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加处罚款或者滞纳金</w:t>
            </w:r>
          </w:p>
        </w:tc>
        <w:tc>
          <w:tcPr>
            <w:tcW w:w="377" w:type="dxa"/>
            <w:vAlign w:val="center"/>
          </w:tcPr>
          <w:p w14:paraId="03B175D0">
            <w:pPr>
              <w:spacing w:line="260" w:lineRule="exact"/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划拨存款、汇款</w:t>
            </w:r>
          </w:p>
        </w:tc>
        <w:tc>
          <w:tcPr>
            <w:tcW w:w="730" w:type="dxa"/>
            <w:vAlign w:val="center"/>
          </w:tcPr>
          <w:p w14:paraId="316D4265">
            <w:pPr>
              <w:spacing w:line="220" w:lineRule="exact"/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pacing w:val="-11"/>
                <w:sz w:val="18"/>
                <w:szCs w:val="18"/>
              </w:rPr>
              <w:t>拍卖或者依法处理查封、扣押的场所、设施或者财物</w:t>
            </w:r>
          </w:p>
        </w:tc>
        <w:tc>
          <w:tcPr>
            <w:tcW w:w="471" w:type="dxa"/>
            <w:vAlign w:val="center"/>
          </w:tcPr>
          <w:p w14:paraId="7909EF39">
            <w:pPr>
              <w:spacing w:line="260" w:lineRule="exact"/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排除妨碍、恢复原状</w:t>
            </w:r>
          </w:p>
        </w:tc>
        <w:tc>
          <w:tcPr>
            <w:tcW w:w="742" w:type="dxa"/>
            <w:vAlign w:val="center"/>
          </w:tcPr>
          <w:p w14:paraId="0556843A">
            <w:pPr>
              <w:spacing w:line="260" w:lineRule="exact"/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代履行</w:t>
            </w:r>
          </w:p>
        </w:tc>
        <w:tc>
          <w:tcPr>
            <w:tcW w:w="565" w:type="dxa"/>
            <w:vAlign w:val="center"/>
          </w:tcPr>
          <w:p w14:paraId="54D24A62">
            <w:pPr>
              <w:spacing w:line="260" w:lineRule="exact"/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其他强制执行</w:t>
            </w:r>
          </w:p>
        </w:tc>
        <w:tc>
          <w:tcPr>
            <w:tcW w:w="379" w:type="dxa"/>
            <w:vAlign w:val="center"/>
          </w:tcPr>
          <w:p w14:paraId="05D87274">
            <w:pPr>
              <w:spacing w:line="260" w:lineRule="exact"/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合计</w:t>
            </w:r>
          </w:p>
        </w:tc>
        <w:tc>
          <w:tcPr>
            <w:tcW w:w="684" w:type="dxa"/>
            <w:vMerge w:val="continue"/>
            <w:vAlign w:val="center"/>
          </w:tcPr>
          <w:p w14:paraId="31AF2107">
            <w:pPr>
              <w:spacing w:line="48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480B2A9">
            <w:pPr>
              <w:spacing w:line="480" w:lineRule="exact"/>
              <w:jc w:val="center"/>
            </w:pPr>
          </w:p>
        </w:tc>
      </w:tr>
      <w:tr w14:paraId="115F0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838" w:type="dxa"/>
            <w:vAlign w:val="center"/>
          </w:tcPr>
          <w:p w14:paraId="77AC5CA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市场监管局</w:t>
            </w:r>
          </w:p>
        </w:tc>
        <w:tc>
          <w:tcPr>
            <w:tcW w:w="506" w:type="dxa"/>
            <w:vAlign w:val="center"/>
          </w:tcPr>
          <w:p w14:paraId="3B65AFF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109</w:t>
            </w:r>
          </w:p>
        </w:tc>
        <w:tc>
          <w:tcPr>
            <w:tcW w:w="353" w:type="dxa"/>
            <w:vAlign w:val="center"/>
          </w:tcPr>
          <w:p w14:paraId="7E72009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624" w:type="dxa"/>
            <w:vAlign w:val="center"/>
          </w:tcPr>
          <w:p w14:paraId="129DA23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648" w:type="dxa"/>
            <w:vAlign w:val="center"/>
          </w:tcPr>
          <w:p w14:paraId="4508682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650" w:type="dxa"/>
            <w:vAlign w:val="center"/>
          </w:tcPr>
          <w:p w14:paraId="1B56A12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109</w:t>
            </w:r>
          </w:p>
        </w:tc>
        <w:tc>
          <w:tcPr>
            <w:tcW w:w="542" w:type="dxa"/>
            <w:vAlign w:val="center"/>
          </w:tcPr>
          <w:p w14:paraId="63CF16E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377" w:type="dxa"/>
            <w:vAlign w:val="center"/>
          </w:tcPr>
          <w:p w14:paraId="38CCACD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730" w:type="dxa"/>
            <w:vAlign w:val="center"/>
          </w:tcPr>
          <w:p w14:paraId="5BCBF83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471" w:type="dxa"/>
            <w:vAlign w:val="center"/>
          </w:tcPr>
          <w:p w14:paraId="3C11A4C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742" w:type="dxa"/>
            <w:vAlign w:val="center"/>
          </w:tcPr>
          <w:p w14:paraId="696D64A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565" w:type="dxa"/>
            <w:vAlign w:val="center"/>
          </w:tcPr>
          <w:p w14:paraId="407B04B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379" w:type="dxa"/>
            <w:vAlign w:val="center"/>
          </w:tcPr>
          <w:p w14:paraId="5C41A9E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684" w:type="dxa"/>
            <w:vAlign w:val="center"/>
          </w:tcPr>
          <w:p w14:paraId="28EBC18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565" w:type="dxa"/>
            <w:vAlign w:val="center"/>
          </w:tcPr>
          <w:p w14:paraId="68B80C8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</w:tr>
      <w:tr w14:paraId="7A96F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838" w:type="dxa"/>
            <w:vAlign w:val="center"/>
          </w:tcPr>
          <w:p w14:paraId="146DB0BA">
            <w:pPr>
              <w:spacing w:line="48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合计</w:t>
            </w:r>
          </w:p>
        </w:tc>
        <w:tc>
          <w:tcPr>
            <w:tcW w:w="506" w:type="dxa"/>
            <w:vAlign w:val="center"/>
          </w:tcPr>
          <w:p w14:paraId="0AB9B1F5">
            <w:pPr>
              <w:tabs>
                <w:tab w:val="center" w:pos="335"/>
                <w:tab w:val="left" w:pos="475"/>
              </w:tabs>
              <w:spacing w:line="480" w:lineRule="exact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109</w:t>
            </w:r>
          </w:p>
        </w:tc>
        <w:tc>
          <w:tcPr>
            <w:tcW w:w="353" w:type="dxa"/>
            <w:vAlign w:val="center"/>
          </w:tcPr>
          <w:p w14:paraId="6DC3C56E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624" w:type="dxa"/>
            <w:vAlign w:val="center"/>
          </w:tcPr>
          <w:p w14:paraId="4233E573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648" w:type="dxa"/>
            <w:vAlign w:val="center"/>
          </w:tcPr>
          <w:p w14:paraId="2FF7564D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650" w:type="dxa"/>
            <w:vAlign w:val="center"/>
          </w:tcPr>
          <w:p w14:paraId="1F0D5C25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42" w:type="dxa"/>
            <w:vAlign w:val="center"/>
          </w:tcPr>
          <w:p w14:paraId="43193EB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377" w:type="dxa"/>
            <w:vAlign w:val="center"/>
          </w:tcPr>
          <w:p w14:paraId="4F0AEBE4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730" w:type="dxa"/>
            <w:vAlign w:val="center"/>
          </w:tcPr>
          <w:p w14:paraId="7DE37CE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471" w:type="dxa"/>
            <w:vAlign w:val="center"/>
          </w:tcPr>
          <w:p w14:paraId="4267F03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742" w:type="dxa"/>
            <w:vAlign w:val="center"/>
          </w:tcPr>
          <w:p w14:paraId="32863C5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565" w:type="dxa"/>
            <w:vAlign w:val="center"/>
          </w:tcPr>
          <w:p w14:paraId="22AC918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379" w:type="dxa"/>
            <w:vAlign w:val="center"/>
          </w:tcPr>
          <w:p w14:paraId="385D2FD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684" w:type="dxa"/>
            <w:vAlign w:val="center"/>
          </w:tcPr>
          <w:p w14:paraId="6F356422"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565" w:type="dxa"/>
            <w:vAlign w:val="center"/>
          </w:tcPr>
          <w:p w14:paraId="1AE50B23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</w:tr>
    </w:tbl>
    <w:p w14:paraId="6FAC69B7">
      <w:pPr>
        <w:rPr>
          <w:rFonts w:ascii="黑体" w:hAnsi="黑体" w:eastAsia="黑体"/>
          <w:sz w:val="32"/>
          <w:szCs w:val="32"/>
        </w:rPr>
      </w:pPr>
    </w:p>
    <w:tbl>
      <w:tblPr>
        <w:tblStyle w:val="5"/>
        <w:tblpPr w:leftFromText="180" w:rightFromText="180" w:vertAnchor="text" w:horzAnchor="page" w:tblpX="1620" w:tblpY="697"/>
        <w:tblOverlap w:val="never"/>
        <w:tblW w:w="92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680"/>
        <w:gridCol w:w="2790"/>
        <w:gridCol w:w="2393"/>
        <w:gridCol w:w="967"/>
      </w:tblGrid>
      <w:tr w14:paraId="25B47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440" w:type="dxa"/>
            <w:vMerge w:val="restart"/>
            <w:vAlign w:val="center"/>
          </w:tcPr>
          <w:p w14:paraId="74041CF6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单位名称</w:t>
            </w:r>
          </w:p>
        </w:tc>
        <w:tc>
          <w:tcPr>
            <w:tcW w:w="6863" w:type="dxa"/>
            <w:gridSpan w:val="3"/>
            <w:vAlign w:val="center"/>
          </w:tcPr>
          <w:p w14:paraId="4C4CC60F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行政征收实施数量</w:t>
            </w:r>
          </w:p>
        </w:tc>
        <w:tc>
          <w:tcPr>
            <w:tcW w:w="967" w:type="dxa"/>
            <w:vMerge w:val="restart"/>
            <w:vAlign w:val="center"/>
          </w:tcPr>
          <w:p w14:paraId="46BD969C">
            <w:pPr>
              <w:spacing w:line="48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行政征用实施数量</w:t>
            </w:r>
          </w:p>
        </w:tc>
      </w:tr>
      <w:tr w14:paraId="5C045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40" w:type="dxa"/>
            <w:vMerge w:val="continue"/>
            <w:vAlign w:val="center"/>
          </w:tcPr>
          <w:p w14:paraId="096FE6CC">
            <w:pPr>
              <w:spacing w:line="480" w:lineRule="exact"/>
              <w:jc w:val="center"/>
            </w:pPr>
          </w:p>
        </w:tc>
        <w:tc>
          <w:tcPr>
            <w:tcW w:w="1680" w:type="dxa"/>
            <w:vAlign w:val="center"/>
          </w:tcPr>
          <w:p w14:paraId="116C600E">
            <w:pPr>
              <w:spacing w:line="32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行政收费（次）</w:t>
            </w:r>
          </w:p>
        </w:tc>
        <w:tc>
          <w:tcPr>
            <w:tcW w:w="2790" w:type="dxa"/>
            <w:vAlign w:val="center"/>
          </w:tcPr>
          <w:p w14:paraId="5B776F42">
            <w:pPr>
              <w:spacing w:line="32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行政收费数额（万元）</w:t>
            </w:r>
          </w:p>
        </w:tc>
        <w:tc>
          <w:tcPr>
            <w:tcW w:w="2393" w:type="dxa"/>
            <w:vAlign w:val="center"/>
          </w:tcPr>
          <w:p w14:paraId="30E41FDA">
            <w:pPr>
              <w:spacing w:line="32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土地、房屋征收实施数量</w:t>
            </w:r>
          </w:p>
        </w:tc>
        <w:tc>
          <w:tcPr>
            <w:tcW w:w="967" w:type="dxa"/>
            <w:vMerge w:val="continue"/>
            <w:vAlign w:val="center"/>
          </w:tcPr>
          <w:p w14:paraId="44E18900">
            <w:pPr>
              <w:spacing w:line="48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 w14:paraId="23445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440" w:type="dxa"/>
            <w:vAlign w:val="center"/>
          </w:tcPr>
          <w:p w14:paraId="53FD713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市场监管局</w:t>
            </w:r>
          </w:p>
        </w:tc>
        <w:tc>
          <w:tcPr>
            <w:tcW w:w="1680" w:type="dxa"/>
            <w:vAlign w:val="center"/>
          </w:tcPr>
          <w:p w14:paraId="3EA18A5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2790" w:type="dxa"/>
            <w:vAlign w:val="center"/>
          </w:tcPr>
          <w:p w14:paraId="303E763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14:paraId="13368EA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967" w:type="dxa"/>
            <w:vAlign w:val="center"/>
          </w:tcPr>
          <w:p w14:paraId="0451831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</w:tr>
      <w:tr w14:paraId="70898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440" w:type="dxa"/>
            <w:vAlign w:val="center"/>
          </w:tcPr>
          <w:p w14:paraId="6C63B773">
            <w:pPr>
              <w:spacing w:line="48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合计</w:t>
            </w:r>
          </w:p>
        </w:tc>
        <w:tc>
          <w:tcPr>
            <w:tcW w:w="1680" w:type="dxa"/>
            <w:vAlign w:val="center"/>
          </w:tcPr>
          <w:p w14:paraId="659471BD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</w:t>
            </w:r>
          </w:p>
        </w:tc>
        <w:tc>
          <w:tcPr>
            <w:tcW w:w="2790" w:type="dxa"/>
            <w:vAlign w:val="center"/>
          </w:tcPr>
          <w:p w14:paraId="536CB6EA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</w:t>
            </w:r>
          </w:p>
        </w:tc>
        <w:tc>
          <w:tcPr>
            <w:tcW w:w="2393" w:type="dxa"/>
            <w:vAlign w:val="center"/>
          </w:tcPr>
          <w:p w14:paraId="7AAA4055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</w:t>
            </w:r>
          </w:p>
        </w:tc>
        <w:tc>
          <w:tcPr>
            <w:tcW w:w="967" w:type="dxa"/>
            <w:vAlign w:val="center"/>
          </w:tcPr>
          <w:p w14:paraId="35866CCF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</w:t>
            </w:r>
          </w:p>
        </w:tc>
      </w:tr>
    </w:tbl>
    <w:p w14:paraId="42081AC6">
      <w:pPr>
        <w:rPr>
          <w:rFonts w:ascii="黑体" w:hAnsi="黑体" w:eastAsia="黑体"/>
          <w:sz w:val="32"/>
          <w:szCs w:val="32"/>
        </w:rPr>
      </w:pPr>
    </w:p>
    <w:p w14:paraId="462171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 w14:paraId="4941EDC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（一）存在的问题：一是主动公开力度还不够;二是信息公开制度还需要进一步细化。</w:t>
      </w:r>
    </w:p>
    <w:p w14:paraId="79F5FE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改进情况：一是健全信息发布工作机制，加大主动公开力度，重点公开与民生息息相关的政府信息，让公众更好地了解市场监管的各项工作；二是制定政务公开工作要点，完善信息公开保密审查制度，细化责任分工，确保公开工作制度化、规范化。</w:t>
      </w:r>
    </w:p>
    <w:p w14:paraId="295485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 w14:paraId="747EC13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建议提案办理公开情况。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年区市场监管局共收到</w:t>
      </w:r>
      <w:r>
        <w:rPr>
          <w:rFonts w:hint="eastAsia" w:ascii="仿宋" w:hAnsi="仿宋" w:eastAsia="仿宋" w:cs="仿宋"/>
          <w:sz w:val="32"/>
          <w:szCs w:val="32"/>
        </w:rPr>
        <w:t>区十八届人大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次会议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63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号、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64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号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65号、66号4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项建议，</w:t>
      </w:r>
      <w:r>
        <w:rPr>
          <w:rFonts w:hint="eastAsia" w:ascii="仿宋" w:hAnsi="仿宋" w:eastAsia="仿宋" w:cs="仿宋"/>
          <w:sz w:val="32"/>
          <w:szCs w:val="32"/>
        </w:rPr>
        <w:t>区政协十届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次会议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81号、84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号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86号、88号、89号、131号5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项提案。对收到的全部提案建议区市场监管局进行了认真办理，办结率100%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满意率100%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。 </w:t>
      </w:r>
    </w:p>
    <w:p w14:paraId="60E1005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2、依申请公开收费情况。区局2021年受理的政府信息公示均未收取费用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。</w:t>
      </w:r>
    </w:p>
    <w:p w14:paraId="7309117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3、年度工作要点落实情况。强化重要部署执行公开，梳理年度重点工作，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主动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公开区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特种设备监管、品牌建设、高质量发展等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重点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工作及食品抽检、药品、化妆品监管、消费维权等重点民生实事工作。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2021年公示抽检信息通告9期，牢牢守住食品安全底线。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主动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公开行政执法结果信息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规范经营行为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做好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“双随机、一公开”监管信息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公示工作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发布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instrText xml:space="preserve"> HYPERLINK "http://www.linzi.gov.cn/gongkai/site_lzqscjdglj/channel_c_5f9f6cdc1ebfe2f7fcddefdd_n_1605681335.5803/doc_612493a9dfd77ce1e1d5d5bf.html" \t "http://www.linzi.gov.cn/gongkai/site_lzqscjdglj/channel_c_5f9f6cdc1ebfe2f7fcddefdd_n_1605681335.5803/_blank" </w:instrTex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fldChar w:fldCharType="separate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临淄区部门联合“双随机、一公开”监管抽查事项清单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instrText xml:space="preserve"> HYPERLINK "http://www.linzi.gov.cn/gongkai/site_lzqscjdglj/channel_618caffdb5201ea6f3c00427/doc_618cde405c0edc1bd8c0040b.html" \t "http://www.linzi.gov.cn/gongkai/site_lzqscjdglj/channel_618caffdb5201ea6f3c00427/_blank" </w:instrTex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fldChar w:fldCharType="separate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临淄区市场监督管理局随机抽查工作指引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》，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制定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年度抽查计划，及时公开抽查结果信息。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主动公开2021年部门预算和2020年决算，接受社会监督。</w:t>
      </w:r>
    </w:p>
    <w:p w14:paraId="0AA6EBD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2021年，区局政务公开工作无创新举措及其他仍需要报告的事项。</w:t>
      </w:r>
    </w:p>
    <w:p w14:paraId="048DA58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</w:t>
      </w:r>
    </w:p>
    <w:p w14:paraId="4DE32F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文星标宋">
    <w:altName w:val="微软雅黑"/>
    <w:panose1 w:val="00000000000000000000"/>
    <w:charset w:val="86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 w14:paraId="1BCD0635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14:paraId="1DD11A8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EzNWFlOWI0NmIzMDg0ZGE0OWE1NjNiNDRjMjkwN2MifQ=="/>
  </w:docVars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1886E21"/>
    <w:rsid w:val="09127055"/>
    <w:rsid w:val="0BC42241"/>
    <w:rsid w:val="0C770DFE"/>
    <w:rsid w:val="11F64483"/>
    <w:rsid w:val="14DB0D71"/>
    <w:rsid w:val="180D7DA2"/>
    <w:rsid w:val="190D16DC"/>
    <w:rsid w:val="19295F4A"/>
    <w:rsid w:val="223976DF"/>
    <w:rsid w:val="247B1E1B"/>
    <w:rsid w:val="29C92583"/>
    <w:rsid w:val="2C446861"/>
    <w:rsid w:val="2F2E563B"/>
    <w:rsid w:val="38EE118F"/>
    <w:rsid w:val="3B3A76B0"/>
    <w:rsid w:val="3CA649AC"/>
    <w:rsid w:val="42A725C4"/>
    <w:rsid w:val="4A0A5D04"/>
    <w:rsid w:val="4A1342AA"/>
    <w:rsid w:val="4DE93206"/>
    <w:rsid w:val="5C151D08"/>
    <w:rsid w:val="5CB36BF9"/>
    <w:rsid w:val="5CEC3263"/>
    <w:rsid w:val="5E762B04"/>
    <w:rsid w:val="6106167E"/>
    <w:rsid w:val="611A5B4C"/>
    <w:rsid w:val="65880A6B"/>
    <w:rsid w:val="676C571D"/>
    <w:rsid w:val="74F71921"/>
    <w:rsid w:val="77212FD2"/>
    <w:rsid w:val="79DD5B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kern w:val="2"/>
      <w:sz w:val="18"/>
      <w:szCs w:val="18"/>
    </w:rPr>
  </w:style>
  <w:style w:type="paragraph" w:customStyle="1" w:styleId="10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10</Pages>
  <Words>3111</Words>
  <Characters>3251</Characters>
  <Lines>10</Lines>
  <Paragraphs>2</Paragraphs>
  <TotalTime>1</TotalTime>
  <ScaleCrop>false</ScaleCrop>
  <LinksUpToDate>false</LinksUpToDate>
  <CharactersWithSpaces>3294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Administrator</cp:lastModifiedBy>
  <dcterms:modified xsi:type="dcterms:W3CDTF">2024-09-24T06:54:26Z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FB6C53D722E947A68AB94EB7DA452529</vt:lpwstr>
  </property>
</Properties>
</file>