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D489C">
      <w:pPr>
        <w:pStyle w:val="2"/>
        <w:keepNext w:val="0"/>
        <w:keepLines w:val="0"/>
        <w:widowControl/>
        <w:suppressLineNumbers w:val="0"/>
        <w:spacing w:before="120" w:beforeAutospacing="0" w:after="120" w:afterAutospacing="0" w:line="26" w:lineRule="atLeast"/>
        <w:ind w:left="0" w:firstLine="640"/>
        <w:jc w:val="left"/>
      </w:pPr>
      <w:r>
        <w:rPr>
          <w:rFonts w:ascii="微软雅黑" w:hAnsi="微软雅黑" w:eastAsia="微软雅黑" w:cs="微软雅黑"/>
          <w:sz w:val="24"/>
          <w:szCs w:val="24"/>
        </w:rPr>
        <w:t>本报告所统计的数据时限为2025年1月1日起，至2025年12月31日止。如对报告内容有疑问，请与淄博市临淄区司法局联系（地址：山东省淄博市临淄区牛山路9号；邮编：255400；电话：0533-7220377；邮箱：lzqsfjbgs@zb.shandong.cn）。</w:t>
      </w:r>
    </w:p>
    <w:p w14:paraId="29FECDA8">
      <w:pPr>
        <w:pStyle w:val="2"/>
        <w:keepNext w:val="0"/>
        <w:keepLines w:val="0"/>
        <w:widowControl/>
        <w:suppressLineNumbers w:val="0"/>
        <w:spacing w:before="380" w:beforeAutospacing="0" w:after="140" w:afterAutospacing="0" w:line="26" w:lineRule="atLeast"/>
        <w:ind w:left="0" w:firstLine="640"/>
        <w:jc w:val="left"/>
      </w:pPr>
      <w:r>
        <w:rPr>
          <w:rStyle w:val="5"/>
          <w:rFonts w:hint="eastAsia" w:ascii="微软雅黑" w:hAnsi="微软雅黑" w:eastAsia="微软雅黑" w:cs="微软雅黑"/>
          <w:sz w:val="24"/>
          <w:szCs w:val="24"/>
        </w:rPr>
        <w:t>一、总体情况</w:t>
      </w:r>
    </w:p>
    <w:p w14:paraId="3808A850">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2025年，临淄区司法局全面贯彻落实党的二十大精神和党的二十届四中全会精神，根据临淄区人民政府办公室《临淄区人民政府办公室关于印发2025年临淄区政务公开工作方案的通知》部署要求，以公开常态化为总抓手，认真贯彻落实《中华人民共和国政府信息公开条例》，以公开促落实、促规范、促服务，不断提高政府依法行政、透明行政、高效廉洁行政的能力和水平。</w:t>
      </w:r>
    </w:p>
    <w:p w14:paraId="243B8989">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（一）主动公开</w:t>
      </w:r>
    </w:p>
    <w:p w14:paraId="41160E24">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2025年，区司法局通过临淄区政府网站、“临淄司法行政”头条号等渠道及时公布各类信息，涵盖机构职能、规划计划文件、法治政府建设、公共法律服务、普法宣传等工作，全年依托政府网站发布信息75条，通过新媒体平台发布普法及政务信息120余条。</w:t>
      </w:r>
    </w:p>
    <w:p w14:paraId="6DCD1827">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（二）依申请公开工作</w:t>
      </w:r>
    </w:p>
    <w:p w14:paraId="097B3E2B">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我局高度重视依申请公开工作，全力满足群众需求，明确由局办公室具体负责办理依申请公开事项，规范申请受理、审查、处理、答复全流程管理。</w:t>
      </w:r>
    </w:p>
    <w:p w14:paraId="5FE3A526">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（三）政府信息管理</w:t>
      </w:r>
    </w:p>
    <w:p w14:paraId="282CF179">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2025年，区司法局持续完善工作体制机制，细化分工，压实工作责任，进一步完善政府信息发布的审核流程，严格落实信息发布“三审”制度，确保发布信息内容的准确性；根据上级要求和工作实际，及时修订完善《临淄区司法局政府信息主动公开基本目录》，对公开栏目进行动态维护更新，不断强化政府信息管理工作。</w:t>
      </w:r>
    </w:p>
    <w:p w14:paraId="03686F6E">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（四）平台建设</w:t>
      </w:r>
    </w:p>
    <w:p w14:paraId="2B76F08D">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我局依托临淄区政府官方门户网站的政务公开专栏作为我区司法行政系统信息公开的主平台，持续做好网上政府信息公开工作。线下充分利用临淄区公共法律服务中心政务公开窗口、法治宣传“七进”、“法语春风”法治公开课等各类主题宣传活动，现场以案释法并公开政务信息，进一步加大法治宣传力度，不断提高政府信息公开的深度和广度。</w:t>
      </w:r>
    </w:p>
    <w:p w14:paraId="220A163C">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（五）监督保障</w:t>
      </w:r>
    </w:p>
    <w:p w14:paraId="2DC1EF27">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我局深入落实上级关于全面推进政府信息公开工作的新要求，将政府信息发布工作列入区司法行政2025年度工作要点和全年工作任务考核目标，建立工作台账，每月调度工作进展情况。梳理完成《临淄区司法局政务公开工作任务台账》，进一步明确司法局政府信息公开的内容、时限、依据、形式、主体等要素，全年组织政务公开工作业务培训会2次，认真做好日常考核和整改“回头看”，督促有关科室对照目录履行信息公开职责。</w:t>
      </w:r>
    </w:p>
    <w:p w14:paraId="0C8DF30B">
      <w:pPr>
        <w:pStyle w:val="2"/>
        <w:keepNext w:val="0"/>
        <w:keepLines w:val="0"/>
        <w:widowControl/>
        <w:suppressLineNumbers w:val="0"/>
        <w:spacing w:before="380" w:beforeAutospacing="0" w:after="140" w:afterAutospacing="0" w:line="26" w:lineRule="atLeast"/>
        <w:ind w:left="0" w:firstLine="640"/>
        <w:jc w:val="left"/>
      </w:pPr>
      <w:r>
        <w:rPr>
          <w:rStyle w:val="5"/>
          <w:rFonts w:hint="eastAsia" w:ascii="微软雅黑" w:hAnsi="微软雅黑" w:eastAsia="微软雅黑" w:cs="微软雅黑"/>
          <w:sz w:val="24"/>
          <w:szCs w:val="24"/>
        </w:rPr>
        <w:t>二、主动公开政府信息情况</w:t>
      </w:r>
    </w:p>
    <w:tbl>
      <w:tblPr>
        <w:tblW w:w="88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06"/>
        <w:gridCol w:w="2206"/>
        <w:gridCol w:w="2206"/>
        <w:gridCol w:w="2206"/>
      </w:tblGrid>
      <w:tr w14:paraId="769C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C6D9F1"/>
            <w:tcMar>
              <w:top w:w="0" w:type="dxa"/>
              <w:left w:w="108" w:type="dxa"/>
              <w:bottom w:w="0" w:type="dxa"/>
              <w:right w:w="108" w:type="dxa"/>
            </w:tcMar>
            <w:vAlign w:val="center"/>
          </w:tcPr>
          <w:p w14:paraId="572C7255">
            <w:pPr>
              <w:pStyle w:val="2"/>
              <w:keepNext w:val="0"/>
              <w:keepLines w:val="0"/>
              <w:widowControl/>
              <w:suppressLineNumbers w:val="0"/>
              <w:jc w:val="center"/>
            </w:pPr>
            <w:r>
              <w:rPr>
                <w:rFonts w:ascii="黑体" w:hAnsi="宋体" w:eastAsia="黑体" w:cs="黑体"/>
                <w:color w:val="000000"/>
                <w:sz w:val="21"/>
                <w:szCs w:val="21"/>
                <w:bdr w:val="none" w:color="auto" w:sz="0" w:space="0"/>
              </w:rPr>
              <w:t>第二十条第（一）项</w:t>
            </w:r>
          </w:p>
        </w:tc>
      </w:tr>
      <w:tr w14:paraId="33B5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3115279">
            <w:pPr>
              <w:pStyle w:val="2"/>
              <w:keepNext w:val="0"/>
              <w:keepLines w:val="0"/>
              <w:widowControl/>
              <w:suppressLineNumbers w:val="0"/>
              <w:jc w:val="center"/>
            </w:pPr>
            <w:r>
              <w:rPr>
                <w:rFonts w:ascii="仿宋_GB2312" w:eastAsia="仿宋_GB2312" w:cs="仿宋_GB2312"/>
                <w:color w:val="000000"/>
                <w:sz w:val="21"/>
                <w:szCs w:val="21"/>
                <w:bdr w:val="none" w:color="auto" w:sz="0" w:space="0"/>
              </w:rPr>
              <w:t>信息内容</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6E5C33C">
            <w:pPr>
              <w:pStyle w:val="2"/>
              <w:keepNext w:val="0"/>
              <w:keepLines w:val="0"/>
              <w:widowControl/>
              <w:suppressLineNumbers w:val="0"/>
              <w:jc w:val="center"/>
            </w:pPr>
            <w:r>
              <w:rPr>
                <w:rFonts w:hint="eastAsia" w:ascii="仿宋_GB2312" w:eastAsia="仿宋_GB2312" w:cs="仿宋_GB2312"/>
                <w:color w:val="000000"/>
                <w:sz w:val="21"/>
                <w:szCs w:val="21"/>
                <w:bdr w:val="none" w:color="auto" w:sz="0" w:space="0"/>
              </w:rPr>
              <w:t>本年制发件数</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9A7C818">
            <w:pPr>
              <w:pStyle w:val="2"/>
              <w:keepNext w:val="0"/>
              <w:keepLines w:val="0"/>
              <w:widowControl/>
              <w:suppressLineNumbers w:val="0"/>
              <w:jc w:val="center"/>
            </w:pPr>
            <w:r>
              <w:rPr>
                <w:rFonts w:hint="eastAsia" w:ascii="仿宋_GB2312" w:eastAsia="仿宋_GB2312" w:cs="仿宋_GB2312"/>
                <w:color w:val="000000"/>
                <w:sz w:val="21"/>
                <w:szCs w:val="21"/>
                <w:bdr w:val="none" w:color="auto" w:sz="0" w:space="0"/>
              </w:rPr>
              <w:t>本年废止件数</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63EA3CE">
            <w:pPr>
              <w:pStyle w:val="2"/>
              <w:keepNext w:val="0"/>
              <w:keepLines w:val="0"/>
              <w:widowControl/>
              <w:suppressLineNumbers w:val="0"/>
              <w:jc w:val="center"/>
            </w:pPr>
            <w:r>
              <w:rPr>
                <w:rFonts w:hint="eastAsia" w:ascii="仿宋_GB2312" w:eastAsia="仿宋_GB2312" w:cs="仿宋_GB2312"/>
                <w:color w:val="000000"/>
                <w:sz w:val="21"/>
                <w:szCs w:val="21"/>
                <w:bdr w:val="none" w:color="auto" w:sz="0" w:space="0"/>
              </w:rPr>
              <w:t>现行有效件数</w:t>
            </w:r>
          </w:p>
        </w:tc>
      </w:tr>
      <w:tr w14:paraId="4EF0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668EA30">
            <w:pPr>
              <w:pStyle w:val="2"/>
              <w:keepNext w:val="0"/>
              <w:keepLines w:val="0"/>
              <w:widowControl/>
              <w:suppressLineNumbers w:val="0"/>
              <w:jc w:val="left"/>
            </w:pPr>
            <w:r>
              <w:rPr>
                <w:rFonts w:hint="eastAsia" w:ascii="仿宋_GB2312" w:eastAsia="仿宋_GB2312" w:cs="仿宋_GB2312"/>
                <w:color w:val="000000"/>
                <w:sz w:val="21"/>
                <w:szCs w:val="21"/>
                <w:bdr w:val="none" w:color="auto" w:sz="0" w:space="0"/>
              </w:rPr>
              <w:t>规章</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1969DD5">
            <w:pPr>
              <w:pStyle w:val="2"/>
              <w:keepNext w:val="0"/>
              <w:keepLines w:val="0"/>
              <w:widowControl/>
              <w:suppressLineNumbers w:val="0"/>
              <w:jc w:val="center"/>
            </w:pPr>
            <w:r>
              <w:rPr>
                <w:rFonts w:hint="eastAsia" w:ascii="仿宋_GB2312" w:eastAsia="仿宋_GB2312" w:cs="仿宋_GB2312"/>
                <w:sz w:val="21"/>
                <w:szCs w:val="21"/>
                <w:bdr w:val="none" w:color="auto" w:sz="0" w:space="0"/>
              </w:rPr>
              <w:t>0</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486013E">
            <w:pPr>
              <w:pStyle w:val="2"/>
              <w:keepNext w:val="0"/>
              <w:keepLines w:val="0"/>
              <w:widowControl/>
              <w:suppressLineNumbers w:val="0"/>
              <w:jc w:val="center"/>
            </w:pPr>
            <w:r>
              <w:rPr>
                <w:rFonts w:hint="eastAsia" w:ascii="仿宋_GB2312" w:eastAsia="仿宋_GB2312" w:cs="仿宋_GB2312"/>
                <w:sz w:val="21"/>
                <w:szCs w:val="21"/>
                <w:bdr w:val="none" w:color="auto" w:sz="0" w:space="0"/>
              </w:rPr>
              <w:t>0</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24C2829">
            <w:pPr>
              <w:pStyle w:val="2"/>
              <w:keepNext w:val="0"/>
              <w:keepLines w:val="0"/>
              <w:widowControl/>
              <w:suppressLineNumbers w:val="0"/>
              <w:jc w:val="center"/>
            </w:pPr>
            <w:r>
              <w:rPr>
                <w:rFonts w:hint="eastAsia" w:ascii="仿宋_GB2312" w:eastAsia="仿宋_GB2312" w:cs="仿宋_GB2312"/>
                <w:sz w:val="21"/>
                <w:szCs w:val="21"/>
                <w:bdr w:val="none" w:color="auto" w:sz="0" w:space="0"/>
              </w:rPr>
              <w:t>0</w:t>
            </w:r>
          </w:p>
        </w:tc>
      </w:tr>
      <w:tr w14:paraId="7ADF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E3736B5">
            <w:pPr>
              <w:pStyle w:val="2"/>
              <w:keepNext w:val="0"/>
              <w:keepLines w:val="0"/>
              <w:widowControl/>
              <w:suppressLineNumbers w:val="0"/>
              <w:jc w:val="left"/>
            </w:pPr>
            <w:r>
              <w:rPr>
                <w:rFonts w:hint="eastAsia" w:ascii="仿宋_GB2312" w:eastAsia="仿宋_GB2312" w:cs="仿宋_GB2312"/>
                <w:color w:val="000000"/>
                <w:sz w:val="21"/>
                <w:szCs w:val="21"/>
                <w:bdr w:val="none" w:color="auto" w:sz="0" w:space="0"/>
              </w:rPr>
              <w:t>行政规范性文件</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AE762FE">
            <w:pPr>
              <w:pStyle w:val="2"/>
              <w:keepNext w:val="0"/>
              <w:keepLines w:val="0"/>
              <w:widowControl/>
              <w:suppressLineNumbers w:val="0"/>
              <w:jc w:val="center"/>
            </w:pPr>
            <w:r>
              <w:rPr>
                <w:rFonts w:hint="eastAsia" w:ascii="仿宋_GB2312" w:eastAsia="仿宋_GB2312" w:cs="仿宋_GB2312"/>
                <w:sz w:val="21"/>
                <w:szCs w:val="21"/>
                <w:bdr w:val="none" w:color="auto" w:sz="0" w:space="0"/>
              </w:rPr>
              <w:t>0</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391B53C">
            <w:pPr>
              <w:pStyle w:val="2"/>
              <w:keepNext w:val="0"/>
              <w:keepLines w:val="0"/>
              <w:widowControl/>
              <w:suppressLineNumbers w:val="0"/>
              <w:jc w:val="center"/>
            </w:pPr>
            <w:r>
              <w:rPr>
                <w:rFonts w:hint="eastAsia" w:ascii="仿宋_GB2312" w:eastAsia="仿宋_GB2312" w:cs="仿宋_GB2312"/>
                <w:sz w:val="21"/>
                <w:szCs w:val="21"/>
                <w:bdr w:val="none" w:color="auto" w:sz="0" w:space="0"/>
              </w:rPr>
              <w:t>0</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84B4856">
            <w:pPr>
              <w:pStyle w:val="2"/>
              <w:keepNext w:val="0"/>
              <w:keepLines w:val="0"/>
              <w:widowControl/>
              <w:suppressLineNumbers w:val="0"/>
              <w:jc w:val="center"/>
            </w:pPr>
            <w:r>
              <w:rPr>
                <w:rFonts w:hint="eastAsia" w:ascii="仿宋_GB2312" w:eastAsia="仿宋_GB2312" w:cs="仿宋_GB2312"/>
                <w:sz w:val="21"/>
                <w:szCs w:val="21"/>
                <w:bdr w:val="none" w:color="auto" w:sz="0" w:space="0"/>
              </w:rPr>
              <w:t>0</w:t>
            </w:r>
          </w:p>
        </w:tc>
      </w:tr>
      <w:tr w14:paraId="0FD30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8824" w:type="dxa"/>
            <w:gridSpan w:val="4"/>
            <w:tcBorders>
              <w:top w:val="nil"/>
              <w:left w:val="single" w:color="auto" w:sz="8" w:space="0"/>
              <w:bottom w:val="single" w:color="auto" w:sz="8" w:space="0"/>
              <w:right w:val="single" w:color="000000" w:sz="8" w:space="0"/>
            </w:tcBorders>
            <w:shd w:val="clear" w:color="auto" w:fill="C6D9F1"/>
            <w:tcMar>
              <w:top w:w="0" w:type="dxa"/>
              <w:left w:w="108" w:type="dxa"/>
              <w:bottom w:w="0" w:type="dxa"/>
              <w:right w:w="108" w:type="dxa"/>
            </w:tcMar>
            <w:vAlign w:val="center"/>
          </w:tcPr>
          <w:p w14:paraId="4613A4E2">
            <w:pPr>
              <w:pStyle w:val="2"/>
              <w:keepNext w:val="0"/>
              <w:keepLines w:val="0"/>
              <w:widowControl/>
              <w:suppressLineNumbers w:val="0"/>
              <w:jc w:val="center"/>
            </w:pPr>
            <w:r>
              <w:rPr>
                <w:rFonts w:hint="eastAsia" w:ascii="黑体" w:hAnsi="宋体" w:eastAsia="黑体" w:cs="黑体"/>
                <w:color w:val="000000"/>
                <w:sz w:val="21"/>
                <w:szCs w:val="21"/>
                <w:bdr w:val="none" w:color="auto" w:sz="0" w:space="0"/>
              </w:rPr>
              <w:t>第二十条第（五）项</w:t>
            </w:r>
          </w:p>
        </w:tc>
      </w:tr>
      <w:tr w14:paraId="356F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765E0F5">
            <w:pPr>
              <w:pStyle w:val="2"/>
              <w:keepNext w:val="0"/>
              <w:keepLines w:val="0"/>
              <w:widowControl/>
              <w:suppressLineNumbers w:val="0"/>
              <w:jc w:val="center"/>
            </w:pPr>
            <w:r>
              <w:rPr>
                <w:rFonts w:hint="eastAsia" w:ascii="仿宋_GB2312" w:eastAsia="仿宋_GB2312" w:cs="仿宋_GB2312"/>
                <w:color w:val="000000"/>
                <w:sz w:val="21"/>
                <w:szCs w:val="21"/>
                <w:bdr w:val="none" w:color="auto" w:sz="0" w:space="0"/>
              </w:rPr>
              <w:t>信息内容</w:t>
            </w:r>
          </w:p>
        </w:tc>
        <w:tc>
          <w:tcPr>
            <w:tcW w:w="6618" w:type="dxa"/>
            <w:gridSpan w:val="3"/>
            <w:tcBorders>
              <w:top w:val="single" w:color="auto" w:sz="8" w:space="0"/>
              <w:left w:val="nil"/>
              <w:bottom w:val="single" w:color="auto" w:sz="8" w:space="0"/>
              <w:right w:val="single" w:color="000000" w:sz="8" w:space="0"/>
            </w:tcBorders>
            <w:shd w:val="clear"/>
            <w:tcMar>
              <w:top w:w="0" w:type="dxa"/>
              <w:left w:w="108" w:type="dxa"/>
              <w:bottom w:w="0" w:type="dxa"/>
              <w:right w:w="108" w:type="dxa"/>
            </w:tcMar>
            <w:vAlign w:val="center"/>
          </w:tcPr>
          <w:p w14:paraId="22284F78">
            <w:pPr>
              <w:pStyle w:val="2"/>
              <w:keepNext w:val="0"/>
              <w:keepLines w:val="0"/>
              <w:widowControl/>
              <w:suppressLineNumbers w:val="0"/>
              <w:jc w:val="center"/>
            </w:pPr>
            <w:r>
              <w:rPr>
                <w:rFonts w:hint="eastAsia" w:ascii="仿宋_GB2312" w:eastAsia="仿宋_GB2312" w:cs="仿宋_GB2312"/>
                <w:color w:val="000000"/>
                <w:sz w:val="21"/>
                <w:szCs w:val="21"/>
                <w:bdr w:val="none" w:color="auto" w:sz="0" w:space="0"/>
              </w:rPr>
              <w:t>本年处理决定数量</w:t>
            </w:r>
          </w:p>
        </w:tc>
      </w:tr>
      <w:tr w14:paraId="11B2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4572AE2">
            <w:pPr>
              <w:pStyle w:val="2"/>
              <w:keepNext w:val="0"/>
              <w:keepLines w:val="0"/>
              <w:widowControl/>
              <w:suppressLineNumbers w:val="0"/>
              <w:jc w:val="left"/>
            </w:pPr>
            <w:r>
              <w:rPr>
                <w:rFonts w:hint="eastAsia" w:ascii="仿宋_GB2312" w:eastAsia="仿宋_GB2312" w:cs="仿宋_GB2312"/>
                <w:color w:val="000000"/>
                <w:sz w:val="21"/>
                <w:szCs w:val="21"/>
                <w:bdr w:val="none" w:color="auto" w:sz="0" w:space="0"/>
              </w:rPr>
              <w:t>行政许可</w:t>
            </w:r>
          </w:p>
        </w:tc>
        <w:tc>
          <w:tcPr>
            <w:tcW w:w="6618" w:type="dxa"/>
            <w:gridSpan w:val="3"/>
            <w:tcBorders>
              <w:top w:val="nil"/>
              <w:left w:val="nil"/>
              <w:bottom w:val="single" w:color="auto" w:sz="8" w:space="0"/>
              <w:right w:val="single" w:color="000000" w:sz="8" w:space="0"/>
            </w:tcBorders>
            <w:shd w:val="clear"/>
            <w:tcMar>
              <w:top w:w="0" w:type="dxa"/>
              <w:left w:w="108" w:type="dxa"/>
              <w:bottom w:w="0" w:type="dxa"/>
              <w:right w:w="108" w:type="dxa"/>
            </w:tcMar>
            <w:vAlign w:val="center"/>
          </w:tcPr>
          <w:p w14:paraId="1D749D79">
            <w:pPr>
              <w:pStyle w:val="2"/>
              <w:keepNext w:val="0"/>
              <w:keepLines w:val="0"/>
              <w:widowControl/>
              <w:suppressLineNumbers w:val="0"/>
              <w:jc w:val="center"/>
            </w:pPr>
            <w:r>
              <w:rPr>
                <w:rFonts w:hint="eastAsia" w:ascii="仿宋_GB2312" w:eastAsia="仿宋_GB2312" w:cs="仿宋_GB2312"/>
                <w:sz w:val="21"/>
                <w:szCs w:val="21"/>
                <w:bdr w:val="none" w:color="auto" w:sz="0" w:space="0"/>
              </w:rPr>
              <w:t>0</w:t>
            </w:r>
          </w:p>
        </w:tc>
      </w:tr>
      <w:tr w14:paraId="21EA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8824" w:type="dxa"/>
            <w:gridSpan w:val="4"/>
            <w:tcBorders>
              <w:top w:val="nil"/>
              <w:left w:val="single" w:color="auto" w:sz="8" w:space="0"/>
              <w:bottom w:val="single" w:color="auto" w:sz="8" w:space="0"/>
              <w:right w:val="single" w:color="000000" w:sz="8" w:space="0"/>
            </w:tcBorders>
            <w:shd w:val="clear" w:color="auto" w:fill="C6D9F1"/>
            <w:tcMar>
              <w:top w:w="0" w:type="dxa"/>
              <w:left w:w="108" w:type="dxa"/>
              <w:bottom w:w="0" w:type="dxa"/>
              <w:right w:w="108" w:type="dxa"/>
            </w:tcMar>
            <w:vAlign w:val="center"/>
          </w:tcPr>
          <w:p w14:paraId="6CF3E50A">
            <w:pPr>
              <w:pStyle w:val="2"/>
              <w:keepNext w:val="0"/>
              <w:keepLines w:val="0"/>
              <w:widowControl/>
              <w:suppressLineNumbers w:val="0"/>
              <w:jc w:val="center"/>
            </w:pPr>
            <w:r>
              <w:rPr>
                <w:rFonts w:hint="eastAsia" w:ascii="黑体" w:hAnsi="宋体" w:eastAsia="黑体" w:cs="黑体"/>
                <w:color w:val="000000"/>
                <w:sz w:val="21"/>
                <w:szCs w:val="21"/>
                <w:bdr w:val="none" w:color="auto" w:sz="0" w:space="0"/>
              </w:rPr>
              <w:t>第二十条第（六）项</w:t>
            </w:r>
          </w:p>
        </w:tc>
      </w:tr>
      <w:tr w14:paraId="6ECBB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8E04D36">
            <w:pPr>
              <w:pStyle w:val="2"/>
              <w:keepNext w:val="0"/>
              <w:keepLines w:val="0"/>
              <w:widowControl/>
              <w:suppressLineNumbers w:val="0"/>
              <w:jc w:val="center"/>
            </w:pPr>
            <w:r>
              <w:rPr>
                <w:rFonts w:hint="eastAsia" w:ascii="仿宋_GB2312" w:eastAsia="仿宋_GB2312" w:cs="仿宋_GB2312"/>
                <w:color w:val="000000"/>
                <w:sz w:val="21"/>
                <w:szCs w:val="21"/>
                <w:bdr w:val="none" w:color="auto" w:sz="0" w:space="0"/>
              </w:rPr>
              <w:t>信息内容</w:t>
            </w:r>
          </w:p>
        </w:tc>
        <w:tc>
          <w:tcPr>
            <w:tcW w:w="6618" w:type="dxa"/>
            <w:gridSpan w:val="3"/>
            <w:tcBorders>
              <w:top w:val="single" w:color="auto" w:sz="8" w:space="0"/>
              <w:left w:val="nil"/>
              <w:bottom w:val="single" w:color="auto" w:sz="8" w:space="0"/>
              <w:right w:val="single" w:color="000000" w:sz="8" w:space="0"/>
            </w:tcBorders>
            <w:shd w:val="clear"/>
            <w:tcMar>
              <w:top w:w="0" w:type="dxa"/>
              <w:left w:w="108" w:type="dxa"/>
              <w:bottom w:w="0" w:type="dxa"/>
              <w:right w:w="108" w:type="dxa"/>
            </w:tcMar>
            <w:vAlign w:val="center"/>
          </w:tcPr>
          <w:p w14:paraId="2369EA6B">
            <w:pPr>
              <w:pStyle w:val="2"/>
              <w:keepNext w:val="0"/>
              <w:keepLines w:val="0"/>
              <w:widowControl/>
              <w:suppressLineNumbers w:val="0"/>
              <w:jc w:val="center"/>
            </w:pPr>
            <w:r>
              <w:rPr>
                <w:rFonts w:hint="eastAsia" w:ascii="仿宋_GB2312" w:eastAsia="仿宋_GB2312" w:cs="仿宋_GB2312"/>
                <w:color w:val="000000"/>
                <w:sz w:val="21"/>
                <w:szCs w:val="21"/>
                <w:bdr w:val="none" w:color="auto" w:sz="0" w:space="0"/>
              </w:rPr>
              <w:t>本年处理决定数量</w:t>
            </w:r>
          </w:p>
        </w:tc>
      </w:tr>
      <w:tr w14:paraId="7B86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E6A1EAF">
            <w:pPr>
              <w:pStyle w:val="2"/>
              <w:keepNext w:val="0"/>
              <w:keepLines w:val="0"/>
              <w:widowControl/>
              <w:suppressLineNumbers w:val="0"/>
              <w:jc w:val="left"/>
            </w:pPr>
            <w:r>
              <w:rPr>
                <w:rFonts w:hint="eastAsia" w:ascii="仿宋_GB2312" w:eastAsia="仿宋_GB2312" w:cs="仿宋_GB2312"/>
                <w:color w:val="000000"/>
                <w:sz w:val="21"/>
                <w:szCs w:val="21"/>
                <w:bdr w:val="none" w:color="auto" w:sz="0" w:space="0"/>
              </w:rPr>
              <w:t>行政处罚</w:t>
            </w:r>
          </w:p>
        </w:tc>
        <w:tc>
          <w:tcPr>
            <w:tcW w:w="6618" w:type="dxa"/>
            <w:gridSpan w:val="3"/>
            <w:tcBorders>
              <w:top w:val="nil"/>
              <w:left w:val="nil"/>
              <w:bottom w:val="single" w:color="auto" w:sz="8" w:space="0"/>
              <w:right w:val="single" w:color="000000" w:sz="8" w:space="0"/>
            </w:tcBorders>
            <w:shd w:val="clear"/>
            <w:tcMar>
              <w:top w:w="0" w:type="dxa"/>
              <w:left w:w="108" w:type="dxa"/>
              <w:bottom w:w="0" w:type="dxa"/>
              <w:right w:w="108" w:type="dxa"/>
            </w:tcMar>
            <w:vAlign w:val="center"/>
          </w:tcPr>
          <w:p w14:paraId="490CA00C">
            <w:pPr>
              <w:pStyle w:val="2"/>
              <w:keepNext w:val="0"/>
              <w:keepLines w:val="0"/>
              <w:widowControl/>
              <w:suppressLineNumbers w:val="0"/>
              <w:jc w:val="center"/>
            </w:pPr>
            <w:r>
              <w:rPr>
                <w:rFonts w:hint="eastAsia" w:ascii="仿宋_GB2312" w:eastAsia="仿宋_GB2312" w:cs="仿宋_GB2312"/>
                <w:sz w:val="21"/>
                <w:szCs w:val="21"/>
                <w:bdr w:val="none" w:color="auto" w:sz="0" w:space="0"/>
              </w:rPr>
              <w:t>0</w:t>
            </w:r>
          </w:p>
        </w:tc>
      </w:tr>
      <w:tr w14:paraId="2C9E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2FDA302">
            <w:pPr>
              <w:pStyle w:val="2"/>
              <w:keepNext w:val="0"/>
              <w:keepLines w:val="0"/>
              <w:widowControl/>
              <w:suppressLineNumbers w:val="0"/>
              <w:jc w:val="left"/>
            </w:pPr>
            <w:r>
              <w:rPr>
                <w:rFonts w:hint="eastAsia" w:ascii="仿宋_GB2312" w:eastAsia="仿宋_GB2312" w:cs="仿宋_GB2312"/>
                <w:color w:val="000000"/>
                <w:sz w:val="21"/>
                <w:szCs w:val="21"/>
                <w:bdr w:val="none" w:color="auto" w:sz="0" w:space="0"/>
              </w:rPr>
              <w:t>行政强制</w:t>
            </w:r>
          </w:p>
        </w:tc>
        <w:tc>
          <w:tcPr>
            <w:tcW w:w="6618" w:type="dxa"/>
            <w:gridSpan w:val="3"/>
            <w:tcBorders>
              <w:top w:val="nil"/>
              <w:left w:val="nil"/>
              <w:bottom w:val="single" w:color="auto" w:sz="8" w:space="0"/>
              <w:right w:val="single" w:color="000000" w:sz="8" w:space="0"/>
            </w:tcBorders>
            <w:shd w:val="clear"/>
            <w:tcMar>
              <w:top w:w="0" w:type="dxa"/>
              <w:left w:w="108" w:type="dxa"/>
              <w:bottom w:w="0" w:type="dxa"/>
              <w:right w:w="108" w:type="dxa"/>
            </w:tcMar>
            <w:vAlign w:val="center"/>
          </w:tcPr>
          <w:p w14:paraId="751B6403">
            <w:pPr>
              <w:pStyle w:val="2"/>
              <w:keepNext w:val="0"/>
              <w:keepLines w:val="0"/>
              <w:widowControl/>
              <w:suppressLineNumbers w:val="0"/>
              <w:jc w:val="center"/>
            </w:pPr>
            <w:r>
              <w:rPr>
                <w:rFonts w:hint="eastAsia" w:ascii="仿宋_GB2312" w:eastAsia="仿宋_GB2312" w:cs="仿宋_GB2312"/>
                <w:sz w:val="21"/>
                <w:szCs w:val="21"/>
                <w:bdr w:val="none" w:color="auto" w:sz="0" w:space="0"/>
              </w:rPr>
              <w:t>0</w:t>
            </w:r>
          </w:p>
        </w:tc>
      </w:tr>
      <w:tr w14:paraId="3744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8824" w:type="dxa"/>
            <w:gridSpan w:val="4"/>
            <w:tcBorders>
              <w:top w:val="nil"/>
              <w:left w:val="single" w:color="auto" w:sz="8" w:space="0"/>
              <w:bottom w:val="single" w:color="auto" w:sz="8" w:space="0"/>
              <w:right w:val="single" w:color="000000" w:sz="8" w:space="0"/>
            </w:tcBorders>
            <w:shd w:val="clear" w:color="auto" w:fill="C6D9F1"/>
            <w:tcMar>
              <w:top w:w="0" w:type="dxa"/>
              <w:left w:w="108" w:type="dxa"/>
              <w:bottom w:w="0" w:type="dxa"/>
              <w:right w:w="108" w:type="dxa"/>
            </w:tcMar>
            <w:vAlign w:val="center"/>
          </w:tcPr>
          <w:p w14:paraId="7B8164CB">
            <w:pPr>
              <w:pStyle w:val="2"/>
              <w:keepNext w:val="0"/>
              <w:keepLines w:val="0"/>
              <w:widowControl/>
              <w:suppressLineNumbers w:val="0"/>
              <w:jc w:val="center"/>
            </w:pPr>
            <w:r>
              <w:rPr>
                <w:rFonts w:hint="eastAsia" w:ascii="黑体" w:hAnsi="宋体" w:eastAsia="黑体" w:cs="黑体"/>
                <w:color w:val="000000"/>
                <w:sz w:val="21"/>
                <w:szCs w:val="21"/>
                <w:bdr w:val="none" w:color="auto" w:sz="0" w:space="0"/>
              </w:rPr>
              <w:t>第二十条第（八）项</w:t>
            </w:r>
          </w:p>
        </w:tc>
      </w:tr>
      <w:tr w14:paraId="04BB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trPr>
        <w:tc>
          <w:tcPr>
            <w:tcW w:w="220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F445F4F">
            <w:pPr>
              <w:pStyle w:val="2"/>
              <w:keepNext w:val="0"/>
              <w:keepLines w:val="0"/>
              <w:widowControl/>
              <w:suppressLineNumbers w:val="0"/>
              <w:jc w:val="center"/>
            </w:pPr>
            <w:r>
              <w:rPr>
                <w:rFonts w:hint="eastAsia" w:ascii="仿宋_GB2312" w:eastAsia="仿宋_GB2312" w:cs="仿宋_GB2312"/>
                <w:color w:val="000000"/>
                <w:sz w:val="21"/>
                <w:szCs w:val="21"/>
                <w:bdr w:val="none" w:color="auto" w:sz="0" w:space="0"/>
              </w:rPr>
              <w:t>信息内容</w:t>
            </w:r>
          </w:p>
        </w:tc>
        <w:tc>
          <w:tcPr>
            <w:tcW w:w="6618" w:type="dxa"/>
            <w:gridSpan w:val="3"/>
            <w:tcBorders>
              <w:top w:val="single" w:color="auto" w:sz="8" w:space="0"/>
              <w:left w:val="nil"/>
              <w:bottom w:val="single" w:color="auto" w:sz="8" w:space="0"/>
              <w:right w:val="single" w:color="000000" w:sz="8" w:space="0"/>
            </w:tcBorders>
            <w:shd w:val="clear"/>
            <w:tcMar>
              <w:top w:w="0" w:type="dxa"/>
              <w:left w:w="108" w:type="dxa"/>
              <w:bottom w:w="0" w:type="dxa"/>
              <w:right w:w="108" w:type="dxa"/>
            </w:tcMar>
            <w:vAlign w:val="center"/>
          </w:tcPr>
          <w:p w14:paraId="0844467E">
            <w:pPr>
              <w:pStyle w:val="2"/>
              <w:keepNext w:val="0"/>
              <w:keepLines w:val="0"/>
              <w:widowControl/>
              <w:suppressLineNumbers w:val="0"/>
              <w:jc w:val="center"/>
            </w:pPr>
            <w:r>
              <w:rPr>
                <w:rFonts w:hint="eastAsia" w:ascii="仿宋_GB2312" w:eastAsia="仿宋_GB2312" w:cs="仿宋_GB2312"/>
                <w:color w:val="000000"/>
                <w:sz w:val="21"/>
                <w:szCs w:val="21"/>
                <w:bdr w:val="none" w:color="auto" w:sz="0" w:space="0"/>
              </w:rPr>
              <w:t>本年收费金额（单位：万元）</w:t>
            </w:r>
          </w:p>
        </w:tc>
      </w:tr>
      <w:tr w14:paraId="2C16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D46E296">
            <w:pPr>
              <w:pStyle w:val="2"/>
              <w:keepNext w:val="0"/>
              <w:keepLines w:val="0"/>
              <w:widowControl/>
              <w:suppressLineNumbers w:val="0"/>
              <w:jc w:val="left"/>
            </w:pPr>
            <w:r>
              <w:rPr>
                <w:rFonts w:hint="eastAsia" w:ascii="仿宋_GB2312" w:eastAsia="仿宋_GB2312" w:cs="仿宋_GB2312"/>
                <w:color w:val="000000"/>
                <w:sz w:val="21"/>
                <w:szCs w:val="21"/>
                <w:bdr w:val="none" w:color="auto" w:sz="0" w:space="0"/>
              </w:rPr>
              <w:t>行政事业性收费</w:t>
            </w:r>
          </w:p>
        </w:tc>
        <w:tc>
          <w:tcPr>
            <w:tcW w:w="6618" w:type="dxa"/>
            <w:gridSpan w:val="3"/>
            <w:tcBorders>
              <w:top w:val="nil"/>
              <w:left w:val="nil"/>
              <w:bottom w:val="single" w:color="auto" w:sz="8" w:space="0"/>
              <w:right w:val="single" w:color="000000" w:sz="8" w:space="0"/>
            </w:tcBorders>
            <w:shd w:val="clear"/>
            <w:tcMar>
              <w:top w:w="0" w:type="dxa"/>
              <w:left w:w="108" w:type="dxa"/>
              <w:bottom w:w="0" w:type="dxa"/>
              <w:right w:w="108" w:type="dxa"/>
            </w:tcMar>
            <w:vAlign w:val="center"/>
          </w:tcPr>
          <w:p w14:paraId="21C443BB">
            <w:pPr>
              <w:pStyle w:val="2"/>
              <w:keepNext w:val="0"/>
              <w:keepLines w:val="0"/>
              <w:widowControl/>
              <w:suppressLineNumbers w:val="0"/>
              <w:jc w:val="center"/>
            </w:pPr>
            <w:r>
              <w:rPr>
                <w:rFonts w:hint="eastAsia" w:ascii="仿宋_GB2312" w:eastAsia="仿宋_GB2312" w:cs="仿宋_GB2312"/>
                <w:sz w:val="21"/>
                <w:szCs w:val="21"/>
                <w:bdr w:val="none" w:color="auto" w:sz="0" w:space="0"/>
              </w:rPr>
              <w:t>0</w:t>
            </w:r>
          </w:p>
        </w:tc>
      </w:tr>
    </w:tbl>
    <w:p w14:paraId="03C1BB92">
      <w:pPr>
        <w:pStyle w:val="2"/>
        <w:keepNext w:val="0"/>
        <w:keepLines w:val="0"/>
        <w:widowControl/>
        <w:suppressLineNumbers w:val="0"/>
        <w:spacing w:before="380" w:beforeAutospacing="0" w:after="140" w:afterAutospacing="0" w:line="288" w:lineRule="auto"/>
        <w:ind w:left="0" w:firstLine="640"/>
        <w:jc w:val="left"/>
      </w:pPr>
      <w:r>
        <w:rPr>
          <w:rStyle w:val="5"/>
          <w:rFonts w:hint="eastAsia" w:ascii="微软雅黑" w:hAnsi="微软雅黑" w:eastAsia="微软雅黑" w:cs="微软雅黑"/>
          <w:sz w:val="24"/>
          <w:szCs w:val="24"/>
        </w:rPr>
        <w:t>三、收到和处理政府信息公开申请情况</w:t>
      </w:r>
    </w:p>
    <w:tbl>
      <w:tblPr>
        <w:tblW w:w="939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36"/>
        <w:gridCol w:w="1510"/>
        <w:gridCol w:w="2599"/>
        <w:gridCol w:w="552"/>
        <w:gridCol w:w="688"/>
        <w:gridCol w:w="687"/>
        <w:gridCol w:w="688"/>
        <w:gridCol w:w="688"/>
        <w:gridCol w:w="690"/>
        <w:gridCol w:w="660"/>
      </w:tblGrid>
      <w:tr w14:paraId="2A3271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47" w:hRule="atLeast"/>
          <w:jc w:val="center"/>
        </w:trPr>
        <w:tc>
          <w:tcPr>
            <w:tcW w:w="4713" w:type="dxa"/>
            <w:gridSpan w:val="3"/>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E6DF5A6">
            <w:pPr>
              <w:pStyle w:val="2"/>
              <w:keepNext w:val="0"/>
              <w:keepLines w:val="0"/>
              <w:widowControl/>
              <w:suppressLineNumbers w:val="0"/>
            </w:pPr>
            <w:r>
              <w:rPr>
                <w:rFonts w:hint="eastAsia" w:ascii="宋体" w:hAnsi="宋体" w:eastAsia="宋体" w:cs="宋体"/>
                <w:sz w:val="21"/>
                <w:szCs w:val="21"/>
                <w:bdr w:val="none" w:color="auto" w:sz="0" w:space="0"/>
              </w:rPr>
              <w:t>（本列数据的勾稽关系为：第一项加第二项之和，等于第三项加第四项之和）</w:t>
            </w:r>
          </w:p>
        </w:tc>
        <w:tc>
          <w:tcPr>
            <w:tcW w:w="4685"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80CF7C4">
            <w:pPr>
              <w:pStyle w:val="2"/>
              <w:keepNext w:val="0"/>
              <w:keepLines w:val="0"/>
              <w:widowControl/>
              <w:suppressLineNumbers w:val="0"/>
              <w:jc w:val="center"/>
            </w:pPr>
            <w:r>
              <w:rPr>
                <w:rFonts w:hint="eastAsia" w:ascii="宋体" w:hAnsi="宋体" w:eastAsia="宋体" w:cs="宋体"/>
                <w:sz w:val="21"/>
                <w:szCs w:val="21"/>
                <w:bdr w:val="none" w:color="auto" w:sz="0" w:space="0"/>
              </w:rPr>
              <w:t>申请人情况</w:t>
            </w:r>
          </w:p>
        </w:tc>
      </w:tr>
      <w:tr w14:paraId="719554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0" w:hRule="atLeast"/>
          <w:jc w:val="center"/>
        </w:trPr>
        <w:tc>
          <w:tcPr>
            <w:tcW w:w="4713"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B3F6469">
            <w:pPr>
              <w:rPr>
                <w:rFonts w:hint="eastAsia" w:ascii="宋体"/>
                <w:sz w:val="24"/>
                <w:szCs w:val="24"/>
              </w:rPr>
            </w:pPr>
          </w:p>
        </w:tc>
        <w:tc>
          <w:tcPr>
            <w:tcW w:w="554"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AA80C75">
            <w:pPr>
              <w:pStyle w:val="2"/>
              <w:keepNext w:val="0"/>
              <w:keepLines w:val="0"/>
              <w:widowControl/>
              <w:suppressLineNumbers w:val="0"/>
              <w:jc w:val="center"/>
            </w:pPr>
            <w:r>
              <w:rPr>
                <w:rFonts w:hint="eastAsia" w:ascii="宋体" w:hAnsi="宋体" w:eastAsia="宋体" w:cs="宋体"/>
                <w:sz w:val="21"/>
                <w:szCs w:val="21"/>
                <w:bdr w:val="none" w:color="auto" w:sz="0" w:space="0"/>
              </w:rPr>
              <w:t>自然人</w:t>
            </w:r>
          </w:p>
        </w:tc>
        <w:tc>
          <w:tcPr>
            <w:tcW w:w="3466"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CEB9495">
            <w:pPr>
              <w:pStyle w:val="2"/>
              <w:keepNext w:val="0"/>
              <w:keepLines w:val="0"/>
              <w:widowControl/>
              <w:suppressLineNumbers w:val="0"/>
              <w:jc w:val="center"/>
            </w:pPr>
            <w:r>
              <w:rPr>
                <w:rFonts w:hint="eastAsia" w:ascii="宋体" w:hAnsi="宋体" w:eastAsia="宋体" w:cs="宋体"/>
                <w:sz w:val="21"/>
                <w:szCs w:val="21"/>
                <w:bdr w:val="none" w:color="auto" w:sz="0" w:space="0"/>
              </w:rPr>
              <w:t>法人或其他组织</w:t>
            </w:r>
          </w:p>
        </w:tc>
        <w:tc>
          <w:tcPr>
            <w:tcW w:w="665"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DF14D0E">
            <w:pPr>
              <w:pStyle w:val="2"/>
              <w:keepNext w:val="0"/>
              <w:keepLines w:val="0"/>
              <w:widowControl/>
              <w:suppressLineNumbers w:val="0"/>
            </w:pPr>
            <w:r>
              <w:rPr>
                <w:rFonts w:hint="eastAsia" w:ascii="宋体" w:hAnsi="宋体" w:eastAsia="宋体" w:cs="宋体"/>
                <w:sz w:val="21"/>
                <w:szCs w:val="21"/>
                <w:bdr w:val="none" w:color="auto" w:sz="0" w:space="0"/>
              </w:rPr>
              <w:t>总计</w:t>
            </w:r>
          </w:p>
        </w:tc>
      </w:tr>
      <w:tr w14:paraId="1B5665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5" w:hRule="atLeast"/>
          <w:jc w:val="center"/>
        </w:trPr>
        <w:tc>
          <w:tcPr>
            <w:tcW w:w="4713"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AF447EC">
            <w:pPr>
              <w:rPr>
                <w:rFonts w:hint="eastAsia" w:ascii="宋体"/>
                <w:sz w:val="24"/>
                <w:szCs w:val="24"/>
              </w:rPr>
            </w:pPr>
          </w:p>
        </w:tc>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842BF07">
            <w:pPr>
              <w:rPr>
                <w:rFonts w:hint="eastAsia" w:ascii="宋体"/>
                <w:sz w:val="24"/>
                <w:szCs w:val="24"/>
              </w:rPr>
            </w:pP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B25B401">
            <w:pPr>
              <w:pStyle w:val="2"/>
              <w:keepNext w:val="0"/>
              <w:keepLines w:val="0"/>
              <w:widowControl/>
              <w:suppressLineNumbers w:val="0"/>
            </w:pPr>
            <w:r>
              <w:rPr>
                <w:rFonts w:hint="eastAsia" w:ascii="宋体" w:hAnsi="宋体" w:eastAsia="宋体" w:cs="宋体"/>
                <w:sz w:val="21"/>
                <w:szCs w:val="21"/>
                <w:bdr w:val="none" w:color="auto" w:sz="0" w:space="0"/>
              </w:rPr>
              <w:t>商业企业</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25B970D">
            <w:pPr>
              <w:pStyle w:val="2"/>
              <w:keepNext w:val="0"/>
              <w:keepLines w:val="0"/>
              <w:widowControl/>
              <w:suppressLineNumbers w:val="0"/>
            </w:pPr>
            <w:r>
              <w:rPr>
                <w:rFonts w:hint="eastAsia" w:ascii="宋体" w:hAnsi="宋体" w:eastAsia="宋体" w:cs="宋体"/>
                <w:sz w:val="21"/>
                <w:szCs w:val="21"/>
                <w:bdr w:val="none" w:color="auto" w:sz="0" w:space="0"/>
              </w:rPr>
              <w:t>科研机构</w:t>
            </w:r>
          </w:p>
        </w:tc>
        <w:tc>
          <w:tcPr>
            <w:tcW w:w="69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7580AB7">
            <w:pPr>
              <w:pStyle w:val="2"/>
              <w:keepNext w:val="0"/>
              <w:keepLines w:val="0"/>
              <w:widowControl/>
              <w:suppressLineNumbers w:val="0"/>
            </w:pPr>
            <w:r>
              <w:rPr>
                <w:rFonts w:hint="eastAsia" w:ascii="宋体" w:hAnsi="宋体" w:eastAsia="宋体" w:cs="宋体"/>
                <w:sz w:val="21"/>
                <w:szCs w:val="21"/>
                <w:bdr w:val="none" w:color="auto" w:sz="0" w:space="0"/>
              </w:rPr>
              <w:t>社会公益组织</w:t>
            </w:r>
          </w:p>
        </w:tc>
        <w:tc>
          <w:tcPr>
            <w:tcW w:w="69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B61C1F9">
            <w:pPr>
              <w:pStyle w:val="2"/>
              <w:keepNext w:val="0"/>
              <w:keepLines w:val="0"/>
              <w:widowControl/>
              <w:suppressLineNumbers w:val="0"/>
            </w:pPr>
            <w:r>
              <w:rPr>
                <w:rFonts w:hint="eastAsia" w:ascii="宋体" w:hAnsi="宋体" w:eastAsia="宋体" w:cs="宋体"/>
                <w:sz w:val="21"/>
                <w:szCs w:val="21"/>
                <w:bdr w:val="none" w:color="auto" w:sz="0" w:space="0"/>
              </w:rPr>
              <w:t>法律服务机构</w:t>
            </w:r>
          </w:p>
        </w:tc>
        <w:tc>
          <w:tcPr>
            <w:tcW w:w="69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125AFAA">
            <w:pPr>
              <w:pStyle w:val="2"/>
              <w:keepNext w:val="0"/>
              <w:keepLines w:val="0"/>
              <w:widowControl/>
              <w:suppressLineNumbers w:val="0"/>
            </w:pPr>
            <w:r>
              <w:rPr>
                <w:rFonts w:hint="eastAsia" w:ascii="宋体" w:hAnsi="宋体" w:eastAsia="宋体" w:cs="宋体"/>
                <w:sz w:val="21"/>
                <w:szCs w:val="21"/>
                <w:bdr w:val="none" w:color="auto" w:sz="0" w:space="0"/>
              </w:rPr>
              <w:t>其他</w:t>
            </w:r>
          </w:p>
        </w:tc>
        <w:tc>
          <w:tcPr>
            <w:tcW w:w="665"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1AC22AD">
            <w:pPr>
              <w:rPr>
                <w:rFonts w:hint="eastAsia" w:ascii="宋体"/>
                <w:sz w:val="24"/>
                <w:szCs w:val="24"/>
              </w:rPr>
            </w:pPr>
          </w:p>
        </w:tc>
      </w:tr>
      <w:tr w14:paraId="60550B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8" w:hRule="atLeast"/>
          <w:jc w:val="center"/>
        </w:trPr>
        <w:tc>
          <w:tcPr>
            <w:tcW w:w="4713"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8FD25A2">
            <w:pPr>
              <w:pStyle w:val="2"/>
              <w:keepNext w:val="0"/>
              <w:keepLines w:val="0"/>
              <w:widowControl/>
              <w:suppressLineNumbers w:val="0"/>
            </w:pPr>
            <w:r>
              <w:rPr>
                <w:rFonts w:hint="eastAsia" w:ascii="宋体" w:hAnsi="宋体" w:eastAsia="宋体" w:cs="宋体"/>
                <w:sz w:val="21"/>
                <w:szCs w:val="21"/>
                <w:bdr w:val="none" w:color="auto" w:sz="0" w:space="0"/>
              </w:rPr>
              <w:t>一、本年新收政府信息公开申请数量</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19E2104">
            <w:pPr>
              <w:pStyle w:val="2"/>
              <w:keepNext w:val="0"/>
              <w:keepLines w:val="0"/>
              <w:widowControl/>
              <w:suppressLineNumbers w:val="0"/>
            </w:pPr>
            <w:r>
              <w:rPr>
                <w:rFonts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ADDAB1C">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1BFF5C2">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C962B09">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5652D05">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FE127D4">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249D3D1">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64707A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8" w:hRule="atLeast"/>
          <w:jc w:val="center"/>
        </w:trPr>
        <w:tc>
          <w:tcPr>
            <w:tcW w:w="4713"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5956D50">
            <w:pPr>
              <w:pStyle w:val="2"/>
              <w:keepNext w:val="0"/>
              <w:keepLines w:val="0"/>
              <w:widowControl/>
              <w:suppressLineNumbers w:val="0"/>
            </w:pPr>
            <w:r>
              <w:rPr>
                <w:rFonts w:hint="eastAsia" w:ascii="宋体" w:hAnsi="宋体" w:eastAsia="宋体" w:cs="宋体"/>
                <w:sz w:val="21"/>
                <w:szCs w:val="21"/>
                <w:bdr w:val="none" w:color="auto" w:sz="0" w:space="0"/>
              </w:rPr>
              <w:t>二、上年结转政府信息公开申请数量</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05CC5E8">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4194BF6">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A8120AD">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185123E">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E043542">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8779D1A">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60D539A">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30C348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7" w:hRule="atLeast"/>
          <w:jc w:val="center"/>
        </w:trPr>
        <w:tc>
          <w:tcPr>
            <w:tcW w:w="554"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02191BD">
            <w:pPr>
              <w:pStyle w:val="2"/>
              <w:keepNext w:val="0"/>
              <w:keepLines w:val="0"/>
              <w:widowControl/>
              <w:suppressLineNumbers w:val="0"/>
            </w:pPr>
            <w:r>
              <w:rPr>
                <w:rFonts w:hint="eastAsia" w:ascii="宋体" w:hAnsi="宋体" w:eastAsia="宋体" w:cs="宋体"/>
                <w:sz w:val="21"/>
                <w:szCs w:val="21"/>
                <w:bdr w:val="none" w:color="auto" w:sz="0" w:space="0"/>
              </w:rPr>
              <w:t>三、本年度办理结果</w:t>
            </w:r>
          </w:p>
        </w:tc>
        <w:tc>
          <w:tcPr>
            <w:tcW w:w="4159"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2630995">
            <w:pPr>
              <w:pStyle w:val="2"/>
              <w:keepNext w:val="0"/>
              <w:keepLines w:val="0"/>
              <w:widowControl/>
              <w:suppressLineNumbers w:val="0"/>
            </w:pPr>
            <w:r>
              <w:rPr>
                <w:rFonts w:hint="eastAsia" w:ascii="宋体" w:hAnsi="宋体" w:eastAsia="宋体" w:cs="宋体"/>
                <w:sz w:val="18"/>
                <w:szCs w:val="18"/>
                <w:bdr w:val="none" w:color="auto" w:sz="0" w:space="0"/>
              </w:rPr>
              <w:t>（一）予以公开</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A930FA9">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770FB68">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AFC9109">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39D34DC">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27F722F">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91F3FBA">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6F1D2E4">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5A242E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9F642B7">
            <w:pPr>
              <w:rPr>
                <w:rFonts w:hint="eastAsia" w:ascii="宋体"/>
                <w:sz w:val="24"/>
                <w:szCs w:val="24"/>
              </w:rPr>
            </w:pPr>
          </w:p>
        </w:tc>
        <w:tc>
          <w:tcPr>
            <w:tcW w:w="4159"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5ADC871">
            <w:pPr>
              <w:pStyle w:val="2"/>
              <w:keepNext w:val="0"/>
              <w:keepLines w:val="0"/>
              <w:widowControl/>
              <w:suppressLineNumbers w:val="0"/>
            </w:pPr>
            <w:r>
              <w:rPr>
                <w:rFonts w:hint="eastAsia" w:ascii="宋体" w:hAnsi="宋体" w:eastAsia="宋体" w:cs="宋体"/>
                <w:sz w:val="18"/>
                <w:szCs w:val="18"/>
                <w:bdr w:val="none" w:color="auto" w:sz="0" w:space="0"/>
              </w:rPr>
              <w:t>（二）部分公开（区分处理的，只计这一情形，不计其他情形）</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2234423">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5BADFF1">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31286CC">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6129EE0">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28175EC">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A5AB4EA">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973947C">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2D3468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9"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F6D7093">
            <w:pPr>
              <w:rPr>
                <w:rFonts w:hint="eastAsia" w:ascii="宋体"/>
                <w:sz w:val="24"/>
                <w:szCs w:val="24"/>
              </w:rPr>
            </w:pPr>
          </w:p>
        </w:tc>
        <w:tc>
          <w:tcPr>
            <w:tcW w:w="152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B15BF3E">
            <w:pPr>
              <w:pStyle w:val="2"/>
              <w:keepNext w:val="0"/>
              <w:keepLines w:val="0"/>
              <w:widowControl/>
              <w:suppressLineNumbers w:val="0"/>
            </w:pPr>
            <w:r>
              <w:rPr>
                <w:rFonts w:hint="eastAsia" w:ascii="宋体" w:hAnsi="宋体" w:eastAsia="宋体" w:cs="宋体"/>
                <w:sz w:val="18"/>
                <w:szCs w:val="18"/>
                <w:bdr w:val="none" w:color="auto" w:sz="0" w:space="0"/>
              </w:rPr>
              <w:t>（三）不予公开</w:t>
            </w: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196C9A7">
            <w:pPr>
              <w:pStyle w:val="2"/>
              <w:keepNext w:val="0"/>
              <w:keepLines w:val="0"/>
              <w:widowControl/>
              <w:suppressLineNumbers w:val="0"/>
            </w:pPr>
            <w:r>
              <w:rPr>
                <w:rFonts w:hint="eastAsia" w:ascii="宋体" w:hAnsi="宋体" w:eastAsia="宋体" w:cs="宋体"/>
                <w:sz w:val="18"/>
                <w:szCs w:val="18"/>
                <w:bdr w:val="none" w:color="auto" w:sz="0" w:space="0"/>
              </w:rPr>
              <w:t>1．属于国家秘密</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6E767D8">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1B09C35">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268A616">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638EB6D">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4E60028">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AA7481B">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FC2FB3B">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0743AD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35C79AB">
            <w:pPr>
              <w:rPr>
                <w:rFonts w:hint="eastAsia" w:ascii="宋体"/>
                <w:sz w:val="24"/>
                <w:szCs w:val="24"/>
              </w:rPr>
            </w:pPr>
          </w:p>
        </w:tc>
        <w:tc>
          <w:tcPr>
            <w:tcW w:w="1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45C1F1C">
            <w:pPr>
              <w:rPr>
                <w:rFonts w:hint="eastAsia" w:ascii="宋体"/>
                <w:sz w:val="24"/>
                <w:szCs w:val="24"/>
              </w:rPr>
            </w:pP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AAD8021">
            <w:pPr>
              <w:pStyle w:val="2"/>
              <w:keepNext w:val="0"/>
              <w:keepLines w:val="0"/>
              <w:widowControl/>
              <w:suppressLineNumbers w:val="0"/>
            </w:pPr>
            <w:r>
              <w:rPr>
                <w:rFonts w:hint="eastAsia" w:ascii="宋体" w:hAnsi="宋体" w:eastAsia="宋体" w:cs="宋体"/>
                <w:sz w:val="18"/>
                <w:szCs w:val="18"/>
                <w:bdr w:val="none" w:color="auto" w:sz="0" w:space="0"/>
              </w:rPr>
              <w:t>2．其他法律行政法规禁止公开</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64EFC48">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83B0EC4">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7D8B79C">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9389236">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3225A55">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883A162">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D00997D">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3C8672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8"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8585773">
            <w:pPr>
              <w:rPr>
                <w:rFonts w:hint="eastAsia" w:ascii="宋体"/>
                <w:sz w:val="24"/>
                <w:szCs w:val="24"/>
              </w:rPr>
            </w:pPr>
          </w:p>
        </w:tc>
        <w:tc>
          <w:tcPr>
            <w:tcW w:w="1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5F0F111">
            <w:pPr>
              <w:rPr>
                <w:rFonts w:hint="eastAsia" w:ascii="宋体"/>
                <w:sz w:val="24"/>
                <w:szCs w:val="24"/>
              </w:rPr>
            </w:pP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29EDF6F">
            <w:pPr>
              <w:pStyle w:val="2"/>
              <w:keepNext w:val="0"/>
              <w:keepLines w:val="0"/>
              <w:widowControl/>
              <w:suppressLineNumbers w:val="0"/>
            </w:pPr>
            <w:r>
              <w:rPr>
                <w:rFonts w:hint="eastAsia" w:ascii="宋体" w:hAnsi="宋体" w:eastAsia="宋体" w:cs="宋体"/>
                <w:sz w:val="18"/>
                <w:szCs w:val="18"/>
                <w:bdr w:val="none" w:color="auto" w:sz="0" w:space="0"/>
              </w:rPr>
              <w:t>3．危及“三安全一稳定”</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B8E6594">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80ADBB6">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0A32783">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8A43959">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542CD9A">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699E69B">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4C723A1">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70B4E2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EDDC500">
            <w:pPr>
              <w:rPr>
                <w:rFonts w:hint="eastAsia" w:ascii="宋体"/>
                <w:sz w:val="24"/>
                <w:szCs w:val="24"/>
              </w:rPr>
            </w:pPr>
          </w:p>
        </w:tc>
        <w:tc>
          <w:tcPr>
            <w:tcW w:w="1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BB71D21">
            <w:pPr>
              <w:rPr>
                <w:rFonts w:hint="eastAsia" w:ascii="宋体"/>
                <w:sz w:val="24"/>
                <w:szCs w:val="24"/>
              </w:rPr>
            </w:pP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B70B381">
            <w:pPr>
              <w:pStyle w:val="2"/>
              <w:keepNext w:val="0"/>
              <w:keepLines w:val="0"/>
              <w:widowControl/>
              <w:suppressLineNumbers w:val="0"/>
            </w:pPr>
            <w:r>
              <w:rPr>
                <w:rFonts w:hint="eastAsia" w:ascii="宋体" w:hAnsi="宋体" w:eastAsia="宋体" w:cs="宋体"/>
                <w:sz w:val="18"/>
                <w:szCs w:val="18"/>
                <w:bdr w:val="none" w:color="auto" w:sz="0" w:space="0"/>
              </w:rPr>
              <w:t>4．保护第三方合法权益</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49AC187">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376792C">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8F28B4A">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668E4AD">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9EFF363">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443C701">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D8C1A1E">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1334F3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F815826">
            <w:pPr>
              <w:rPr>
                <w:rFonts w:hint="eastAsia" w:ascii="宋体"/>
                <w:sz w:val="24"/>
                <w:szCs w:val="24"/>
              </w:rPr>
            </w:pPr>
          </w:p>
        </w:tc>
        <w:tc>
          <w:tcPr>
            <w:tcW w:w="1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55E8C71">
            <w:pPr>
              <w:rPr>
                <w:rFonts w:hint="eastAsia" w:ascii="宋体"/>
                <w:sz w:val="24"/>
                <w:szCs w:val="24"/>
              </w:rPr>
            </w:pP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AEDF51B">
            <w:pPr>
              <w:pStyle w:val="2"/>
              <w:keepNext w:val="0"/>
              <w:keepLines w:val="0"/>
              <w:widowControl/>
              <w:suppressLineNumbers w:val="0"/>
            </w:pPr>
            <w:r>
              <w:rPr>
                <w:rFonts w:hint="eastAsia" w:ascii="宋体" w:hAnsi="宋体" w:eastAsia="宋体" w:cs="宋体"/>
                <w:sz w:val="18"/>
                <w:szCs w:val="18"/>
                <w:bdr w:val="none" w:color="auto" w:sz="0" w:space="0"/>
              </w:rPr>
              <w:t>5．属于三类内部事务信息</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F7925F0">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9C4890A">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02843CB">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44BF1D5">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11C5C13">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3F75543">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C9290BA">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20D6A0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8"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02782FB">
            <w:pPr>
              <w:rPr>
                <w:rFonts w:hint="eastAsia" w:ascii="宋体"/>
                <w:sz w:val="24"/>
                <w:szCs w:val="24"/>
              </w:rPr>
            </w:pPr>
          </w:p>
        </w:tc>
        <w:tc>
          <w:tcPr>
            <w:tcW w:w="1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3DCBC34">
            <w:pPr>
              <w:rPr>
                <w:rFonts w:hint="eastAsia" w:ascii="宋体"/>
                <w:sz w:val="24"/>
                <w:szCs w:val="24"/>
              </w:rPr>
            </w:pP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9F0A2C3">
            <w:pPr>
              <w:pStyle w:val="2"/>
              <w:keepNext w:val="0"/>
              <w:keepLines w:val="0"/>
              <w:widowControl/>
              <w:suppressLineNumbers w:val="0"/>
            </w:pPr>
            <w:r>
              <w:rPr>
                <w:rFonts w:hint="eastAsia" w:ascii="宋体" w:hAnsi="宋体" w:eastAsia="宋体" w:cs="宋体"/>
                <w:sz w:val="18"/>
                <w:szCs w:val="18"/>
                <w:bdr w:val="none" w:color="auto" w:sz="0" w:space="0"/>
              </w:rPr>
              <w:t>6．属于四类过程性信息</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5F0DEA3">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ED47E3C">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D76D543">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FD37838">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26A4EB6">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7588A70">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C997167">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4A7493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FB82540">
            <w:pPr>
              <w:rPr>
                <w:rFonts w:hint="eastAsia" w:ascii="宋体"/>
                <w:sz w:val="24"/>
                <w:szCs w:val="24"/>
              </w:rPr>
            </w:pPr>
          </w:p>
        </w:tc>
        <w:tc>
          <w:tcPr>
            <w:tcW w:w="1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A6E4968">
            <w:pPr>
              <w:rPr>
                <w:rFonts w:hint="eastAsia" w:ascii="宋体"/>
                <w:sz w:val="24"/>
                <w:szCs w:val="24"/>
              </w:rPr>
            </w:pP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CE74347">
            <w:pPr>
              <w:pStyle w:val="2"/>
              <w:keepNext w:val="0"/>
              <w:keepLines w:val="0"/>
              <w:widowControl/>
              <w:suppressLineNumbers w:val="0"/>
            </w:pPr>
            <w:r>
              <w:rPr>
                <w:rFonts w:hint="eastAsia" w:ascii="宋体" w:hAnsi="宋体" w:eastAsia="宋体" w:cs="宋体"/>
                <w:sz w:val="18"/>
                <w:szCs w:val="18"/>
                <w:bdr w:val="none" w:color="auto" w:sz="0" w:space="0"/>
              </w:rPr>
              <w:t>7．属于行政执法案卷</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CEB103D">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AFD8E63">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A4431BA">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CA5E402">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E2BB85D">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8AC7E8C">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72C5D49">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412616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3C51ED8">
            <w:pPr>
              <w:rPr>
                <w:rFonts w:hint="eastAsia" w:ascii="宋体"/>
                <w:sz w:val="24"/>
                <w:szCs w:val="24"/>
              </w:rPr>
            </w:pPr>
          </w:p>
        </w:tc>
        <w:tc>
          <w:tcPr>
            <w:tcW w:w="1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2A2F4CE">
            <w:pPr>
              <w:rPr>
                <w:rFonts w:hint="eastAsia" w:ascii="宋体"/>
                <w:sz w:val="24"/>
                <w:szCs w:val="24"/>
              </w:rPr>
            </w:pP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1DC1A7D">
            <w:pPr>
              <w:pStyle w:val="2"/>
              <w:keepNext w:val="0"/>
              <w:keepLines w:val="0"/>
              <w:widowControl/>
              <w:suppressLineNumbers w:val="0"/>
            </w:pPr>
            <w:r>
              <w:rPr>
                <w:rFonts w:hint="eastAsia" w:ascii="宋体" w:hAnsi="宋体" w:eastAsia="宋体" w:cs="宋体"/>
                <w:sz w:val="18"/>
                <w:szCs w:val="18"/>
                <w:bdr w:val="none" w:color="auto" w:sz="0" w:space="0"/>
              </w:rPr>
              <w:t>8．属于行政查询事项</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05CD813">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E291457">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CD5F325">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EBC4276">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C7883AE">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560D54E">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B3D5276">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19F192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1"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60BD95B">
            <w:pPr>
              <w:rPr>
                <w:rFonts w:hint="eastAsia" w:ascii="宋体"/>
                <w:sz w:val="24"/>
                <w:szCs w:val="24"/>
              </w:rPr>
            </w:pPr>
          </w:p>
        </w:tc>
        <w:tc>
          <w:tcPr>
            <w:tcW w:w="152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51F1F64">
            <w:pPr>
              <w:pStyle w:val="2"/>
              <w:keepNext w:val="0"/>
              <w:keepLines w:val="0"/>
              <w:widowControl/>
              <w:suppressLineNumbers w:val="0"/>
            </w:pPr>
            <w:r>
              <w:rPr>
                <w:rFonts w:hint="eastAsia" w:ascii="宋体" w:hAnsi="宋体" w:eastAsia="宋体" w:cs="宋体"/>
                <w:sz w:val="18"/>
                <w:szCs w:val="18"/>
                <w:bdr w:val="none" w:color="auto" w:sz="0" w:space="0"/>
              </w:rPr>
              <w:t>（四）无法提供</w:t>
            </w: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CF9D752">
            <w:pPr>
              <w:pStyle w:val="2"/>
              <w:keepNext w:val="0"/>
              <w:keepLines w:val="0"/>
              <w:widowControl/>
              <w:suppressLineNumbers w:val="0"/>
            </w:pPr>
            <w:r>
              <w:rPr>
                <w:rFonts w:hint="eastAsia" w:ascii="宋体" w:hAnsi="宋体" w:eastAsia="宋体" w:cs="宋体"/>
                <w:sz w:val="18"/>
                <w:szCs w:val="18"/>
                <w:bdr w:val="none" w:color="auto" w:sz="0" w:space="0"/>
              </w:rPr>
              <w:t>1．本机关不掌握相关政府信息</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2389001">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1C80E9D">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E250A57">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C94E4B5">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41C2D24">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D47925F">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5D301E6">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5CAEC7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7"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2EDB3A3">
            <w:pPr>
              <w:rPr>
                <w:rFonts w:hint="eastAsia" w:ascii="宋体"/>
                <w:sz w:val="24"/>
                <w:szCs w:val="24"/>
              </w:rPr>
            </w:pPr>
          </w:p>
        </w:tc>
        <w:tc>
          <w:tcPr>
            <w:tcW w:w="1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EACD543">
            <w:pPr>
              <w:rPr>
                <w:rFonts w:hint="eastAsia" w:ascii="宋体"/>
                <w:sz w:val="24"/>
                <w:szCs w:val="24"/>
              </w:rPr>
            </w:pP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BED7125">
            <w:pPr>
              <w:pStyle w:val="2"/>
              <w:keepNext w:val="0"/>
              <w:keepLines w:val="0"/>
              <w:widowControl/>
              <w:suppressLineNumbers w:val="0"/>
            </w:pPr>
            <w:r>
              <w:rPr>
                <w:rFonts w:hint="eastAsia" w:ascii="宋体" w:hAnsi="宋体" w:eastAsia="宋体" w:cs="宋体"/>
                <w:sz w:val="18"/>
                <w:szCs w:val="18"/>
                <w:bdr w:val="none" w:color="auto" w:sz="0" w:space="0"/>
              </w:rPr>
              <w:t>2．没有现成信息需要另行制作</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EEFCD9A">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C3E8B24">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3677C72">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10E6CC0">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F3C1187">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8BD6121">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98C06DD">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2548E7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B50A65A">
            <w:pPr>
              <w:rPr>
                <w:rFonts w:hint="eastAsia" w:ascii="宋体"/>
                <w:sz w:val="24"/>
                <w:szCs w:val="24"/>
              </w:rPr>
            </w:pPr>
          </w:p>
        </w:tc>
        <w:tc>
          <w:tcPr>
            <w:tcW w:w="1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567B6C3">
            <w:pPr>
              <w:rPr>
                <w:rFonts w:hint="eastAsia" w:ascii="宋体"/>
                <w:sz w:val="24"/>
                <w:szCs w:val="24"/>
              </w:rPr>
            </w:pP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DFFDC3B">
            <w:pPr>
              <w:pStyle w:val="2"/>
              <w:keepNext w:val="0"/>
              <w:keepLines w:val="0"/>
              <w:widowControl/>
              <w:suppressLineNumbers w:val="0"/>
            </w:pPr>
            <w:r>
              <w:rPr>
                <w:rFonts w:hint="eastAsia" w:ascii="宋体" w:hAnsi="宋体" w:eastAsia="宋体" w:cs="宋体"/>
                <w:sz w:val="18"/>
                <w:szCs w:val="18"/>
                <w:bdr w:val="none" w:color="auto" w:sz="0" w:space="0"/>
              </w:rPr>
              <w:t>3．补正后申请内容仍不明确</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153D380">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BB11258">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D4AC877">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90D58DA">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5B4E1AD">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3D83B34">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EA4EFA0">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27C51B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2"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4BE3C6D">
            <w:pPr>
              <w:rPr>
                <w:rFonts w:hint="eastAsia" w:ascii="宋体"/>
                <w:sz w:val="24"/>
                <w:szCs w:val="24"/>
              </w:rPr>
            </w:pPr>
          </w:p>
        </w:tc>
        <w:tc>
          <w:tcPr>
            <w:tcW w:w="152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BBC4D20">
            <w:pPr>
              <w:pStyle w:val="2"/>
              <w:keepNext w:val="0"/>
              <w:keepLines w:val="0"/>
              <w:widowControl/>
              <w:suppressLineNumbers w:val="0"/>
            </w:pPr>
            <w:r>
              <w:rPr>
                <w:rFonts w:hint="eastAsia" w:ascii="宋体" w:hAnsi="宋体" w:eastAsia="宋体" w:cs="宋体"/>
                <w:sz w:val="18"/>
                <w:szCs w:val="18"/>
                <w:bdr w:val="none" w:color="auto" w:sz="0" w:space="0"/>
              </w:rPr>
              <w:t>（五）不予处理</w:t>
            </w: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EF1212E">
            <w:pPr>
              <w:pStyle w:val="2"/>
              <w:keepNext w:val="0"/>
              <w:keepLines w:val="0"/>
              <w:widowControl/>
              <w:suppressLineNumbers w:val="0"/>
            </w:pPr>
            <w:r>
              <w:rPr>
                <w:rFonts w:hint="eastAsia" w:ascii="宋体" w:hAnsi="宋体" w:eastAsia="宋体" w:cs="宋体"/>
                <w:sz w:val="18"/>
                <w:szCs w:val="18"/>
                <w:bdr w:val="none" w:color="auto" w:sz="0" w:space="0"/>
              </w:rPr>
              <w:t>1．信访举报投诉类申请</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49352FE">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E9BC5F4">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58E560E">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9EBB115">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6EB62F3">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8BA2185">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4FB6BC8">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48B22A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A6508C2">
            <w:pPr>
              <w:rPr>
                <w:rFonts w:hint="eastAsia" w:ascii="宋体"/>
                <w:sz w:val="24"/>
                <w:szCs w:val="24"/>
              </w:rPr>
            </w:pPr>
          </w:p>
        </w:tc>
        <w:tc>
          <w:tcPr>
            <w:tcW w:w="1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9E06326">
            <w:pPr>
              <w:rPr>
                <w:rFonts w:hint="eastAsia" w:ascii="宋体"/>
                <w:sz w:val="24"/>
                <w:szCs w:val="24"/>
              </w:rPr>
            </w:pP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B7DC63E">
            <w:pPr>
              <w:pStyle w:val="2"/>
              <w:keepNext w:val="0"/>
              <w:keepLines w:val="0"/>
              <w:widowControl/>
              <w:suppressLineNumbers w:val="0"/>
            </w:pPr>
            <w:r>
              <w:rPr>
                <w:rFonts w:hint="eastAsia" w:ascii="宋体" w:hAnsi="宋体" w:eastAsia="宋体" w:cs="宋体"/>
                <w:sz w:val="18"/>
                <w:szCs w:val="18"/>
                <w:bdr w:val="none" w:color="auto" w:sz="0" w:space="0"/>
              </w:rPr>
              <w:t>2．重复申请</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5D6D028">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302B079">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DE66586">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63B1E54">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4F86A6A">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6D474E6">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D90CBE2">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6B67F1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2"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AD5BB78">
            <w:pPr>
              <w:rPr>
                <w:rFonts w:hint="eastAsia" w:ascii="宋体"/>
                <w:sz w:val="24"/>
                <w:szCs w:val="24"/>
              </w:rPr>
            </w:pPr>
          </w:p>
        </w:tc>
        <w:tc>
          <w:tcPr>
            <w:tcW w:w="1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FE9BBF5">
            <w:pPr>
              <w:rPr>
                <w:rFonts w:hint="eastAsia" w:ascii="宋体"/>
                <w:sz w:val="24"/>
                <w:szCs w:val="24"/>
              </w:rPr>
            </w:pP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E8AD02B">
            <w:pPr>
              <w:pStyle w:val="2"/>
              <w:keepNext w:val="0"/>
              <w:keepLines w:val="0"/>
              <w:widowControl/>
              <w:suppressLineNumbers w:val="0"/>
            </w:pPr>
            <w:r>
              <w:rPr>
                <w:rFonts w:hint="eastAsia" w:ascii="宋体" w:hAnsi="宋体" w:eastAsia="宋体" w:cs="宋体"/>
                <w:sz w:val="18"/>
                <w:szCs w:val="18"/>
                <w:bdr w:val="none" w:color="auto" w:sz="0" w:space="0"/>
              </w:rPr>
              <w:t>3．要求提供公开出版物</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5D82EB6">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48CD34B">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730319B">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FE2AF00">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EC13D7C">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5A89462">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62AF345">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54EFAD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F82A1B7">
            <w:pPr>
              <w:rPr>
                <w:rFonts w:hint="eastAsia" w:ascii="宋体"/>
                <w:sz w:val="24"/>
                <w:szCs w:val="24"/>
              </w:rPr>
            </w:pPr>
          </w:p>
        </w:tc>
        <w:tc>
          <w:tcPr>
            <w:tcW w:w="1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8942BA2">
            <w:pPr>
              <w:rPr>
                <w:rFonts w:hint="eastAsia" w:ascii="宋体"/>
                <w:sz w:val="24"/>
                <w:szCs w:val="24"/>
              </w:rPr>
            </w:pP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D88D7C1">
            <w:pPr>
              <w:pStyle w:val="2"/>
              <w:keepNext w:val="0"/>
              <w:keepLines w:val="0"/>
              <w:widowControl/>
              <w:suppressLineNumbers w:val="0"/>
            </w:pPr>
            <w:r>
              <w:rPr>
                <w:rFonts w:hint="eastAsia" w:ascii="宋体" w:hAnsi="宋体" w:eastAsia="宋体" w:cs="宋体"/>
                <w:sz w:val="18"/>
                <w:szCs w:val="18"/>
                <w:bdr w:val="none" w:color="auto" w:sz="0" w:space="0"/>
              </w:rPr>
              <w:t>4．无正当理由大量反复申请</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8AE781B">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79AD53B">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24D4C9C">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EACE9E3">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1C8150D">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A9F9D59">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AB1A710">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68CBF6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871551B">
            <w:pPr>
              <w:rPr>
                <w:rFonts w:hint="eastAsia" w:ascii="宋体"/>
                <w:sz w:val="24"/>
                <w:szCs w:val="24"/>
              </w:rPr>
            </w:pPr>
          </w:p>
        </w:tc>
        <w:tc>
          <w:tcPr>
            <w:tcW w:w="1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C2B2AB0">
            <w:pPr>
              <w:rPr>
                <w:rFonts w:hint="eastAsia" w:ascii="宋体"/>
                <w:sz w:val="24"/>
                <w:szCs w:val="24"/>
              </w:rPr>
            </w:pP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DB8943D">
            <w:pPr>
              <w:pStyle w:val="2"/>
              <w:keepNext w:val="0"/>
              <w:keepLines w:val="0"/>
              <w:widowControl/>
              <w:suppressLineNumbers w:val="0"/>
              <w:ind w:left="180" w:hanging="180"/>
            </w:pPr>
            <w:r>
              <w:rPr>
                <w:rFonts w:hint="eastAsia" w:ascii="宋体" w:hAnsi="宋体" w:eastAsia="宋体" w:cs="宋体"/>
                <w:sz w:val="18"/>
                <w:szCs w:val="18"/>
              </w:rPr>
              <w:t>5．要求行政机关确认或重新出具已获取信息</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24B4C92">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0DC7E70">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B0EBAD7">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7E0B7F7">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D69EACD">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9FFFE1E">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A111756">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4E4BC1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2745E76">
            <w:pPr>
              <w:rPr>
                <w:rFonts w:hint="eastAsia" w:ascii="宋体"/>
                <w:sz w:val="24"/>
                <w:szCs w:val="24"/>
              </w:rPr>
            </w:pPr>
          </w:p>
        </w:tc>
        <w:tc>
          <w:tcPr>
            <w:tcW w:w="152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8E72984">
            <w:pPr>
              <w:pStyle w:val="2"/>
              <w:keepNext w:val="0"/>
              <w:keepLines w:val="0"/>
              <w:widowControl/>
              <w:suppressLineNumbers w:val="0"/>
            </w:pPr>
            <w:r>
              <w:rPr>
                <w:rFonts w:hint="eastAsia" w:ascii="宋体" w:hAnsi="宋体" w:eastAsia="宋体" w:cs="宋体"/>
                <w:sz w:val="18"/>
                <w:szCs w:val="18"/>
                <w:bdr w:val="none" w:color="auto" w:sz="0" w:space="0"/>
              </w:rPr>
              <w:t>（六）其他处理</w:t>
            </w: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0A0EF3D">
            <w:pPr>
              <w:pStyle w:val="2"/>
              <w:keepNext w:val="0"/>
              <w:keepLines w:val="0"/>
              <w:widowControl/>
              <w:suppressLineNumbers w:val="0"/>
              <w:ind w:left="180" w:hanging="180"/>
            </w:pPr>
            <w:r>
              <w:rPr>
                <w:rFonts w:hint="eastAsia" w:ascii="宋体" w:hAnsi="宋体" w:eastAsia="宋体" w:cs="宋体"/>
                <w:sz w:val="18"/>
                <w:szCs w:val="18"/>
              </w:rPr>
              <w:t>1.申请人无正当理由逾期不补正、行政机关不再处理其政府信息公开申请</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6DE5E5F">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A62D92C">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8E0A46D">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759F2E6">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BFCEAE0">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633768C">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C316A07">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576070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86E5BD2">
            <w:pPr>
              <w:rPr>
                <w:rFonts w:hint="eastAsia" w:ascii="宋体"/>
                <w:sz w:val="24"/>
                <w:szCs w:val="24"/>
              </w:rPr>
            </w:pPr>
          </w:p>
        </w:tc>
        <w:tc>
          <w:tcPr>
            <w:tcW w:w="1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AD1D62A">
            <w:pPr>
              <w:rPr>
                <w:rFonts w:hint="eastAsia" w:ascii="宋体"/>
                <w:sz w:val="24"/>
                <w:szCs w:val="24"/>
              </w:rPr>
            </w:pP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980D0D5">
            <w:pPr>
              <w:pStyle w:val="2"/>
              <w:keepNext w:val="0"/>
              <w:keepLines w:val="0"/>
              <w:widowControl/>
              <w:suppressLineNumbers w:val="0"/>
              <w:ind w:left="180" w:hanging="180"/>
            </w:pPr>
            <w:r>
              <w:rPr>
                <w:rFonts w:hint="eastAsia" w:ascii="宋体" w:hAnsi="宋体" w:eastAsia="宋体" w:cs="宋体"/>
                <w:sz w:val="18"/>
                <w:szCs w:val="18"/>
              </w:rPr>
              <w:t>2.申请人逾期未按收费通知 要求缴纳费用、行政机关不再处理其政府信息公开申请</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F9A919F">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4FF8D5B">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684CD88">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C2E842D">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7E7748B">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137EE1F">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93F39AA">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2DA8A9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D6611E2">
            <w:pPr>
              <w:rPr>
                <w:rFonts w:hint="eastAsia" w:ascii="宋体"/>
                <w:sz w:val="24"/>
                <w:szCs w:val="24"/>
              </w:rPr>
            </w:pPr>
          </w:p>
        </w:tc>
        <w:tc>
          <w:tcPr>
            <w:tcW w:w="1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D194A35">
            <w:pPr>
              <w:rPr>
                <w:rFonts w:hint="eastAsia" w:ascii="宋体"/>
                <w:sz w:val="24"/>
                <w:szCs w:val="24"/>
              </w:rPr>
            </w:pPr>
          </w:p>
        </w:tc>
        <w:tc>
          <w:tcPr>
            <w:tcW w:w="2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65437F4">
            <w:pPr>
              <w:pStyle w:val="2"/>
              <w:keepNext w:val="0"/>
              <w:keepLines w:val="0"/>
              <w:widowControl/>
              <w:suppressLineNumbers w:val="0"/>
              <w:ind w:left="180" w:hanging="180"/>
            </w:pPr>
            <w:r>
              <w:rPr>
                <w:rFonts w:hint="eastAsia" w:ascii="宋体" w:hAnsi="宋体" w:eastAsia="宋体" w:cs="宋体"/>
                <w:sz w:val="18"/>
                <w:szCs w:val="18"/>
              </w:rPr>
              <w:t>3.其他</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3E9F8C4">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F599D20">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96C92ED">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2A5AB1D">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D11C862">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0869A4C">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7201323">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21ABD6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4" w:hRule="atLeast"/>
          <w:jc w:val="center"/>
        </w:trPr>
        <w:tc>
          <w:tcPr>
            <w:tcW w:w="55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4318562">
            <w:pPr>
              <w:rPr>
                <w:rFonts w:hint="eastAsia" w:ascii="宋体"/>
                <w:sz w:val="24"/>
                <w:szCs w:val="24"/>
              </w:rPr>
            </w:pPr>
          </w:p>
        </w:tc>
        <w:tc>
          <w:tcPr>
            <w:tcW w:w="4159"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1CE0FE6">
            <w:pPr>
              <w:pStyle w:val="2"/>
              <w:keepNext w:val="0"/>
              <w:keepLines w:val="0"/>
              <w:widowControl/>
              <w:suppressLineNumbers w:val="0"/>
            </w:pPr>
            <w:r>
              <w:rPr>
                <w:rFonts w:hint="eastAsia" w:ascii="宋体" w:hAnsi="宋体" w:eastAsia="宋体" w:cs="宋体"/>
                <w:sz w:val="18"/>
                <w:szCs w:val="18"/>
                <w:bdr w:val="none" w:color="auto" w:sz="0" w:space="0"/>
              </w:rPr>
              <w:t>（七）总计</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CE132A3">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0D71E30">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AA41ED1">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D05E2C5">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E8A94DF">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381DB14">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67D8F47">
            <w:pPr>
              <w:pStyle w:val="2"/>
              <w:keepNext w:val="0"/>
              <w:keepLines w:val="0"/>
              <w:widowControl/>
              <w:suppressLineNumbers w:val="0"/>
            </w:pPr>
            <w:r>
              <w:rPr>
                <w:rFonts w:hint="default" w:ascii="Calibri" w:hAnsi="Calibri" w:eastAsia="宋体" w:cs="Calibri"/>
                <w:sz w:val="21"/>
                <w:szCs w:val="21"/>
                <w:bdr w:val="none" w:color="auto" w:sz="0" w:space="0"/>
              </w:rPr>
              <w:t>0</w:t>
            </w:r>
          </w:p>
        </w:tc>
      </w:tr>
      <w:tr w14:paraId="2E7907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4713"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0E601D5">
            <w:pPr>
              <w:pStyle w:val="2"/>
              <w:keepNext w:val="0"/>
              <w:keepLines w:val="0"/>
              <w:widowControl/>
              <w:suppressLineNumbers w:val="0"/>
            </w:pPr>
            <w:r>
              <w:rPr>
                <w:rFonts w:hint="eastAsia" w:ascii="宋体" w:hAnsi="宋体" w:eastAsia="宋体" w:cs="宋体"/>
                <w:sz w:val="21"/>
                <w:szCs w:val="21"/>
                <w:bdr w:val="none" w:color="auto" w:sz="0" w:space="0"/>
              </w:rPr>
              <w:t>四、结转下年度继续办理</w:t>
            </w:r>
          </w:p>
        </w:tc>
        <w:tc>
          <w:tcPr>
            <w:tcW w:w="55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773BFE6">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41B6E8B">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8864293">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3E830B6">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AA71FC7">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7EC938E">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5080408">
            <w:pPr>
              <w:pStyle w:val="2"/>
              <w:keepNext w:val="0"/>
              <w:keepLines w:val="0"/>
              <w:widowControl/>
              <w:suppressLineNumbers w:val="0"/>
            </w:pPr>
            <w:r>
              <w:rPr>
                <w:rFonts w:hint="default" w:ascii="Calibri" w:hAnsi="Calibri" w:eastAsia="宋体" w:cs="Calibri"/>
                <w:sz w:val="21"/>
                <w:szCs w:val="21"/>
                <w:bdr w:val="none" w:color="auto" w:sz="0" w:space="0"/>
              </w:rPr>
              <w:t>0</w:t>
            </w:r>
          </w:p>
        </w:tc>
      </w:tr>
    </w:tbl>
    <w:p w14:paraId="5D747445">
      <w:pPr>
        <w:keepNext w:val="0"/>
        <w:keepLines w:val="0"/>
        <w:widowControl/>
        <w:suppressLineNumbers w:val="0"/>
        <w:jc w:val="center"/>
      </w:pPr>
      <w:r>
        <w:rPr>
          <w:rFonts w:ascii="宋体" w:hAnsi="宋体" w:eastAsia="宋体" w:cs="宋体"/>
          <w:kern w:val="0"/>
          <w:sz w:val="24"/>
          <w:szCs w:val="24"/>
          <w:lang w:val="en-US" w:eastAsia="zh-CN" w:bidi="ar"/>
        </w:rPr>
        <w:t> </w:t>
      </w:r>
    </w:p>
    <w:p w14:paraId="47A55853">
      <w:pPr>
        <w:pStyle w:val="2"/>
        <w:keepNext w:val="0"/>
        <w:keepLines w:val="0"/>
        <w:widowControl/>
        <w:suppressLineNumbers w:val="0"/>
        <w:spacing w:before="380" w:beforeAutospacing="0" w:after="140" w:afterAutospacing="0" w:line="288" w:lineRule="auto"/>
        <w:ind w:left="0" w:firstLine="640"/>
        <w:jc w:val="left"/>
      </w:pPr>
      <w:r>
        <w:rPr>
          <w:rStyle w:val="5"/>
          <w:rFonts w:hint="eastAsia" w:ascii="微软雅黑" w:hAnsi="微软雅黑" w:eastAsia="微软雅黑" w:cs="微软雅黑"/>
          <w:sz w:val="24"/>
          <w:szCs w:val="24"/>
        </w:rPr>
        <w:t>四、政府信息公开行政复议、行政诉讼情况</w:t>
      </w:r>
    </w:p>
    <w:tbl>
      <w:tblPr>
        <w:tblW w:w="971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54"/>
        <w:gridCol w:w="708"/>
        <w:gridCol w:w="709"/>
        <w:gridCol w:w="706"/>
        <w:gridCol w:w="428"/>
        <w:gridCol w:w="708"/>
        <w:gridCol w:w="709"/>
        <w:gridCol w:w="709"/>
        <w:gridCol w:w="709"/>
        <w:gridCol w:w="426"/>
        <w:gridCol w:w="709"/>
        <w:gridCol w:w="708"/>
        <w:gridCol w:w="709"/>
        <w:gridCol w:w="694"/>
        <w:gridCol w:w="426"/>
      </w:tblGrid>
      <w:tr w14:paraId="25D218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4" w:hRule="atLeast"/>
          <w:jc w:val="center"/>
        </w:trPr>
        <w:tc>
          <w:tcPr>
            <w:tcW w:w="3207"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8E89E5D">
            <w:pPr>
              <w:pStyle w:val="2"/>
              <w:keepNext w:val="0"/>
              <w:keepLines w:val="0"/>
              <w:widowControl/>
              <w:suppressLineNumbers w:val="0"/>
              <w:jc w:val="center"/>
            </w:pPr>
            <w:r>
              <w:rPr>
                <w:rFonts w:hint="eastAsia" w:ascii="宋体" w:hAnsi="宋体" w:eastAsia="宋体" w:cs="宋体"/>
                <w:sz w:val="21"/>
                <w:szCs w:val="21"/>
                <w:bdr w:val="none" w:color="auto" w:sz="0" w:space="0"/>
              </w:rPr>
              <w:t>行政复议</w:t>
            </w:r>
          </w:p>
        </w:tc>
        <w:tc>
          <w:tcPr>
            <w:tcW w:w="6505" w:type="dxa"/>
            <w:gridSpan w:val="10"/>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3DF9466">
            <w:pPr>
              <w:pStyle w:val="2"/>
              <w:keepNext w:val="0"/>
              <w:keepLines w:val="0"/>
              <w:widowControl/>
              <w:suppressLineNumbers w:val="0"/>
              <w:jc w:val="center"/>
            </w:pPr>
            <w:r>
              <w:rPr>
                <w:rFonts w:hint="eastAsia" w:ascii="宋体" w:hAnsi="宋体" w:eastAsia="宋体" w:cs="宋体"/>
                <w:sz w:val="21"/>
                <w:szCs w:val="21"/>
                <w:bdr w:val="none" w:color="auto" w:sz="0" w:space="0"/>
              </w:rPr>
              <w:t>行政诉讼</w:t>
            </w:r>
          </w:p>
        </w:tc>
      </w:tr>
      <w:tr w14:paraId="69DC7B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5" w:hRule="atLeast"/>
          <w:jc w:val="center"/>
        </w:trPr>
        <w:tc>
          <w:tcPr>
            <w:tcW w:w="65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5811F49">
            <w:pPr>
              <w:pStyle w:val="2"/>
              <w:keepNext w:val="0"/>
              <w:keepLines w:val="0"/>
              <w:widowControl/>
              <w:suppressLineNumbers w:val="0"/>
              <w:jc w:val="center"/>
            </w:pPr>
            <w:r>
              <w:rPr>
                <w:rFonts w:hint="eastAsia" w:ascii="宋体" w:hAnsi="宋体" w:eastAsia="宋体" w:cs="宋体"/>
                <w:sz w:val="21"/>
                <w:szCs w:val="21"/>
                <w:bdr w:val="none" w:color="auto" w:sz="0" w:space="0"/>
              </w:rPr>
              <w:t>结果维持</w:t>
            </w:r>
          </w:p>
        </w:tc>
        <w:tc>
          <w:tcPr>
            <w:tcW w:w="70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F879BC6">
            <w:pPr>
              <w:pStyle w:val="2"/>
              <w:keepNext w:val="0"/>
              <w:keepLines w:val="0"/>
              <w:widowControl/>
              <w:suppressLineNumbers w:val="0"/>
              <w:jc w:val="center"/>
            </w:pPr>
            <w:r>
              <w:rPr>
                <w:rFonts w:hint="eastAsia" w:ascii="宋体" w:hAnsi="宋体" w:eastAsia="宋体" w:cs="宋体"/>
                <w:sz w:val="21"/>
                <w:szCs w:val="21"/>
                <w:bdr w:val="none" w:color="auto" w:sz="0" w:space="0"/>
              </w:rPr>
              <w:t>结果纠正</w:t>
            </w:r>
          </w:p>
        </w:tc>
        <w:tc>
          <w:tcPr>
            <w:tcW w:w="709"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F22280D">
            <w:pPr>
              <w:pStyle w:val="2"/>
              <w:keepNext w:val="0"/>
              <w:keepLines w:val="0"/>
              <w:widowControl/>
              <w:suppressLineNumbers w:val="0"/>
              <w:jc w:val="center"/>
            </w:pPr>
            <w:r>
              <w:rPr>
                <w:rFonts w:hint="eastAsia" w:ascii="宋体" w:hAnsi="宋体" w:eastAsia="宋体" w:cs="宋体"/>
                <w:sz w:val="21"/>
                <w:szCs w:val="21"/>
                <w:bdr w:val="none" w:color="auto" w:sz="0" w:space="0"/>
              </w:rPr>
              <w:t>其他结果</w:t>
            </w:r>
          </w:p>
        </w:tc>
        <w:tc>
          <w:tcPr>
            <w:tcW w:w="706"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6346B06">
            <w:pPr>
              <w:pStyle w:val="2"/>
              <w:keepNext w:val="0"/>
              <w:keepLines w:val="0"/>
              <w:widowControl/>
              <w:suppressLineNumbers w:val="0"/>
              <w:jc w:val="center"/>
            </w:pPr>
            <w:r>
              <w:rPr>
                <w:rFonts w:hint="eastAsia" w:ascii="宋体" w:hAnsi="宋体" w:eastAsia="宋体" w:cs="宋体"/>
                <w:sz w:val="21"/>
                <w:szCs w:val="21"/>
                <w:bdr w:val="none" w:color="auto" w:sz="0" w:space="0"/>
              </w:rPr>
              <w:t>尚未审结</w:t>
            </w:r>
          </w:p>
        </w:tc>
        <w:tc>
          <w:tcPr>
            <w:tcW w:w="428"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6799AA1">
            <w:pPr>
              <w:pStyle w:val="2"/>
              <w:keepNext w:val="0"/>
              <w:keepLines w:val="0"/>
              <w:widowControl/>
              <w:suppressLineNumbers w:val="0"/>
              <w:jc w:val="center"/>
            </w:pPr>
            <w:r>
              <w:rPr>
                <w:rFonts w:hint="eastAsia" w:ascii="宋体" w:hAnsi="宋体" w:eastAsia="宋体" w:cs="宋体"/>
                <w:sz w:val="21"/>
                <w:szCs w:val="21"/>
                <w:bdr w:val="none" w:color="auto" w:sz="0" w:space="0"/>
              </w:rPr>
              <w:t>总计</w:t>
            </w:r>
          </w:p>
        </w:tc>
        <w:tc>
          <w:tcPr>
            <w:tcW w:w="3260"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F3361DA">
            <w:pPr>
              <w:pStyle w:val="2"/>
              <w:keepNext w:val="0"/>
              <w:keepLines w:val="0"/>
              <w:widowControl/>
              <w:suppressLineNumbers w:val="0"/>
              <w:jc w:val="center"/>
            </w:pPr>
            <w:r>
              <w:rPr>
                <w:rFonts w:hint="eastAsia" w:ascii="宋体" w:hAnsi="宋体" w:eastAsia="宋体" w:cs="宋体"/>
                <w:sz w:val="21"/>
                <w:szCs w:val="21"/>
                <w:bdr w:val="none" w:color="auto" w:sz="0" w:space="0"/>
              </w:rPr>
              <w:t>未经复议直接起诉</w:t>
            </w:r>
          </w:p>
        </w:tc>
        <w:tc>
          <w:tcPr>
            <w:tcW w:w="3245"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C14F33A">
            <w:pPr>
              <w:pStyle w:val="2"/>
              <w:keepNext w:val="0"/>
              <w:keepLines w:val="0"/>
              <w:widowControl/>
              <w:suppressLineNumbers w:val="0"/>
              <w:jc w:val="center"/>
            </w:pPr>
            <w:r>
              <w:rPr>
                <w:rFonts w:hint="eastAsia" w:ascii="宋体" w:hAnsi="宋体" w:eastAsia="宋体" w:cs="宋体"/>
                <w:sz w:val="21"/>
                <w:szCs w:val="21"/>
                <w:bdr w:val="none" w:color="auto" w:sz="0" w:space="0"/>
              </w:rPr>
              <w:t>复议后起诉</w:t>
            </w:r>
          </w:p>
        </w:tc>
      </w:tr>
      <w:tr w14:paraId="697145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 w:hRule="atLeast"/>
          <w:jc w:val="center"/>
        </w:trPr>
        <w:tc>
          <w:tcPr>
            <w:tcW w:w="65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E95E4C0">
            <w:pPr>
              <w:rPr>
                <w:rFonts w:hint="eastAsia" w:ascii="宋体"/>
                <w:sz w:val="24"/>
                <w:szCs w:val="24"/>
              </w:rPr>
            </w:pPr>
          </w:p>
        </w:tc>
        <w:tc>
          <w:tcPr>
            <w:tcW w:w="70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4D45362">
            <w:pPr>
              <w:rPr>
                <w:rFonts w:hint="eastAsia" w:ascii="宋体"/>
                <w:sz w:val="24"/>
                <w:szCs w:val="24"/>
              </w:rPr>
            </w:pPr>
          </w:p>
        </w:tc>
        <w:tc>
          <w:tcPr>
            <w:tcW w:w="709"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700466F">
            <w:pPr>
              <w:rPr>
                <w:rFonts w:hint="eastAsia" w:ascii="宋体"/>
                <w:sz w:val="24"/>
                <w:szCs w:val="24"/>
              </w:rPr>
            </w:pPr>
          </w:p>
        </w:tc>
        <w:tc>
          <w:tcPr>
            <w:tcW w:w="706"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0119AD4">
            <w:pPr>
              <w:rPr>
                <w:rFonts w:hint="eastAsia" w:ascii="宋体"/>
                <w:sz w:val="24"/>
                <w:szCs w:val="24"/>
              </w:rPr>
            </w:pPr>
          </w:p>
        </w:tc>
        <w:tc>
          <w:tcPr>
            <w:tcW w:w="428"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ECE9829">
            <w:pPr>
              <w:rPr>
                <w:rFonts w:hint="eastAsia" w:ascii="宋体"/>
                <w:sz w:val="24"/>
                <w:szCs w:val="24"/>
              </w:rPr>
            </w:pPr>
          </w:p>
        </w:tc>
        <w:tc>
          <w:tcPr>
            <w:tcW w:w="70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9E115FC">
            <w:pPr>
              <w:pStyle w:val="2"/>
              <w:keepNext w:val="0"/>
              <w:keepLines w:val="0"/>
              <w:widowControl/>
              <w:suppressLineNumbers w:val="0"/>
              <w:jc w:val="center"/>
            </w:pPr>
            <w:r>
              <w:rPr>
                <w:rFonts w:hint="eastAsia" w:ascii="宋体" w:hAnsi="宋体" w:eastAsia="宋体" w:cs="宋体"/>
                <w:sz w:val="21"/>
                <w:szCs w:val="21"/>
                <w:bdr w:val="none" w:color="auto" w:sz="0" w:space="0"/>
              </w:rPr>
              <w:t>结果维持</w:t>
            </w:r>
          </w:p>
        </w:tc>
        <w:tc>
          <w:tcPr>
            <w:tcW w:w="7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B35B05B">
            <w:pPr>
              <w:pStyle w:val="2"/>
              <w:keepNext w:val="0"/>
              <w:keepLines w:val="0"/>
              <w:widowControl/>
              <w:suppressLineNumbers w:val="0"/>
              <w:jc w:val="center"/>
            </w:pPr>
            <w:r>
              <w:rPr>
                <w:rFonts w:hint="eastAsia" w:ascii="宋体" w:hAnsi="宋体" w:eastAsia="宋体" w:cs="宋体"/>
                <w:sz w:val="21"/>
                <w:szCs w:val="21"/>
                <w:bdr w:val="none" w:color="auto" w:sz="0" w:space="0"/>
              </w:rPr>
              <w:t>结果纠正</w:t>
            </w:r>
          </w:p>
        </w:tc>
        <w:tc>
          <w:tcPr>
            <w:tcW w:w="70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C2EAB9E">
            <w:pPr>
              <w:pStyle w:val="2"/>
              <w:keepNext w:val="0"/>
              <w:keepLines w:val="0"/>
              <w:widowControl/>
              <w:suppressLineNumbers w:val="0"/>
              <w:jc w:val="center"/>
            </w:pPr>
            <w:r>
              <w:rPr>
                <w:rFonts w:hint="eastAsia" w:ascii="宋体" w:hAnsi="宋体" w:eastAsia="宋体" w:cs="宋体"/>
                <w:sz w:val="21"/>
                <w:szCs w:val="21"/>
                <w:bdr w:val="none" w:color="auto" w:sz="0" w:space="0"/>
              </w:rPr>
              <w:t>其他结果</w:t>
            </w:r>
          </w:p>
        </w:tc>
        <w:tc>
          <w:tcPr>
            <w:tcW w:w="70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ACAC2AF">
            <w:pPr>
              <w:pStyle w:val="2"/>
              <w:keepNext w:val="0"/>
              <w:keepLines w:val="0"/>
              <w:widowControl/>
              <w:suppressLineNumbers w:val="0"/>
              <w:jc w:val="center"/>
            </w:pPr>
            <w:r>
              <w:rPr>
                <w:rFonts w:hint="eastAsia" w:ascii="宋体" w:hAnsi="宋体" w:eastAsia="宋体" w:cs="宋体"/>
                <w:sz w:val="21"/>
                <w:szCs w:val="21"/>
                <w:bdr w:val="none" w:color="auto" w:sz="0" w:space="0"/>
              </w:rPr>
              <w:t>尚未审结</w:t>
            </w:r>
          </w:p>
        </w:tc>
        <w:tc>
          <w:tcPr>
            <w:tcW w:w="42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A7187CD">
            <w:pPr>
              <w:pStyle w:val="2"/>
              <w:keepNext w:val="0"/>
              <w:keepLines w:val="0"/>
              <w:widowControl/>
              <w:suppressLineNumbers w:val="0"/>
              <w:jc w:val="center"/>
            </w:pPr>
            <w:r>
              <w:rPr>
                <w:rFonts w:hint="eastAsia" w:ascii="宋体" w:hAnsi="宋体" w:eastAsia="宋体" w:cs="宋体"/>
                <w:sz w:val="21"/>
                <w:szCs w:val="21"/>
                <w:bdr w:val="none" w:color="auto" w:sz="0" w:space="0"/>
              </w:rPr>
              <w:t>总计</w:t>
            </w:r>
          </w:p>
        </w:tc>
        <w:tc>
          <w:tcPr>
            <w:tcW w:w="70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09AF644">
            <w:pPr>
              <w:pStyle w:val="2"/>
              <w:keepNext w:val="0"/>
              <w:keepLines w:val="0"/>
              <w:widowControl/>
              <w:suppressLineNumbers w:val="0"/>
              <w:jc w:val="center"/>
            </w:pPr>
            <w:r>
              <w:rPr>
                <w:rFonts w:hint="eastAsia" w:ascii="宋体" w:hAnsi="宋体" w:eastAsia="宋体" w:cs="宋体"/>
                <w:sz w:val="21"/>
                <w:szCs w:val="21"/>
                <w:bdr w:val="none" w:color="auto" w:sz="0" w:space="0"/>
              </w:rPr>
              <w:t>结果维持</w:t>
            </w:r>
          </w:p>
        </w:tc>
        <w:tc>
          <w:tcPr>
            <w:tcW w:w="70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6970EDD">
            <w:pPr>
              <w:pStyle w:val="2"/>
              <w:keepNext w:val="0"/>
              <w:keepLines w:val="0"/>
              <w:widowControl/>
              <w:suppressLineNumbers w:val="0"/>
              <w:jc w:val="center"/>
            </w:pPr>
            <w:r>
              <w:rPr>
                <w:rFonts w:hint="eastAsia" w:ascii="宋体" w:hAnsi="宋体" w:eastAsia="宋体" w:cs="宋体"/>
                <w:sz w:val="21"/>
                <w:szCs w:val="21"/>
                <w:bdr w:val="none" w:color="auto" w:sz="0" w:space="0"/>
              </w:rPr>
              <w:t>结果纠正</w:t>
            </w:r>
          </w:p>
        </w:tc>
        <w:tc>
          <w:tcPr>
            <w:tcW w:w="70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A6DF97C">
            <w:pPr>
              <w:pStyle w:val="2"/>
              <w:keepNext w:val="0"/>
              <w:keepLines w:val="0"/>
              <w:widowControl/>
              <w:suppressLineNumbers w:val="0"/>
              <w:jc w:val="center"/>
            </w:pPr>
            <w:r>
              <w:rPr>
                <w:rFonts w:hint="eastAsia" w:ascii="宋体" w:hAnsi="宋体" w:eastAsia="宋体" w:cs="宋体"/>
                <w:sz w:val="21"/>
                <w:szCs w:val="21"/>
                <w:bdr w:val="none" w:color="auto" w:sz="0" w:space="0"/>
              </w:rPr>
              <w:t>其他结果</w:t>
            </w:r>
          </w:p>
        </w:tc>
        <w:tc>
          <w:tcPr>
            <w:tcW w:w="69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D3A6C4B">
            <w:pPr>
              <w:pStyle w:val="2"/>
              <w:keepNext w:val="0"/>
              <w:keepLines w:val="0"/>
              <w:widowControl/>
              <w:suppressLineNumbers w:val="0"/>
              <w:jc w:val="center"/>
            </w:pPr>
            <w:r>
              <w:rPr>
                <w:rFonts w:hint="eastAsia" w:ascii="宋体" w:hAnsi="宋体" w:eastAsia="宋体" w:cs="宋体"/>
                <w:sz w:val="21"/>
                <w:szCs w:val="21"/>
                <w:bdr w:val="none" w:color="auto" w:sz="0" w:space="0"/>
              </w:rPr>
              <w:t>尚未审结</w:t>
            </w:r>
          </w:p>
        </w:tc>
        <w:tc>
          <w:tcPr>
            <w:tcW w:w="42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53C6882">
            <w:pPr>
              <w:pStyle w:val="2"/>
              <w:keepNext w:val="0"/>
              <w:keepLines w:val="0"/>
              <w:widowControl/>
              <w:suppressLineNumbers w:val="0"/>
              <w:jc w:val="center"/>
            </w:pPr>
            <w:r>
              <w:rPr>
                <w:rFonts w:hint="eastAsia" w:ascii="宋体" w:hAnsi="宋体" w:eastAsia="宋体" w:cs="宋体"/>
                <w:sz w:val="21"/>
                <w:szCs w:val="21"/>
                <w:bdr w:val="none" w:color="auto" w:sz="0" w:space="0"/>
              </w:rPr>
              <w:t>总计</w:t>
            </w:r>
          </w:p>
        </w:tc>
      </w:tr>
      <w:tr w14:paraId="1656B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6" w:hRule="atLeast"/>
          <w:jc w:val="center"/>
        </w:trPr>
        <w:tc>
          <w:tcPr>
            <w:tcW w:w="65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7F2FEE2">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7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0088ABE2">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7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C5A6E94">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7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5103E1B">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4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8E8C2EA">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70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32469DA">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7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505A18B2">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7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08D8FDE">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7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AFA5E82">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4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C98CC1C">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7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AED9513">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70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7F09881C">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7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9BFE377">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5E4ACCE">
            <w:pPr>
              <w:pStyle w:val="2"/>
              <w:keepNext w:val="0"/>
              <w:keepLines w:val="0"/>
              <w:widowControl/>
              <w:suppressLineNumbers w:val="0"/>
            </w:pPr>
            <w:r>
              <w:rPr>
                <w:rFonts w:hint="default" w:ascii="Calibri" w:hAnsi="Calibri" w:eastAsia="宋体" w:cs="Calibri"/>
                <w:sz w:val="21"/>
                <w:szCs w:val="21"/>
                <w:bdr w:val="none" w:color="auto" w:sz="0" w:space="0"/>
              </w:rPr>
              <w:t>0</w:t>
            </w:r>
          </w:p>
        </w:tc>
        <w:tc>
          <w:tcPr>
            <w:tcW w:w="42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4F6D92A">
            <w:pPr>
              <w:pStyle w:val="2"/>
              <w:keepNext w:val="0"/>
              <w:keepLines w:val="0"/>
              <w:widowControl/>
              <w:suppressLineNumbers w:val="0"/>
            </w:pPr>
            <w:r>
              <w:rPr>
                <w:rFonts w:hint="default" w:ascii="Calibri" w:hAnsi="Calibri" w:eastAsia="宋体" w:cs="Calibri"/>
                <w:sz w:val="21"/>
                <w:szCs w:val="21"/>
                <w:bdr w:val="none" w:color="auto" w:sz="0" w:space="0"/>
              </w:rPr>
              <w:t>0</w:t>
            </w:r>
          </w:p>
        </w:tc>
      </w:tr>
    </w:tbl>
    <w:p w14:paraId="18FABE2D">
      <w:pPr>
        <w:pStyle w:val="2"/>
        <w:keepNext w:val="0"/>
        <w:keepLines w:val="0"/>
        <w:widowControl/>
        <w:suppressLineNumbers w:val="0"/>
        <w:spacing w:before="380" w:beforeAutospacing="0" w:after="140" w:afterAutospacing="0" w:line="26" w:lineRule="atLeast"/>
        <w:ind w:left="0" w:firstLine="640"/>
        <w:jc w:val="left"/>
      </w:pPr>
      <w:r>
        <w:rPr>
          <w:rStyle w:val="5"/>
          <w:rFonts w:hint="eastAsia" w:ascii="微软雅黑" w:hAnsi="微软雅黑" w:eastAsia="微软雅黑" w:cs="微软雅黑"/>
          <w:sz w:val="24"/>
          <w:szCs w:val="24"/>
        </w:rPr>
        <w:t>五、存在的主要问题及改进情况</w:t>
      </w:r>
    </w:p>
    <w:p w14:paraId="6297473F">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2025年，区司法局在政府信息公开工作方面，按照上级的部署和要求，持续稳步推进，但仍存在一些不足之处。主要问题集中在两个方面：一是公开内容与群众需求的精准匹配度有待提升，针对企业法治需求、公共法律服务等领域的信息公开深度不足；二是新媒体平台政务公开功能发挥不充分，互动回应的及时性和针对性需进一步加强。</w:t>
      </w:r>
    </w:p>
    <w:p w14:paraId="14845E2A">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为了改进这些问题，2025年区司法局积极组织召开政务公开工作业务培训会，认真对照并贯彻落实上级关于政务公开工作的最新要求。我们致力于在以下几个方面取得进展：</w:t>
      </w:r>
    </w:p>
    <w:p w14:paraId="3EC95BE8">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一是强化精准公开导向。聚焦企业和群众关切，围绕“法语春风”护企发展、公共法律服务便民举措等重点工作，梳理公开清单，深入挖掘信息内涵，提升公开内容的实用性和针对性，确保公开信息与群众需求同频共振。</w:t>
      </w:r>
    </w:p>
    <w:p w14:paraId="6AA0DBC7">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二是提升平台互动效能。优化新媒体平台运营管理，建立互动回应台账，对群众咨询、留言实行限时答复机制；结合法治宣传“七进”活动，增设线下政务公开互动环节，收集群众意见建议，及时调整公开内容和形式，增强政民互动的有效性。</w:t>
      </w:r>
    </w:p>
    <w:p w14:paraId="54CAAB3E">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通过这些努力，我们期望能够进一步提升区司法局的政府信息公开工作水平，更好地服务于公众，增强政府的透明度和公信力。</w:t>
      </w:r>
    </w:p>
    <w:p w14:paraId="63EC4658">
      <w:pPr>
        <w:pStyle w:val="2"/>
        <w:keepNext w:val="0"/>
        <w:keepLines w:val="0"/>
        <w:widowControl/>
        <w:suppressLineNumbers w:val="0"/>
        <w:spacing w:before="380" w:beforeAutospacing="0" w:after="140" w:afterAutospacing="0" w:line="26" w:lineRule="atLeast"/>
        <w:ind w:left="0" w:firstLine="640"/>
        <w:jc w:val="left"/>
      </w:pPr>
      <w:r>
        <w:rPr>
          <w:rStyle w:val="5"/>
          <w:rFonts w:hint="eastAsia" w:ascii="微软雅黑" w:hAnsi="微软雅黑" w:eastAsia="微软雅黑" w:cs="微软雅黑"/>
          <w:sz w:val="24"/>
          <w:szCs w:val="24"/>
        </w:rPr>
        <w:t>六、其他需要报告的事项</w:t>
      </w:r>
    </w:p>
    <w:p w14:paraId="0F3BFD06">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一）收取信息处理费情况。依据《国务院办公厅关于印发〈政府信息公开信息处理费管理办法〉的通知》（国办函〔2020〕109号）和《山东省人民政府办公厅关于做好政府信息公开信息处理费管理工作有关事项的通知》（鲁政办字〔2020〕179号）收取信息处理费。2025年区司法局未收取任何费用。</w:t>
      </w:r>
    </w:p>
    <w:p w14:paraId="4D110F05">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二）人大建议、政协提案办理情况。临淄区司法局2025年收到临淄区十九届人大四次会议建议2件、临淄区政协十一届四次会议提案6件，均已全部办理完成，办结率、满意率均为100%。区司法局认真落实人大代表建议及政协提案办理结果公开的相关规定，健全完善办理结果公开机制，广泛接受监督。严格按照办理时限要求，分阶段及时反馈，并根据办理工作进展情况，开展督促检查。对于所有建议、提案，均以正式文件书面答复代表、委员；对于协办的建议、提案，均以正式文件书面反馈主办单位。</w:t>
      </w:r>
    </w:p>
    <w:p w14:paraId="3AD4E121">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三）政务公开工作创新情况。深化新媒体矩阵建设，打造“线上+线下”融合公开模式，线上通过政务新媒体开设“法治微课堂”“便民服务指南”专栏，全年发布系列解读视频35个；线下在区公共法律服务中心设置政务公开体验区，配备专人引导群众查询信息，发放各类普法及政务公开宣传材料6000余份，解答群众法律咨询2600余人次。积极推动与主流新闻媒体、重点新闻网站的协同联动，形成矩阵式交互传播，充分发挥集群效应。</w:t>
      </w:r>
    </w:p>
    <w:p w14:paraId="6DA17FCD">
      <w:pPr>
        <w:pStyle w:val="2"/>
        <w:keepNext w:val="0"/>
        <w:keepLines w:val="0"/>
        <w:widowControl/>
        <w:suppressLineNumbers w:val="0"/>
        <w:spacing w:before="120" w:beforeAutospacing="0" w:after="120" w:afterAutospacing="0" w:line="26" w:lineRule="atLeast"/>
        <w:ind w:left="0" w:firstLine="640"/>
        <w:jc w:val="left"/>
      </w:pPr>
      <w:r>
        <w:rPr>
          <w:rFonts w:hint="eastAsia" w:ascii="微软雅黑" w:hAnsi="微软雅黑" w:eastAsia="微软雅黑" w:cs="微软雅黑"/>
          <w:sz w:val="24"/>
          <w:szCs w:val="24"/>
        </w:rPr>
        <w:t>（四）落实上级年度政务公开工作要点情况。本年度，我单位严格落实《2025年临淄区政务公开工作要点》,深入开展政务公开工作，梳理形成《临淄区司法局政务公开工作任务台账》，明确5大类23项具体任务，推进更高水平政务公开。主动公开政府信息，不断提高信息公开意识和服务意识，结合“一把手”跟执法活动，公开涉企执法服务相关信息，做到主动公开、及时公开、全面公开。</w:t>
      </w:r>
    </w:p>
    <w:p w14:paraId="506865CC">
      <w:bookmarkStart w:id="0" w:name="_GoBack"/>
      <w:bookmarkEnd w:id="0"/>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F06BA"/>
    <w:rsid w:val="2FB50C4F"/>
    <w:rsid w:val="4F1E7476"/>
    <w:rsid w:val="51493334"/>
    <w:rsid w:val="59085DB8"/>
    <w:rsid w:val="764D3C84"/>
    <w:rsid w:val="78256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仿宋_GB2312"/>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2023-06-21T02:36:00Z</dcterms:created>
  <dc:creator>Administrator</dc:creator>
  <cp:lastModifiedBy>刘佳辰</cp:lastModifiedBy>
  <dcterms:modified xsi:type="dcterms:W3CDTF">2026-04-22T03:37:05Z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8D61DC1957204D208DD5DC0DF1E6B209_12</vt:lpwstr>
  </property>
  <property fmtid="{D5CDD505-2E9C-101B-9397-08002B2CF9AE}" pid="4" name="KSOTemplateDocerSaveRecord">
    <vt:lpwstr>eyJoZGlkIjoiZWQ3Mjg3YjdmMjIyYmVmMTk0OTAzMmI2ZDAxOTkyNjgiLCJ1c2VySWQiOiIxNjE4NjMyMzgwIn0=</vt:lpwstr>
  </property>
</Properties>
</file>