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临淄区司法局20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年1月1日到12月31日止。</w:t>
      </w:r>
      <w:r>
        <w:rPr>
          <w:rFonts w:ascii="仿宋" w:hAnsi="仿宋" w:eastAsia="仿宋" w:cs="仿宋"/>
          <w:color w:val="000000"/>
          <w:sz w:val="32"/>
          <w:szCs w:val="32"/>
        </w:rPr>
        <w:t>如对报告内容有疑问，请与临淄区司法局联系（地址：临淄区牛山路9号；邮编：255400；电话：0533-7220377；邮箱：lzqsfj@zb.shandong.cn）。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临淄区司法局认真贯彻落实省市区政务公开工作部署要求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围绕法治政府建设</w:t>
      </w:r>
      <w:r>
        <w:rPr>
          <w:rFonts w:hint="eastAsia" w:ascii="仿宋" w:hAnsi="仿宋" w:eastAsia="仿宋"/>
          <w:color w:val="000000"/>
          <w:sz w:val="32"/>
          <w:szCs w:val="32"/>
        </w:rPr>
        <w:t>，加大政务公开力度、拓宽政务公开渠道、强化重点领域信息公开，进一步提高政务公开质量，为经济社会高质量发展提供坚强法治保障。</w:t>
      </w:r>
    </w:p>
    <w:p>
      <w:pPr>
        <w:spacing w:line="56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（一）主动公开情况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根据年度工作安排</w:t>
      </w:r>
      <w:r>
        <w:rPr>
          <w:rFonts w:hint="eastAsia" w:ascii="仿宋" w:hAnsi="仿宋" w:eastAsia="仿宋"/>
          <w:color w:val="000000"/>
          <w:sz w:val="32"/>
          <w:szCs w:val="32"/>
        </w:rPr>
        <w:t>，围绕法治政府建设、公共法律服务、法治乡村建设、法治社会和法治临淄建设等，加强信息主动公开，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2月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1日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主动公开政府信息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205</w:t>
      </w:r>
      <w:r>
        <w:rPr>
          <w:rFonts w:ascii="仿宋" w:hAnsi="仿宋" w:eastAsia="仿宋"/>
          <w:color w:val="000000"/>
          <w:sz w:val="32"/>
          <w:szCs w:val="32"/>
        </w:rPr>
        <w:t>条</w:t>
      </w:r>
      <w:r>
        <w:rPr>
          <w:rFonts w:hint="eastAsia" w:ascii="仿宋" w:hAnsi="仿宋" w:eastAsia="仿宋"/>
          <w:color w:val="000000"/>
          <w:sz w:val="32"/>
          <w:szCs w:val="32"/>
        </w:rPr>
        <w:t>，其中，机构职能类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条，法规公文类1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条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部门会议类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条，重大行政决策类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条，规划计划类1条，民生公益类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条，行政执法监督管理类1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条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法治政府建设及业务工作类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157</w:t>
      </w:r>
      <w:r>
        <w:rPr>
          <w:rFonts w:ascii="仿宋" w:hAnsi="仿宋" w:eastAsia="仿宋"/>
          <w:color w:val="000000"/>
          <w:sz w:val="32"/>
          <w:szCs w:val="32"/>
        </w:rPr>
        <w:t>条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240" w:lineRule="auto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69865" cy="2571750"/>
            <wp:effectExtent l="0" t="0" r="6985" b="0"/>
            <wp:docPr id="15" name="图片 15" descr="167515639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751563927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图1：主动公开信息截图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及时公开行政法规、规章和规范性文件。根据《政府信息公开条例》第二十条第（一）款要求，每季度公开了临淄区政府及政府办、政府工作部门行政规范性文件备案目录。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66690" cy="2480310"/>
            <wp:effectExtent l="0" t="0" r="10160" b="15240"/>
            <wp:docPr id="21" name="图片 21" descr="167515798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751579834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图2：行政规范性文件备案目录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及时公开行政执法信息。根据《政府信息公开条例》第二十条第（六）款要求，</w:t>
      </w:r>
      <w:r>
        <w:rPr>
          <w:rFonts w:ascii="仿宋" w:hAnsi="仿宋" w:eastAsia="仿宋"/>
          <w:color w:val="000000"/>
          <w:sz w:val="32"/>
          <w:szCs w:val="32"/>
        </w:rPr>
        <w:t>2021</w:t>
      </w:r>
      <w:r>
        <w:rPr>
          <w:rFonts w:hint="eastAsia" w:ascii="仿宋" w:hAnsi="仿宋" w:eastAsia="仿宋"/>
          <w:color w:val="000000"/>
          <w:sz w:val="32"/>
          <w:szCs w:val="32"/>
        </w:rPr>
        <w:t>年我局对辖区内律师事务所、律师、律师协会、公证机构、公证员进行了随机抽查。</w:t>
      </w:r>
      <w:r>
        <w:rPr>
          <w:rFonts w:hint="eastAsia" w:ascii="仿宋" w:hAnsi="仿宋" w:eastAsia="仿宋"/>
          <w:color w:val="auto"/>
          <w:sz w:val="32"/>
          <w:szCs w:val="32"/>
        </w:rPr>
        <w:t>共计抽查了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家律所、2个基层法律服务所、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名基层法律服务工作者、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名公证员。按月度公布了</w:t>
      </w:r>
      <w:r>
        <w:rPr>
          <w:rFonts w:hint="eastAsia" w:ascii="仿宋" w:hAnsi="仿宋" w:eastAsia="仿宋"/>
          <w:color w:val="000000"/>
          <w:sz w:val="32"/>
          <w:szCs w:val="32"/>
        </w:rPr>
        <w:t>涉企行政执法检查计划。无行政处罚案件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66055" cy="3121025"/>
            <wp:effectExtent l="0" t="0" r="10795" b="3175"/>
            <wp:docPr id="14" name="图片 14" descr="1675156245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751562457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图3：行政执法信息公开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推进重点领域信息公开。开辟法治建设专栏，公开年度法治政府建设工作报告、行政指导工作方案等重要信息，方便群众查询、了解法治政府建设、营商环境优化政策等信息。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69865" cy="2571750"/>
            <wp:effectExtent l="0" t="0" r="6985" b="0"/>
            <wp:docPr id="17" name="图片 17" descr="167515639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751563927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：重大行政决策事项目录</w:t>
      </w:r>
    </w:p>
    <w:p>
      <w:pPr>
        <w:spacing w:line="240" w:lineRule="auto"/>
        <w:jc w:val="center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71135" cy="2494915"/>
            <wp:effectExtent l="0" t="0" r="5715" b="635"/>
            <wp:docPr id="16" name="图片 16" descr="1675156467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751564679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图5：法治建设专栏</w:t>
      </w:r>
    </w:p>
    <w:p>
      <w:pPr>
        <w:spacing w:line="56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（二）依申请公开情况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年，本单位共接收办理政府信息公开申请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件。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（三）政府信息管理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1.不断建立健全政务公开制度保障。完善政府信息公开工作指南和公开目录，定期进行检查，及时更新。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2.严格落实政府信息公开保密审查制度。规范审查流程，确保所有公开信息经审核后公开，无遗漏、无涉密信息。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（四）政府信息公开平台建设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1.加大新媒体普法力度。以《今日临淄》、融媒体中心《与法同行》等传统媒体普法为基础，抖音号、头条号、微信公众号等新媒体一体推进，采取以案释法形式，编制普法案例，拓展普法覆盖面和传播力。</w:t>
      </w:r>
    </w:p>
    <w:p>
      <w:pPr>
        <w:spacing w:line="240" w:lineRule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69865" cy="3952240"/>
            <wp:effectExtent l="0" t="0" r="6985" b="10160"/>
            <wp:docPr id="19" name="图片 19" descr="30cfb8ee8017a4e9e06ea72e96f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0cfb8ee8017a4e9e06ea72e96f4b3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图6：政务公开新媒体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2.进一步优化政府信息公开平台。按照区政府政务公开办公室要求，不断完善政务公开内容，做好政府网站政务公开板块。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（五）监督保障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明确政府公开工作领导小组组成与职责，全面负责做好局机关政府信息公开管理工作。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2.制定</w:t>
      </w:r>
      <w:r>
        <w:rPr>
          <w:rFonts w:hint="eastAsia" w:ascii="仿宋" w:hAnsi="仿宋" w:eastAsia="仿宋"/>
          <w:color w:val="000000"/>
          <w:sz w:val="32"/>
          <w:szCs w:val="32"/>
        </w:rPr>
        <w:t>《临淄区司法局202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年政务公开工作要点方案》和《202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年临淄区司法局政务公开培训计划》，组织召开政务公开工作推进会2次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240" w:lineRule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272405" cy="2990850"/>
            <wp:effectExtent l="0" t="0" r="4445" b="0"/>
            <wp:docPr id="20" name="图片 20" descr="167515786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751578670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图7：政务公开保障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1"/>
        <w:tblW w:w="81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  <w:vAlign w:val="center"/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第二十条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第（一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  <w:vAlign w:val="center"/>
          </w:tcPr>
          <w:p>
            <w:pPr>
              <w:spacing w:before="135"/>
              <w:ind w:right="2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  <w:vAlign w:val="center"/>
          </w:tcPr>
          <w:p>
            <w:pPr>
              <w:spacing w:before="135"/>
              <w:ind w:left="216"/>
              <w:jc w:val="center"/>
              <w:rPr>
                <w:lang w:eastAsia="zh-CN"/>
              </w:rPr>
            </w:pPr>
            <w:r>
              <w:rPr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  <w:vAlign w:val="center"/>
          </w:tcPr>
          <w:p>
            <w:pPr>
              <w:spacing w:before="135"/>
              <w:ind w:left="27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  <w:vAlign w:val="center"/>
          </w:tcPr>
          <w:p>
            <w:pPr>
              <w:spacing w:before="13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  <w:vAlign w:val="center"/>
          </w:tcPr>
          <w:p>
            <w:pPr>
              <w:spacing w:before="147"/>
              <w:ind w:left="9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  <w:vAlign w:val="center"/>
          </w:tcPr>
          <w:p>
            <w:pPr>
              <w:spacing w:before="138"/>
              <w:ind w:left="9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  <w:vAlign w:val="center"/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第二十条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第（五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  <w:vAlign w:val="center"/>
          </w:tcPr>
          <w:p>
            <w:pPr>
              <w:spacing w:before="138"/>
              <w:ind w:right="1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  <w:vAlign w:val="center"/>
          </w:tcPr>
          <w:p>
            <w:pPr>
              <w:spacing w:before="142"/>
              <w:ind w:right="16"/>
              <w:jc w:val="center"/>
              <w:rPr>
                <w:lang w:eastAsia="zh-CN"/>
              </w:rPr>
            </w:pPr>
            <w:r>
              <w:rPr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  <w:vAlign w:val="center"/>
          </w:tcPr>
          <w:p>
            <w:pPr>
              <w:spacing w:before="140"/>
              <w:ind w:left="9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  <w:vAlign w:val="center"/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第二十条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第（六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  <w:vAlign w:val="center"/>
          </w:tcPr>
          <w:p>
            <w:pPr>
              <w:spacing w:before="142"/>
              <w:ind w:right="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  <w:vAlign w:val="center"/>
          </w:tcPr>
          <w:p>
            <w:pPr>
              <w:spacing w:before="142"/>
              <w:ind w:right="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  <w:vAlign w:val="center"/>
          </w:tcPr>
          <w:p>
            <w:pPr>
              <w:spacing w:before="139"/>
              <w:ind w:left="10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  <w:vAlign w:val="center"/>
          </w:tcPr>
          <w:p>
            <w:pPr>
              <w:spacing w:before="138"/>
              <w:ind w:left="10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  <w:vAlign w:val="center"/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第二十条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  <w:vAlign w:val="center"/>
          </w:tcPr>
          <w:p>
            <w:pPr>
              <w:spacing w:before="135"/>
              <w:ind w:right="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5"/>
              <w:ind w:left="1446"/>
              <w:jc w:val="center"/>
              <w:rPr>
                <w:lang w:eastAsia="zh-CN"/>
              </w:rPr>
            </w:pPr>
            <w:r>
              <w:rPr>
                <w:lang w:eastAsia="zh-CN"/>
              </w:rPr>
              <w:t>本年收费金额（单位：万元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  <w:vAlign w:val="center"/>
          </w:tcPr>
          <w:p>
            <w:pPr>
              <w:spacing w:before="138"/>
              <w:ind w:left="10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6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28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4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25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存在的主要问题：</w:t>
      </w:r>
      <w:r>
        <w:rPr>
          <w:rFonts w:hint="eastAsia" w:ascii="仿宋" w:hAnsi="仿宋" w:eastAsia="仿宋"/>
          <w:color w:val="000000"/>
          <w:sz w:val="32"/>
          <w:szCs w:val="32"/>
        </w:rPr>
        <w:t>一是政务公开的及时性、全面性还有待提高，信息公开工作人员业务能力有待加强；二是主动公开的广度、深度还不够，公开的内容和种类还有待进一步延伸和细化。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改进情况：</w:t>
      </w:r>
      <w:r>
        <w:rPr>
          <w:rFonts w:hint="eastAsia" w:ascii="仿宋" w:hAnsi="仿宋" w:eastAsia="仿宋"/>
          <w:color w:val="000000"/>
          <w:sz w:val="32"/>
          <w:szCs w:val="32"/>
        </w:rPr>
        <w:t>一是加强工作人员信息公开培训和教育，提高信息公开工作业务能力和水平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二是充分发挥政务新媒体在法律服务、普法宣传的作用，积极运用政务新媒体推进本单位政务公开工作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（一）收取信息处理费情况。</w:t>
      </w:r>
      <w:r>
        <w:rPr>
          <w:rFonts w:hint="eastAsia" w:ascii="仿宋" w:hAnsi="仿宋" w:eastAsia="仿宋"/>
          <w:color w:val="000000"/>
          <w:sz w:val="32"/>
          <w:szCs w:val="32"/>
        </w:rPr>
        <w:t>本年度未有收取信息处理费情况。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（二）人大代表建议和政协提案办理情况。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年，区政府办公室共承办人大代表建议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件，办复率100%；承办政协提案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件，办复率1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（三）年度工作要点落实情况。</w:t>
      </w:r>
      <w:r>
        <w:rPr>
          <w:rFonts w:hint="eastAsia" w:ascii="仿宋" w:hAnsi="仿宋" w:eastAsia="仿宋"/>
          <w:color w:val="000000"/>
          <w:sz w:val="32"/>
          <w:szCs w:val="32"/>
        </w:rPr>
        <w:t>按照本部门职责，做好202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区政府工作报告主要任务目标落实情况；做好本部门财政预算、决算公开；做好重要文件的解读公开，对主动公开的行政规范性文件进行解读；做好部门会议公开工作；做好本部门信箱和网站互动平台答复工作，做到按时、合法、合规答复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（四）政务公开工作创新情况。</w:t>
      </w:r>
      <w:r>
        <w:rPr>
          <w:rFonts w:hint="eastAsia" w:ascii="仿宋" w:hAnsi="仿宋" w:eastAsia="仿宋"/>
          <w:color w:val="000000"/>
          <w:sz w:val="32"/>
          <w:szCs w:val="32"/>
        </w:rPr>
        <w:t>进一步加强政务新媒体建设，在政府网站更新并链接了政务新媒体账号信息，推动了司法行政信息公开渠道多元化。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仿宋" w:hAnsi="仿宋" w:eastAsia="仿宋"/>
          <w:color w:val="000000"/>
          <w:sz w:val="32"/>
          <w:szCs w:val="32"/>
        </w:rPr>
        <w:t>临淄区司法局</w:t>
      </w:r>
    </w:p>
    <w:p>
      <w:pPr>
        <w:spacing w:line="560" w:lineRule="exact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1月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ABC94"/>
    <w:multiLevelType w:val="singleLevel"/>
    <w:tmpl w:val="463ABC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Mjg3YjdmMjIyYmVmMTk0OTAzMmI2ZDAxOTkyNjg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76FE7"/>
    <w:rsid w:val="00085190"/>
    <w:rsid w:val="00087FF0"/>
    <w:rsid w:val="00092898"/>
    <w:rsid w:val="00094E08"/>
    <w:rsid w:val="00097052"/>
    <w:rsid w:val="000A5D01"/>
    <w:rsid w:val="000B1602"/>
    <w:rsid w:val="000C34FF"/>
    <w:rsid w:val="000C36F4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44CE4"/>
    <w:rsid w:val="00170D63"/>
    <w:rsid w:val="00172B20"/>
    <w:rsid w:val="0017420B"/>
    <w:rsid w:val="0017427C"/>
    <w:rsid w:val="00176618"/>
    <w:rsid w:val="00176B17"/>
    <w:rsid w:val="00187315"/>
    <w:rsid w:val="001900C0"/>
    <w:rsid w:val="00195059"/>
    <w:rsid w:val="00196FD6"/>
    <w:rsid w:val="001A21B5"/>
    <w:rsid w:val="001B033A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B7215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3F631C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3FF"/>
    <w:rsid w:val="0053359A"/>
    <w:rsid w:val="00540904"/>
    <w:rsid w:val="00543FE0"/>
    <w:rsid w:val="00557D4A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1397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0469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4E6A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83B39"/>
    <w:rsid w:val="00892DC4"/>
    <w:rsid w:val="008977A9"/>
    <w:rsid w:val="008A0545"/>
    <w:rsid w:val="008A171F"/>
    <w:rsid w:val="008A3BC0"/>
    <w:rsid w:val="008A66F8"/>
    <w:rsid w:val="008B20F5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6C42"/>
    <w:rsid w:val="00B1769A"/>
    <w:rsid w:val="00B23183"/>
    <w:rsid w:val="00B245B9"/>
    <w:rsid w:val="00B33075"/>
    <w:rsid w:val="00B414D1"/>
    <w:rsid w:val="00B459E2"/>
    <w:rsid w:val="00B53141"/>
    <w:rsid w:val="00B53612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A4938"/>
    <w:rsid w:val="00EB70D6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0FE7A40"/>
    <w:rsid w:val="16B103A0"/>
    <w:rsid w:val="1AF71C15"/>
    <w:rsid w:val="1C536BC3"/>
    <w:rsid w:val="30C072D4"/>
    <w:rsid w:val="4DE93206"/>
    <w:rsid w:val="74944F36"/>
    <w:rsid w:val="75302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2654</Words>
  <Characters>2717</Characters>
  <Lines>22</Lines>
  <Paragraphs>6</Paragraphs>
  <TotalTime>163</TotalTime>
  <ScaleCrop>false</ScaleCrop>
  <LinksUpToDate>false</LinksUpToDate>
  <CharactersWithSpaces>2757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2022-01-19T08:05:00Z</dcterms:created>
  <dc:creator>China</dc:creator>
  <cp:lastModifiedBy>Administrator</cp:lastModifiedBy>
  <dcterms:modified xsi:type="dcterms:W3CDTF">2023-08-25T00:35:01Z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A1394CDA91444C27AB9C614BA636296F</vt:lpwstr>
  </property>
</Properties>
</file>