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3E9" w:rsidRDefault="005A38F8">
      <w:pPr>
        <w:pStyle w:val="a6"/>
        <w:overflowPunct w:val="0"/>
        <w:spacing w:line="560" w:lineRule="exact"/>
        <w:rPr>
          <w:rFonts w:ascii="Times New Roman" w:eastAsia="方正小标宋简体"/>
          <w:kern w:val="0"/>
          <w:szCs w:val="44"/>
        </w:rPr>
      </w:pPr>
      <w:r>
        <w:rPr>
          <w:rFonts w:ascii="Times New Roman" w:eastAsia="方正小标宋简体" w:hint="eastAsia"/>
          <w:kern w:val="0"/>
          <w:szCs w:val="44"/>
        </w:rPr>
        <w:t>临淄区审计局</w:t>
      </w:r>
      <w:r>
        <w:rPr>
          <w:rFonts w:ascii="Times New Roman" w:eastAsia="方正小标宋简体"/>
          <w:kern w:val="0"/>
          <w:szCs w:val="44"/>
        </w:rPr>
        <w:t>20</w:t>
      </w:r>
      <w:r>
        <w:rPr>
          <w:rFonts w:ascii="Times New Roman" w:eastAsia="方正小标宋简体"/>
          <w:kern w:val="0"/>
          <w:szCs w:val="44"/>
        </w:rPr>
        <w:t>23</w:t>
      </w:r>
      <w:r>
        <w:rPr>
          <w:rFonts w:ascii="Times New Roman" w:eastAsia="方正小标宋简体"/>
          <w:kern w:val="0"/>
          <w:szCs w:val="44"/>
        </w:rPr>
        <w:t>年度法治政府建设工作</w:t>
      </w:r>
      <w:r>
        <w:rPr>
          <w:rFonts w:ascii="Times New Roman" w:eastAsia="方正小标宋简体"/>
          <w:kern w:val="0"/>
          <w:szCs w:val="44"/>
        </w:rPr>
        <w:t>报告</w:t>
      </w:r>
    </w:p>
    <w:p w:rsidR="009373E9" w:rsidRDefault="009373E9">
      <w:pPr>
        <w:overflowPunct w:val="0"/>
        <w:spacing w:line="560" w:lineRule="exact"/>
        <w:ind w:firstLineChars="200" w:firstLine="640"/>
        <w:rPr>
          <w:rFonts w:ascii="Times New Roman" w:eastAsia="仿宋_GB2312" w:hAnsi="Times New Roman" w:cs="Times New Roman"/>
          <w:sz w:val="32"/>
          <w:szCs w:val="32"/>
        </w:rPr>
      </w:pPr>
    </w:p>
    <w:p w:rsidR="009373E9" w:rsidRDefault="005A38F8">
      <w:pPr>
        <w:pStyle w:val="a9"/>
        <w:widowControl/>
        <w:shd w:val="clear" w:color="070000" w:fill="FFFFFF"/>
        <w:spacing w:line="560" w:lineRule="exact"/>
        <w:ind w:firstLineChars="200" w:firstLine="640"/>
        <w:jc w:val="both"/>
        <w:rPr>
          <w:rFonts w:ascii="Times New Roman" w:eastAsia="仿宋_GB2312" w:hAnsi="Times New Roman" w:cs="Times New Roman"/>
          <w:color w:val="040404"/>
          <w:sz w:val="32"/>
          <w:szCs w:val="32"/>
          <w:shd w:val="clear" w:color="070000" w:fill="FFFFFF"/>
        </w:rPr>
      </w:pPr>
      <w:bookmarkStart w:id="0" w:name="_GoBack"/>
      <w:bookmarkEnd w:id="0"/>
      <w:r>
        <w:rPr>
          <w:rFonts w:ascii="Times New Roman" w:eastAsia="仿宋_GB2312" w:hAnsi="Times New Roman" w:cs="Times New Roman" w:hint="eastAsia"/>
          <w:color w:val="040404"/>
          <w:sz w:val="32"/>
          <w:szCs w:val="32"/>
          <w:shd w:val="clear" w:color="070000" w:fill="FFFFFF"/>
        </w:rPr>
        <w:t>2023</w:t>
      </w:r>
      <w:r>
        <w:rPr>
          <w:rFonts w:ascii="Times New Roman" w:eastAsia="仿宋_GB2312" w:hAnsi="Times New Roman" w:cs="Times New Roman" w:hint="eastAsia"/>
          <w:color w:val="040404"/>
          <w:sz w:val="32"/>
          <w:szCs w:val="32"/>
          <w:shd w:val="clear" w:color="070000" w:fill="FFFFFF"/>
        </w:rPr>
        <w:t>年，临淄区审计局坚决贯彻区委、区政府和上级审计机关的工作部署，围绕中心，服务大局，主动作为，依法全面履行审计监督职责</w:t>
      </w:r>
      <w:r>
        <w:rPr>
          <w:rFonts w:ascii="Times New Roman" w:eastAsia="仿宋_GB2312" w:hAnsi="Times New Roman" w:cs="Times New Roman"/>
          <w:color w:val="040404"/>
          <w:sz w:val="32"/>
          <w:szCs w:val="32"/>
          <w:shd w:val="clear" w:color="070000" w:fill="FFFFFF"/>
        </w:rPr>
        <w:t>，</w:t>
      </w:r>
      <w:r>
        <w:rPr>
          <w:rFonts w:ascii="Times New Roman" w:eastAsia="仿宋_GB2312" w:hAnsi="Times New Roman" w:cs="Times New Roman" w:hint="eastAsia"/>
          <w:color w:val="040404"/>
          <w:sz w:val="32"/>
          <w:szCs w:val="32"/>
          <w:shd w:val="clear" w:color="070000" w:fill="FFFFFF"/>
        </w:rPr>
        <w:t>助推全区经济社会高质量发展。</w:t>
      </w:r>
      <w:r>
        <w:rPr>
          <w:rFonts w:ascii="Times New Roman" w:eastAsia="仿宋_GB2312" w:hAnsi="Times New Roman" w:cs="Times New Roman"/>
          <w:color w:val="040404"/>
          <w:sz w:val="32"/>
          <w:szCs w:val="32"/>
          <w:shd w:val="clear" w:color="070000" w:fill="FFFFFF"/>
        </w:rPr>
        <w:t>现将</w:t>
      </w:r>
      <w:r>
        <w:rPr>
          <w:rFonts w:ascii="Times New Roman" w:eastAsia="仿宋_GB2312" w:hAnsi="Times New Roman" w:cs="Times New Roman"/>
          <w:color w:val="040404"/>
          <w:sz w:val="32"/>
          <w:szCs w:val="32"/>
          <w:shd w:val="clear" w:color="070000" w:fill="FFFFFF"/>
        </w:rPr>
        <w:t>2023</w:t>
      </w:r>
      <w:r>
        <w:rPr>
          <w:rFonts w:ascii="Times New Roman" w:eastAsia="仿宋_GB2312" w:hAnsi="Times New Roman" w:cs="Times New Roman"/>
          <w:color w:val="040404"/>
          <w:sz w:val="32"/>
          <w:szCs w:val="32"/>
          <w:shd w:val="clear" w:color="070000" w:fill="FFFFFF"/>
        </w:rPr>
        <w:t>年度法治政府建设情况报告如下：</w:t>
      </w:r>
    </w:p>
    <w:p w:rsidR="009373E9" w:rsidRDefault="005A38F8">
      <w:pPr>
        <w:overflowPunct w:val="0"/>
        <w:spacing w:line="560" w:lineRule="exact"/>
        <w:ind w:firstLineChars="200" w:firstLine="640"/>
        <w:rPr>
          <w:rFonts w:ascii="Times New Roman" w:eastAsia="黑体" w:hAnsi="Times New Roman" w:cs="Times New Roman"/>
          <w:snapToGrid w:val="0"/>
          <w:color w:val="0C0C0C"/>
          <w:kern w:val="0"/>
          <w:sz w:val="32"/>
          <w:szCs w:val="32"/>
        </w:rPr>
      </w:pPr>
      <w:r>
        <w:rPr>
          <w:rFonts w:ascii="Times New Roman" w:eastAsia="黑体" w:hAnsi="Times New Roman" w:cs="Times New Roman"/>
          <w:sz w:val="32"/>
          <w:szCs w:val="32"/>
        </w:rPr>
        <w:t>一、推进</w:t>
      </w:r>
      <w:r>
        <w:rPr>
          <w:rFonts w:ascii="Times New Roman" w:eastAsia="黑体" w:hAnsi="Times New Roman" w:cs="Times New Roman"/>
          <w:sz w:val="32"/>
          <w:szCs w:val="32"/>
        </w:rPr>
        <w:t>法治政府建设的主要举措和成效</w:t>
      </w:r>
    </w:p>
    <w:p w:rsidR="009373E9" w:rsidRDefault="005A38F8">
      <w:pPr>
        <w:pStyle w:val="Default"/>
        <w:overflowPunct w:val="0"/>
        <w:spacing w:line="560" w:lineRule="exact"/>
        <w:ind w:firstLineChars="200" w:firstLine="640"/>
        <w:jc w:val="both"/>
        <w:rPr>
          <w:rFonts w:ascii="楷体_GB2312" w:eastAsia="楷体_GB2312" w:hAnsi="楷体_GB2312" w:cs="楷体_GB2312"/>
          <w:sz w:val="32"/>
          <w:szCs w:val="32"/>
        </w:rPr>
      </w:pPr>
      <w:r>
        <w:rPr>
          <w:rFonts w:ascii="楷体_GB2312" w:eastAsia="楷体_GB2312" w:hAnsi="楷体_GB2312" w:cs="楷体_GB2312"/>
          <w:sz w:val="32"/>
          <w:szCs w:val="32"/>
        </w:rPr>
        <w:t>（一）</w:t>
      </w:r>
      <w:r>
        <w:rPr>
          <w:rFonts w:ascii="楷体_GB2312" w:eastAsia="楷体_GB2312" w:hAnsi="楷体_GB2312" w:cs="楷体_GB2312" w:hint="eastAsia"/>
          <w:sz w:val="32"/>
          <w:szCs w:val="32"/>
        </w:rPr>
        <w:t>坚持以习近平法治思想统领审计机关法治建设</w:t>
      </w:r>
    </w:p>
    <w:p w:rsidR="009373E9" w:rsidRDefault="005A38F8">
      <w:pPr>
        <w:spacing w:line="578" w:lineRule="exact"/>
        <w:ind w:firstLineChars="200" w:firstLine="640"/>
        <w:rPr>
          <w:rFonts w:ascii="Times New Roman" w:eastAsia="仿宋_GB2312" w:hAnsi="Times New Roman" w:cs="Times New Roman"/>
          <w:color w:val="040404"/>
          <w:sz w:val="32"/>
          <w:szCs w:val="32"/>
          <w:shd w:val="clear" w:color="070000" w:fill="FFFFFF"/>
        </w:rPr>
      </w:pPr>
      <w:r>
        <w:rPr>
          <w:rFonts w:ascii="Times New Roman" w:eastAsia="仿宋_GB2312" w:hAnsi="Times New Roman" w:cs="Times New Roman" w:hint="eastAsia"/>
          <w:color w:val="040404"/>
          <w:sz w:val="32"/>
          <w:szCs w:val="32"/>
          <w:shd w:val="clear" w:color="070000" w:fill="FFFFFF"/>
        </w:rPr>
        <w:t>把深入学习贯彻习近平总书记重要讲话重要指示精神和深入贯彻落实党的二十大关于法治建设重大部署作为重要政治任务，开展学习宣传活动，引导全体党员干部自觉以习近平法治思想武装头脑，高质量推动法治政府建设。</w:t>
      </w:r>
      <w:r>
        <w:rPr>
          <w:rFonts w:ascii="Times New Roman" w:eastAsia="仿宋_GB2312" w:hAnsi="Times New Roman" w:cs="Times New Roman" w:hint="eastAsia"/>
          <w:b/>
          <w:bCs/>
          <w:color w:val="040404"/>
          <w:sz w:val="32"/>
          <w:szCs w:val="32"/>
          <w:shd w:val="clear" w:color="090000" w:fill="FFFFFF"/>
        </w:rPr>
        <w:t>一是</w:t>
      </w:r>
      <w:r>
        <w:rPr>
          <w:rFonts w:ascii="Times New Roman" w:eastAsia="仿宋_GB2312" w:hAnsi="Times New Roman" w:cs="Times New Roman" w:hint="eastAsia"/>
          <w:color w:val="040404"/>
          <w:sz w:val="32"/>
          <w:szCs w:val="32"/>
          <w:shd w:val="clear" w:color="070000" w:fill="FFFFFF"/>
        </w:rPr>
        <w:t>加强依法治国理论指导。把学习贯彻习近平法治思想纳入局党组中心组学习，引导全局干部职工深入学习新时代推进法治中国建设战略部署，确保我局法治建设始终沿着正确方向前进。</w:t>
      </w:r>
      <w:r>
        <w:rPr>
          <w:rFonts w:ascii="Times New Roman" w:eastAsia="仿宋_GB2312" w:hAnsi="Times New Roman" w:cs="Times New Roman" w:hint="eastAsia"/>
          <w:b/>
          <w:bCs/>
          <w:color w:val="040404"/>
          <w:sz w:val="32"/>
          <w:szCs w:val="32"/>
          <w:shd w:val="clear" w:color="090000" w:fill="FFFFFF"/>
        </w:rPr>
        <w:t>二</w:t>
      </w:r>
      <w:r>
        <w:rPr>
          <w:rFonts w:ascii="Times New Roman" w:eastAsia="仿宋_GB2312" w:hAnsi="Times New Roman" w:cs="Times New Roman" w:hint="eastAsia"/>
          <w:b/>
          <w:bCs/>
          <w:color w:val="040404"/>
          <w:sz w:val="32"/>
          <w:szCs w:val="32"/>
          <w:shd w:val="clear" w:color="090000" w:fill="FFFFFF"/>
        </w:rPr>
        <w:t>是</w:t>
      </w:r>
      <w:r>
        <w:rPr>
          <w:rFonts w:ascii="Times New Roman" w:eastAsia="仿宋_GB2312" w:hAnsi="Times New Roman" w:cs="Times New Roman" w:hint="eastAsia"/>
          <w:color w:val="040404"/>
          <w:sz w:val="32"/>
          <w:szCs w:val="32"/>
          <w:shd w:val="clear" w:color="070000" w:fill="FFFFFF"/>
        </w:rPr>
        <w:t>依法加强党对审计工作的集中统一领导。</w:t>
      </w:r>
      <w:r>
        <w:rPr>
          <w:rFonts w:ascii="Times New Roman" w:eastAsia="仿宋_GB2312" w:hAnsi="Times New Roman" w:cs="Times New Roman"/>
          <w:sz w:val="32"/>
          <w:szCs w:val="32"/>
        </w:rPr>
        <w:t>召开区委审计委员会</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次会议</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研究</w:t>
      </w:r>
      <w:r>
        <w:rPr>
          <w:rFonts w:ascii="Times New Roman" w:eastAsia="仿宋_GB2312" w:hAnsi="Times New Roman" w:cs="Times New Roman"/>
          <w:sz w:val="32"/>
          <w:szCs w:val="32"/>
        </w:rPr>
        <w:t>审定年度审计项目计划、区级预算执行审计报告等重要事项</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出台《重大事项请示报告工作管理办法》，向区委、区政府提报审计</w:t>
      </w:r>
      <w:proofErr w:type="gramStart"/>
      <w:r>
        <w:rPr>
          <w:rFonts w:ascii="Times New Roman" w:eastAsia="仿宋_GB2312" w:hAnsi="Times New Roman" w:cs="Times New Roman"/>
          <w:sz w:val="32"/>
          <w:szCs w:val="32"/>
        </w:rPr>
        <w:t>要情</w:t>
      </w:r>
      <w:r>
        <w:rPr>
          <w:rFonts w:ascii="Times New Roman" w:eastAsia="仿宋_GB2312" w:hAnsi="Times New Roman" w:cs="Times New Roman" w:hint="eastAsia"/>
          <w:sz w:val="32"/>
          <w:szCs w:val="32"/>
        </w:rPr>
        <w:t>近</w:t>
      </w:r>
      <w:r>
        <w:rPr>
          <w:rFonts w:ascii="Times New Roman" w:eastAsia="仿宋_GB2312" w:hAnsi="Times New Roman" w:cs="Times New Roman" w:hint="eastAsia"/>
          <w:sz w:val="32"/>
          <w:szCs w:val="32"/>
        </w:rPr>
        <w:t>20</w:t>
      </w:r>
      <w:r>
        <w:rPr>
          <w:rFonts w:ascii="Times New Roman" w:eastAsia="仿宋_GB2312" w:hAnsi="Times New Roman" w:cs="Times New Roman"/>
          <w:sz w:val="32"/>
          <w:szCs w:val="32"/>
        </w:rPr>
        <w:t>篇</w:t>
      </w:r>
      <w:proofErr w:type="gramEnd"/>
      <w:r>
        <w:rPr>
          <w:rFonts w:ascii="Times New Roman" w:eastAsia="仿宋_GB2312" w:hAnsi="Times New Roman" w:cs="Times New Roman"/>
          <w:sz w:val="32"/>
          <w:szCs w:val="32"/>
        </w:rPr>
        <w:t>，均得到主要领导批示</w:t>
      </w:r>
      <w:r>
        <w:rPr>
          <w:rFonts w:ascii="Times New Roman" w:eastAsia="仿宋_GB2312" w:hAnsi="Times New Roman" w:cs="Times New Roman" w:hint="eastAsia"/>
          <w:sz w:val="32"/>
          <w:szCs w:val="32"/>
        </w:rPr>
        <w:t>；向市委审计委报送重大事项</w:t>
      </w:r>
      <w:r>
        <w:rPr>
          <w:rFonts w:ascii="Times New Roman" w:eastAsia="仿宋_GB2312" w:hAnsi="Times New Roman" w:cs="Times New Roman" w:hint="eastAsia"/>
          <w:sz w:val="32"/>
          <w:szCs w:val="32"/>
        </w:rPr>
        <w:t>23</w:t>
      </w:r>
      <w:r>
        <w:rPr>
          <w:rFonts w:ascii="Times New Roman" w:eastAsia="仿宋_GB2312" w:hAnsi="Times New Roman" w:cs="Times New Roman" w:hint="eastAsia"/>
          <w:sz w:val="32"/>
          <w:szCs w:val="32"/>
        </w:rPr>
        <w:t>件，其中，制度文件</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件、审计要情</w:t>
      </w:r>
      <w:r>
        <w:rPr>
          <w:rFonts w:ascii="Times New Roman" w:eastAsia="仿宋_GB2312" w:hAnsi="Times New Roman" w:cs="Times New Roman" w:hint="eastAsia"/>
          <w:sz w:val="32"/>
          <w:szCs w:val="32"/>
        </w:rPr>
        <w:t>16</w:t>
      </w:r>
      <w:r>
        <w:rPr>
          <w:rFonts w:ascii="Times New Roman" w:eastAsia="仿宋_GB2312" w:hAnsi="Times New Roman" w:cs="Times New Roman" w:hint="eastAsia"/>
          <w:sz w:val="32"/>
          <w:szCs w:val="32"/>
        </w:rPr>
        <w:t>件、其他重大事项</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件。</w:t>
      </w:r>
      <w:r>
        <w:rPr>
          <w:rFonts w:ascii="Times New Roman" w:eastAsia="仿宋_GB2312" w:hAnsi="Times New Roman" w:cs="Times New Roman" w:hint="eastAsia"/>
          <w:b/>
          <w:bCs/>
          <w:color w:val="040404"/>
          <w:sz w:val="32"/>
          <w:szCs w:val="32"/>
          <w:shd w:val="clear" w:color="090000" w:fill="FFFFFF"/>
        </w:rPr>
        <w:t>三是</w:t>
      </w:r>
      <w:r>
        <w:rPr>
          <w:rFonts w:ascii="Times New Roman" w:eastAsia="仿宋_GB2312" w:hAnsi="Times New Roman" w:cs="Times New Roman" w:hint="eastAsia"/>
          <w:color w:val="040404"/>
          <w:sz w:val="32"/>
          <w:szCs w:val="32"/>
          <w:shd w:val="clear" w:color="070000" w:fill="FFFFFF"/>
        </w:rPr>
        <w:t>组织干部参加年度国家工作人员学法考试、庭审旁听等活动，以考促学，以案为鉴。并依托支部学习、灯塔大课堂、学习强国</w:t>
      </w:r>
      <w:r>
        <w:rPr>
          <w:rFonts w:ascii="Times New Roman" w:eastAsia="仿宋_GB2312" w:hAnsi="Times New Roman" w:cs="Times New Roman" w:hint="eastAsia"/>
          <w:color w:val="040404"/>
          <w:sz w:val="32"/>
          <w:szCs w:val="32"/>
          <w:shd w:val="clear" w:color="070000" w:fill="FFFFFF"/>
        </w:rPr>
        <w:lastRenderedPageBreak/>
        <w:t>等平台，加强法律知识学习，不断提升审计干部学法用法水平。</w:t>
      </w:r>
    </w:p>
    <w:p w:rsidR="009373E9" w:rsidRDefault="005A38F8">
      <w:pPr>
        <w:overflowPunct w:val="0"/>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（二）依法全面履行审计监督职责</w:t>
      </w:r>
    </w:p>
    <w:p w:rsidR="009373E9" w:rsidRDefault="005A38F8">
      <w:pPr>
        <w:spacing w:line="57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color w:val="040404"/>
          <w:kern w:val="0"/>
          <w:sz w:val="32"/>
          <w:szCs w:val="32"/>
          <w:shd w:val="clear" w:color="080000" w:fill="FFFFFF"/>
        </w:rPr>
        <w:t>2023</w:t>
      </w:r>
      <w:r>
        <w:rPr>
          <w:rFonts w:ascii="Times New Roman" w:eastAsia="仿宋_GB2312" w:hAnsi="Times New Roman" w:cs="Times New Roman" w:hint="eastAsia"/>
          <w:color w:val="040404"/>
          <w:kern w:val="0"/>
          <w:sz w:val="32"/>
          <w:szCs w:val="32"/>
          <w:shd w:val="clear" w:color="080000" w:fill="FFFFFF"/>
        </w:rPr>
        <w:t>年，我局紧紧围绕区委、区政府中心工作，严格按照区委审计委员会确定的年度审计项目计划实施审计监督，</w:t>
      </w:r>
      <w:r>
        <w:rPr>
          <w:rFonts w:ascii="仿宋_GB2312" w:eastAsia="仿宋_GB2312" w:hAnsi="Times New Roman" w:cs="仿宋_GB2312" w:hint="eastAsia"/>
          <w:color w:val="000000"/>
          <w:spacing w:val="-6"/>
          <w:sz w:val="32"/>
          <w:szCs w:val="32"/>
        </w:rPr>
        <w:t>立足</w:t>
      </w:r>
      <w:r>
        <w:rPr>
          <w:rFonts w:ascii="Times New Roman" w:eastAsia="微软雅黑" w:hAnsi="Times New Roman" w:cs="Times New Roman"/>
          <w:color w:val="000000"/>
          <w:spacing w:val="-6"/>
          <w:sz w:val="32"/>
          <w:szCs w:val="32"/>
        </w:rPr>
        <w:t>“</w:t>
      </w:r>
      <w:r>
        <w:rPr>
          <w:rFonts w:ascii="仿宋_GB2312" w:eastAsia="仿宋_GB2312" w:hAnsi="Times New Roman" w:cs="仿宋_GB2312" w:hint="eastAsia"/>
          <w:color w:val="000000"/>
          <w:spacing w:val="-6"/>
          <w:sz w:val="32"/>
          <w:szCs w:val="32"/>
        </w:rPr>
        <w:t>审计监督首先是经济监督</w:t>
      </w:r>
      <w:r>
        <w:rPr>
          <w:rFonts w:ascii="Times New Roman" w:eastAsia="微软雅黑" w:hAnsi="Times New Roman" w:cs="Times New Roman"/>
          <w:color w:val="000000"/>
          <w:spacing w:val="-6"/>
          <w:sz w:val="32"/>
          <w:szCs w:val="32"/>
        </w:rPr>
        <w:t>”</w:t>
      </w:r>
      <w:r>
        <w:rPr>
          <w:rFonts w:ascii="仿宋_GB2312" w:eastAsia="仿宋_GB2312" w:hAnsi="Times New Roman" w:cs="仿宋_GB2312" w:hint="eastAsia"/>
          <w:color w:val="000000"/>
          <w:spacing w:val="-6"/>
          <w:sz w:val="32"/>
          <w:szCs w:val="32"/>
        </w:rPr>
        <w:t>定位</w:t>
      </w:r>
      <w:r>
        <w:rPr>
          <w:rFonts w:ascii="仿宋_GB2312" w:eastAsia="仿宋_GB2312" w:hAnsi="Times New Roman" w:cs="仿宋_GB2312" w:hint="eastAsia"/>
          <w:color w:val="000000"/>
          <w:spacing w:val="-6"/>
          <w:sz w:val="32"/>
          <w:szCs w:val="32"/>
        </w:rPr>
        <w:t>，</w:t>
      </w:r>
      <w:r>
        <w:rPr>
          <w:rFonts w:ascii="Times New Roman" w:eastAsia="仿宋_GB2312" w:hAnsi="Times New Roman" w:cs="Times New Roman" w:hint="eastAsia"/>
          <w:color w:val="040404"/>
          <w:kern w:val="0"/>
          <w:sz w:val="32"/>
          <w:szCs w:val="32"/>
          <w:shd w:val="clear" w:color="080000" w:fill="FFFFFF"/>
        </w:rPr>
        <w:t>深度聚焦财政财务收支真实合法效益。区审计局坚持依法审计、文明审计，围绕财政资金提质增效，加强预算执行审计，围绕促进规范权力运行，加强领导干部经济责任审计，围绕推进重大项目规范有序实施，加强政府投资审计，持续提升审计质量，切实抓好审计查出问题整改“下半篇文章”，将法治建设贯穿于审计实施全过程。</w:t>
      </w:r>
      <w:r>
        <w:rPr>
          <w:rFonts w:ascii="Times New Roman" w:eastAsia="仿宋_GB2312" w:hAnsi="Times New Roman" w:cs="Times New Roman" w:hint="eastAsia"/>
          <w:color w:val="040404"/>
          <w:kern w:val="0"/>
          <w:sz w:val="32"/>
          <w:szCs w:val="32"/>
          <w:shd w:val="clear" w:color="080000" w:fill="FFFFFF"/>
        </w:rPr>
        <w:t>2023</w:t>
      </w:r>
      <w:r>
        <w:rPr>
          <w:rFonts w:ascii="Times New Roman" w:eastAsia="仿宋_GB2312" w:hAnsi="Times New Roman" w:cs="Times New Roman" w:hint="eastAsia"/>
          <w:color w:val="040404"/>
          <w:kern w:val="0"/>
          <w:sz w:val="32"/>
          <w:szCs w:val="32"/>
          <w:shd w:val="clear" w:color="080000" w:fill="FFFFFF"/>
        </w:rPr>
        <w:t>年，先后开展了财政预算执行、乡村振兴政策落实、区级惠民政策及资金、国有企业财务收支情况等</w:t>
      </w:r>
      <w:r>
        <w:rPr>
          <w:rFonts w:ascii="Times New Roman" w:eastAsia="仿宋_GB2312" w:hAnsi="Times New Roman" w:cs="Times New Roman" w:hint="eastAsia"/>
          <w:sz w:val="32"/>
          <w:szCs w:val="32"/>
        </w:rPr>
        <w:t>22</w:t>
      </w:r>
      <w:r>
        <w:rPr>
          <w:rFonts w:ascii="Times New Roman" w:eastAsia="仿宋_GB2312" w:hAnsi="Times New Roman" w:cs="Times New Roman" w:hint="eastAsia"/>
          <w:sz w:val="32"/>
          <w:szCs w:val="32"/>
        </w:rPr>
        <w:t>个</w:t>
      </w:r>
      <w:r>
        <w:rPr>
          <w:rFonts w:ascii="Times New Roman" w:eastAsia="仿宋_GB2312" w:hAnsi="Times New Roman" w:cs="Times New Roman"/>
          <w:sz w:val="32"/>
          <w:szCs w:val="32"/>
        </w:rPr>
        <w:t>审计项目，查出管理不规范金额</w:t>
      </w:r>
      <w:r>
        <w:rPr>
          <w:rFonts w:ascii="Times New Roman" w:eastAsia="仿宋_GB2312" w:hAnsi="Times New Roman" w:cs="Times New Roman" w:hint="eastAsia"/>
          <w:sz w:val="32"/>
          <w:szCs w:val="32"/>
        </w:rPr>
        <w:t>54.78</w:t>
      </w:r>
      <w:r>
        <w:rPr>
          <w:rFonts w:ascii="Times New Roman" w:eastAsia="仿宋_GB2312" w:hAnsi="Times New Roman" w:cs="Times New Roman"/>
          <w:sz w:val="32"/>
          <w:szCs w:val="32"/>
        </w:rPr>
        <w:t>亿元、</w:t>
      </w:r>
      <w:r>
        <w:rPr>
          <w:rFonts w:ascii="Times New Roman" w:eastAsia="仿宋_GB2312" w:hAnsi="Times New Roman" w:cs="Times New Roman" w:hint="eastAsia"/>
          <w:sz w:val="32"/>
          <w:szCs w:val="32"/>
        </w:rPr>
        <w:t>违规金额</w:t>
      </w:r>
      <w:r>
        <w:rPr>
          <w:rFonts w:ascii="Times New Roman" w:eastAsia="仿宋_GB2312" w:hAnsi="Times New Roman" w:cs="Times New Roman" w:hint="eastAsia"/>
          <w:sz w:val="32"/>
          <w:szCs w:val="32"/>
        </w:rPr>
        <w:t>407</w:t>
      </w:r>
      <w:r>
        <w:rPr>
          <w:rFonts w:ascii="Times New Roman" w:eastAsia="仿宋_GB2312" w:hAnsi="Times New Roman" w:cs="Times New Roman" w:hint="eastAsia"/>
          <w:sz w:val="32"/>
          <w:szCs w:val="32"/>
        </w:rPr>
        <w:t>万元、</w:t>
      </w:r>
      <w:proofErr w:type="gramStart"/>
      <w:r>
        <w:rPr>
          <w:rFonts w:ascii="Times New Roman" w:eastAsia="仿宋_GB2312" w:hAnsi="Times New Roman" w:cs="Times New Roman"/>
          <w:sz w:val="32"/>
          <w:szCs w:val="32"/>
        </w:rPr>
        <w:t>非金额</w:t>
      </w:r>
      <w:proofErr w:type="gramEnd"/>
      <w:r>
        <w:rPr>
          <w:rFonts w:ascii="Times New Roman" w:eastAsia="仿宋_GB2312" w:hAnsi="Times New Roman" w:cs="Times New Roman"/>
          <w:sz w:val="32"/>
          <w:szCs w:val="32"/>
        </w:rPr>
        <w:t>计量问题</w:t>
      </w:r>
      <w:r>
        <w:rPr>
          <w:rFonts w:ascii="Times New Roman" w:eastAsia="仿宋_GB2312" w:hAnsi="Times New Roman" w:cs="Times New Roman" w:hint="eastAsia"/>
          <w:sz w:val="32"/>
          <w:szCs w:val="32"/>
        </w:rPr>
        <w:t>336</w:t>
      </w:r>
      <w:r>
        <w:rPr>
          <w:rFonts w:ascii="Times New Roman" w:eastAsia="仿宋_GB2312" w:hAnsi="Times New Roman" w:cs="Times New Roman"/>
          <w:sz w:val="32"/>
          <w:szCs w:val="32"/>
        </w:rPr>
        <w:t>个，</w:t>
      </w:r>
      <w:r>
        <w:rPr>
          <w:rFonts w:ascii="Times New Roman" w:eastAsia="仿宋_GB2312" w:hAnsi="Times New Roman" w:cs="Times New Roman" w:hint="eastAsia"/>
          <w:sz w:val="32"/>
          <w:szCs w:val="32"/>
        </w:rPr>
        <w:t>促进财政增收节支</w:t>
      </w:r>
      <w:r>
        <w:rPr>
          <w:rFonts w:ascii="Times New Roman" w:eastAsia="仿宋_GB2312" w:hAnsi="Times New Roman" w:cs="Times New Roman" w:hint="eastAsia"/>
          <w:sz w:val="32"/>
          <w:szCs w:val="32"/>
        </w:rPr>
        <w:t>1144</w:t>
      </w:r>
      <w:r>
        <w:rPr>
          <w:rFonts w:ascii="Times New Roman" w:eastAsia="仿宋_GB2312" w:hAnsi="Times New Roman" w:cs="Times New Roman" w:hint="eastAsia"/>
          <w:sz w:val="32"/>
          <w:szCs w:val="32"/>
        </w:rPr>
        <w:t>万元，</w:t>
      </w:r>
      <w:r>
        <w:rPr>
          <w:rFonts w:ascii="Times New Roman" w:eastAsia="仿宋_GB2312" w:hAnsi="Times New Roman" w:cs="Times New Roman"/>
          <w:sz w:val="32"/>
          <w:szCs w:val="32"/>
        </w:rPr>
        <w:t>发现侵害人民群众利益</w:t>
      </w:r>
      <w:r>
        <w:rPr>
          <w:rFonts w:ascii="Times New Roman" w:eastAsia="仿宋_GB2312" w:hAnsi="Times New Roman" w:cs="Times New Roman" w:hint="eastAsia"/>
          <w:sz w:val="32"/>
          <w:szCs w:val="32"/>
        </w:rPr>
        <w:t>6539</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向</w:t>
      </w:r>
      <w:r>
        <w:rPr>
          <w:rFonts w:ascii="Times New Roman" w:eastAsia="仿宋_GB2312" w:hAnsi="Times New Roman" w:cs="Times New Roman" w:hint="eastAsia"/>
          <w:sz w:val="32"/>
          <w:szCs w:val="32"/>
        </w:rPr>
        <w:t>区纪委监委及有关</w:t>
      </w:r>
      <w:r>
        <w:rPr>
          <w:rFonts w:ascii="Times New Roman" w:eastAsia="仿宋_GB2312" w:hAnsi="Times New Roman" w:cs="Times New Roman"/>
          <w:sz w:val="32"/>
          <w:szCs w:val="32"/>
        </w:rPr>
        <w:t>部门移送案件线索</w:t>
      </w:r>
      <w:r>
        <w:rPr>
          <w:rFonts w:ascii="Times New Roman" w:eastAsia="仿宋_GB2312" w:hAnsi="Times New Roman" w:cs="Times New Roman" w:hint="eastAsia"/>
          <w:sz w:val="32"/>
          <w:szCs w:val="32"/>
        </w:rPr>
        <w:t>20</w:t>
      </w:r>
      <w:r>
        <w:rPr>
          <w:rFonts w:ascii="Times New Roman" w:eastAsia="仿宋_GB2312" w:hAnsi="Times New Roman" w:cs="Times New Roman"/>
          <w:sz w:val="32"/>
          <w:szCs w:val="32"/>
        </w:rPr>
        <w:t>件，提出审计建议</w:t>
      </w:r>
      <w:r>
        <w:rPr>
          <w:rFonts w:ascii="Times New Roman" w:eastAsia="仿宋_GB2312" w:hAnsi="Times New Roman" w:cs="Times New Roman" w:hint="eastAsia"/>
          <w:sz w:val="32"/>
          <w:szCs w:val="32"/>
        </w:rPr>
        <w:t>84</w:t>
      </w:r>
      <w:r>
        <w:rPr>
          <w:rFonts w:ascii="Times New Roman" w:eastAsia="仿宋_GB2312" w:hAnsi="Times New Roman" w:cs="Times New Roman"/>
          <w:sz w:val="32"/>
          <w:szCs w:val="32"/>
        </w:rPr>
        <w:t>条，有效发挥了审计监督效能。</w:t>
      </w:r>
    </w:p>
    <w:p w:rsidR="009373E9" w:rsidRDefault="005A38F8">
      <w:pPr>
        <w:pStyle w:val="a9"/>
        <w:widowControl/>
        <w:spacing w:line="560" w:lineRule="exact"/>
        <w:ind w:firstLine="616"/>
        <w:jc w:val="both"/>
        <w:rPr>
          <w:rFonts w:ascii="楷体_GB2312" w:eastAsia="楷体_GB2312" w:hAnsi="楷体_GB2312" w:cs="楷体_GB2312"/>
          <w:color w:val="040404"/>
          <w:sz w:val="32"/>
          <w:szCs w:val="32"/>
          <w:shd w:val="clear" w:color="080000" w:fill="FFFFFF"/>
        </w:rPr>
      </w:pPr>
      <w:r>
        <w:rPr>
          <w:rFonts w:ascii="楷体_GB2312" w:eastAsia="楷体_GB2312" w:hAnsi="楷体_GB2312" w:cs="楷体_GB2312" w:hint="eastAsia"/>
          <w:color w:val="040404"/>
          <w:sz w:val="32"/>
          <w:szCs w:val="32"/>
          <w:shd w:val="clear" w:color="080000" w:fill="FFFFFF"/>
        </w:rPr>
        <w:t>（三）持续完善行政执法三项制度</w:t>
      </w:r>
    </w:p>
    <w:p w:rsidR="009373E9" w:rsidRDefault="005A38F8">
      <w:pPr>
        <w:pStyle w:val="a9"/>
        <w:widowControl/>
        <w:spacing w:line="560" w:lineRule="exact"/>
        <w:ind w:firstLine="616"/>
        <w:jc w:val="both"/>
        <w:rPr>
          <w:rFonts w:ascii="Times New Roman" w:eastAsia="仿宋_GB2312" w:hAnsi="Times New Roman" w:cs="Times New Roman"/>
          <w:color w:val="040404"/>
          <w:sz w:val="32"/>
          <w:szCs w:val="32"/>
          <w:shd w:val="clear" w:color="080000" w:fill="FFFFFF"/>
        </w:rPr>
      </w:pPr>
      <w:r>
        <w:rPr>
          <w:rFonts w:ascii="Times New Roman" w:eastAsia="仿宋_GB2312" w:hAnsi="Times New Roman" w:cs="Times New Roman" w:hint="eastAsia"/>
          <w:color w:val="040404"/>
          <w:sz w:val="32"/>
          <w:szCs w:val="32"/>
          <w:shd w:val="clear" w:color="080000" w:fill="FFFFFF"/>
        </w:rPr>
        <w:t>严格落实《临淄区审计局行政执法信息公示办法》《临淄区审计局行政执法全过程记录办法》《临淄区审计局重大执法决定法制审核办法》三项制度。行政执法信息通过政府门户网站进行了公示。</w:t>
      </w:r>
      <w:r>
        <w:rPr>
          <w:rFonts w:ascii="Times New Roman" w:eastAsia="仿宋_GB2312" w:hAnsi="Times New Roman" w:cs="Times New Roman" w:hint="eastAsia"/>
          <w:color w:val="040404"/>
          <w:sz w:val="32"/>
          <w:szCs w:val="32"/>
          <w:shd w:val="clear" w:color="080000" w:fill="FFFFFF"/>
        </w:rPr>
        <w:t>2023</w:t>
      </w:r>
      <w:r>
        <w:rPr>
          <w:rFonts w:ascii="Times New Roman" w:eastAsia="仿宋_GB2312" w:hAnsi="Times New Roman" w:cs="Times New Roman" w:hint="eastAsia"/>
          <w:color w:val="040404"/>
          <w:sz w:val="32"/>
          <w:szCs w:val="32"/>
          <w:shd w:val="clear" w:color="080000" w:fill="FFFFFF"/>
        </w:rPr>
        <w:t>年无行政处罚、行政强制案件发生，无行政执法引起的行政复议或者行政诉讼。</w:t>
      </w:r>
    </w:p>
    <w:p w:rsidR="009373E9" w:rsidRDefault="005A38F8">
      <w:pPr>
        <w:pStyle w:val="a9"/>
        <w:widowControl/>
        <w:spacing w:line="560" w:lineRule="exact"/>
        <w:ind w:firstLine="616"/>
        <w:jc w:val="both"/>
        <w:rPr>
          <w:rFonts w:ascii="楷体_GB2312" w:eastAsia="楷体_GB2312" w:hAnsi="楷体_GB2312" w:cs="楷体_GB2312"/>
          <w:color w:val="040404"/>
          <w:sz w:val="32"/>
          <w:szCs w:val="32"/>
          <w:shd w:val="clear" w:color="080000" w:fill="FFFFFF"/>
        </w:rPr>
      </w:pPr>
      <w:r>
        <w:rPr>
          <w:rFonts w:ascii="楷体_GB2312" w:eastAsia="楷体_GB2312" w:hAnsi="楷体_GB2312" w:cs="楷体_GB2312" w:hint="eastAsia"/>
          <w:color w:val="040404"/>
          <w:sz w:val="32"/>
          <w:szCs w:val="32"/>
          <w:shd w:val="clear" w:color="080000" w:fill="FFFFFF"/>
        </w:rPr>
        <w:lastRenderedPageBreak/>
        <w:t>（四）多</w:t>
      </w:r>
      <w:proofErr w:type="gramStart"/>
      <w:r>
        <w:rPr>
          <w:rFonts w:ascii="楷体_GB2312" w:eastAsia="楷体_GB2312" w:hAnsi="楷体_GB2312" w:cs="楷体_GB2312" w:hint="eastAsia"/>
          <w:color w:val="040404"/>
          <w:sz w:val="32"/>
          <w:szCs w:val="32"/>
          <w:shd w:val="clear" w:color="080000" w:fill="FFFFFF"/>
        </w:rPr>
        <w:t>措</w:t>
      </w:r>
      <w:proofErr w:type="gramEnd"/>
      <w:r>
        <w:rPr>
          <w:rFonts w:ascii="楷体_GB2312" w:eastAsia="楷体_GB2312" w:hAnsi="楷体_GB2312" w:cs="楷体_GB2312" w:hint="eastAsia"/>
          <w:color w:val="040404"/>
          <w:sz w:val="32"/>
          <w:szCs w:val="32"/>
          <w:shd w:val="clear" w:color="080000" w:fill="FFFFFF"/>
        </w:rPr>
        <w:t>并举积极普法</w:t>
      </w:r>
    </w:p>
    <w:p w:rsidR="009373E9" w:rsidRDefault="005A38F8">
      <w:pPr>
        <w:pStyle w:val="a9"/>
        <w:adjustRightInd w:val="0"/>
        <w:snapToGrid w:val="0"/>
        <w:spacing w:line="560" w:lineRule="exact"/>
        <w:ind w:firstLineChars="200" w:firstLine="640"/>
        <w:jc w:val="both"/>
        <w:rPr>
          <w:rFonts w:ascii="仿宋_GB2312" w:eastAsia="仿宋_GB2312" w:hAnsi="微软雅黑"/>
          <w:sz w:val="32"/>
          <w:szCs w:val="32"/>
        </w:rPr>
      </w:pPr>
      <w:r>
        <w:rPr>
          <w:rFonts w:ascii="仿宋_GB2312" w:eastAsia="仿宋_GB2312" w:hAnsi="微软雅黑" w:hint="eastAsia"/>
          <w:sz w:val="32"/>
          <w:szCs w:val="32"/>
        </w:rPr>
        <w:t>贯彻落实“谁执法谁普法、谁管理谁普法、谁服务谁普法”普法责任制，出台了年度普法工作计划和普法责任清单，强化审计监督职能切入点，主动为被审计单位送法上门，组织开展了一系列宪法宣传活动。</w:t>
      </w:r>
      <w:r>
        <w:rPr>
          <w:rFonts w:ascii="仿宋_GB2312" w:eastAsia="仿宋_GB2312" w:hAnsi="微软雅黑" w:hint="eastAsia"/>
          <w:b/>
          <w:bCs/>
          <w:sz w:val="32"/>
          <w:szCs w:val="32"/>
        </w:rPr>
        <w:t>一是</w:t>
      </w:r>
      <w:r>
        <w:rPr>
          <w:rFonts w:ascii="仿宋_GB2312" w:eastAsia="仿宋_GB2312" w:hAnsi="微软雅黑" w:hint="eastAsia"/>
          <w:sz w:val="32"/>
          <w:szCs w:val="32"/>
        </w:rPr>
        <w:t>在发出审计通知书时以被审计单位须知形式将常用法规摘录于后，供相关人员学习。</w:t>
      </w:r>
      <w:r>
        <w:rPr>
          <w:rFonts w:ascii="仿宋_GB2312" w:eastAsia="仿宋_GB2312" w:hAnsi="微软雅黑" w:hint="eastAsia"/>
          <w:b/>
          <w:bCs/>
          <w:sz w:val="32"/>
          <w:szCs w:val="32"/>
        </w:rPr>
        <w:t>二是</w:t>
      </w:r>
      <w:r>
        <w:rPr>
          <w:rFonts w:ascii="仿宋_GB2312" w:eastAsia="仿宋_GB2312" w:hAnsi="微软雅黑" w:hint="eastAsia"/>
          <w:sz w:val="32"/>
          <w:szCs w:val="32"/>
        </w:rPr>
        <w:t>借助审计项目进点会、审计结果反馈会等机会向被审计单位宣传《审计法》</w:t>
      </w:r>
      <w:r>
        <w:rPr>
          <w:rFonts w:ascii="仿宋_GB2312" w:eastAsia="仿宋_GB2312" w:hAnsi="微软雅黑" w:hint="eastAsia"/>
          <w:sz w:val="32"/>
          <w:szCs w:val="32"/>
        </w:rPr>
        <w:t>《</w:t>
      </w:r>
      <w:r>
        <w:rPr>
          <w:rFonts w:ascii="仿宋_GB2312" w:eastAsia="仿宋_GB2312" w:hAnsi="微软雅黑" w:hint="eastAsia"/>
          <w:sz w:val="32"/>
          <w:szCs w:val="32"/>
        </w:rPr>
        <w:t>审计法实施条例</w:t>
      </w:r>
      <w:r>
        <w:rPr>
          <w:rFonts w:ascii="仿宋_GB2312" w:eastAsia="仿宋_GB2312" w:hAnsi="微软雅黑" w:hint="eastAsia"/>
          <w:sz w:val="32"/>
          <w:szCs w:val="32"/>
        </w:rPr>
        <w:t>》</w:t>
      </w:r>
      <w:r>
        <w:rPr>
          <w:rFonts w:ascii="仿宋_GB2312" w:eastAsia="仿宋_GB2312" w:hAnsi="微软雅黑" w:hint="eastAsia"/>
          <w:sz w:val="32"/>
          <w:szCs w:val="32"/>
        </w:rPr>
        <w:t>等法规政策。</w:t>
      </w:r>
      <w:r>
        <w:rPr>
          <w:rFonts w:ascii="仿宋_GB2312" w:eastAsia="仿宋_GB2312" w:hAnsi="微软雅黑" w:hint="eastAsia"/>
          <w:b/>
          <w:bCs/>
          <w:sz w:val="32"/>
          <w:szCs w:val="32"/>
        </w:rPr>
        <w:t>三是</w:t>
      </w:r>
      <w:r>
        <w:rPr>
          <w:rFonts w:ascii="仿宋_GB2312" w:eastAsia="仿宋_GB2312" w:hAnsi="微软雅黑" w:hint="eastAsia"/>
          <w:sz w:val="32"/>
          <w:szCs w:val="32"/>
        </w:rPr>
        <w:t>在日常审计业务中，针对轻微不规范行为，提供法规适用指导，引导各单位自行纠正、防微杜渐。</w:t>
      </w:r>
      <w:r>
        <w:rPr>
          <w:rFonts w:ascii="仿宋_GB2312" w:eastAsia="仿宋_GB2312" w:hAnsi="微软雅黑" w:hint="eastAsia"/>
          <w:b/>
          <w:bCs/>
          <w:sz w:val="32"/>
          <w:szCs w:val="32"/>
        </w:rPr>
        <w:t>四是</w:t>
      </w:r>
      <w:r>
        <w:rPr>
          <w:rFonts w:ascii="仿宋_GB2312" w:eastAsia="仿宋_GB2312" w:hAnsi="微软雅黑" w:hint="eastAsia"/>
          <w:sz w:val="32"/>
          <w:szCs w:val="32"/>
        </w:rPr>
        <w:t>通过宪法日宣传活动、政务公开等形式广泛宣传推广，</w:t>
      </w:r>
      <w:r>
        <w:rPr>
          <w:rFonts w:ascii="仿宋_GB2312" w:eastAsia="仿宋_GB2312" w:hAnsi="微软雅黑" w:hint="eastAsia"/>
          <w:sz w:val="32"/>
          <w:szCs w:val="32"/>
        </w:rPr>
        <w:t>营造浓厚的普法宣传氛围。</w:t>
      </w:r>
    </w:p>
    <w:p w:rsidR="009373E9" w:rsidRDefault="005A38F8">
      <w:pPr>
        <w:overflowPunct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w:t>
      </w:r>
      <w:r>
        <w:rPr>
          <w:rFonts w:ascii="Times New Roman" w:eastAsia="黑体" w:hAnsi="Times New Roman" w:cs="Times New Roman"/>
          <w:sz w:val="32"/>
          <w:szCs w:val="32"/>
        </w:rPr>
        <w:t>党政主要负责人履行</w:t>
      </w:r>
      <w:r>
        <w:rPr>
          <w:rFonts w:ascii="Times New Roman" w:eastAsia="黑体" w:hAnsi="Times New Roman" w:cs="Times New Roman"/>
          <w:sz w:val="32"/>
          <w:szCs w:val="32"/>
        </w:rPr>
        <w:t>推进法治建设</w:t>
      </w:r>
      <w:r>
        <w:rPr>
          <w:rFonts w:ascii="Times New Roman" w:eastAsia="黑体" w:hAnsi="Times New Roman" w:cs="Times New Roman"/>
          <w:sz w:val="32"/>
          <w:szCs w:val="32"/>
        </w:rPr>
        <w:t>第一责任</w:t>
      </w:r>
      <w:r>
        <w:rPr>
          <w:rFonts w:ascii="Times New Roman" w:eastAsia="黑体" w:hAnsi="Times New Roman" w:cs="Times New Roman"/>
          <w:sz w:val="32"/>
          <w:szCs w:val="32"/>
        </w:rPr>
        <w:t>人职责情况</w:t>
      </w:r>
    </w:p>
    <w:p w:rsidR="009373E9" w:rsidRDefault="005A38F8">
      <w:pPr>
        <w:pStyle w:val="a9"/>
        <w:adjustRightInd w:val="0"/>
        <w:snapToGrid w:val="0"/>
        <w:spacing w:line="560" w:lineRule="exact"/>
        <w:ind w:firstLineChars="200" w:firstLine="640"/>
        <w:jc w:val="both"/>
        <w:rPr>
          <w:rFonts w:ascii="仿宋_GB2312" w:eastAsia="仿宋_GB2312" w:hAnsi="微软雅黑"/>
          <w:sz w:val="32"/>
          <w:szCs w:val="32"/>
        </w:rPr>
      </w:pPr>
      <w:r>
        <w:rPr>
          <w:rFonts w:ascii="仿宋_GB2312" w:eastAsia="仿宋_GB2312" w:hAnsi="微软雅黑" w:hint="eastAsia"/>
          <w:sz w:val="32"/>
          <w:szCs w:val="32"/>
        </w:rPr>
        <w:t>局主要负责人全面贯彻落实区委、区政府关于法治建设的各项决策部署，切实履行法治建设第一责任人职责，对法治建设重要工作直接部署、重大问题及时研究、重点环节亲自协调、重要任务实抓督办，保障法治建设各项具体工作统筹谋划、全面落实。</w:t>
      </w:r>
    </w:p>
    <w:p w:rsidR="009373E9" w:rsidRDefault="005A38F8">
      <w:pPr>
        <w:pStyle w:val="a9"/>
        <w:adjustRightInd w:val="0"/>
        <w:snapToGrid w:val="0"/>
        <w:spacing w:line="560" w:lineRule="exact"/>
        <w:ind w:firstLineChars="200" w:firstLine="640"/>
        <w:jc w:val="both"/>
        <w:rPr>
          <w:rFonts w:ascii="仿宋_GB2312" w:eastAsia="仿宋_GB2312" w:hAnsi="微软雅黑"/>
          <w:sz w:val="32"/>
          <w:szCs w:val="32"/>
        </w:rPr>
      </w:pPr>
      <w:r>
        <w:rPr>
          <w:rFonts w:ascii="楷体_GB2312" w:eastAsia="楷体_GB2312" w:hAnsi="楷体_GB2312" w:cs="楷体_GB2312" w:hint="eastAsia"/>
          <w:sz w:val="32"/>
          <w:szCs w:val="32"/>
        </w:rPr>
        <w:t>（一）带头尊法学法守法用法。</w:t>
      </w:r>
      <w:r>
        <w:rPr>
          <w:rFonts w:ascii="仿宋_GB2312" w:eastAsia="仿宋_GB2312" w:hAnsi="微软雅黑" w:hint="eastAsia"/>
          <w:sz w:val="32"/>
          <w:szCs w:val="32"/>
        </w:rPr>
        <w:t>深刻学习领会习近平法治思想、习近平总书记关于法治建设的重要论述、习近平总书记关于审计工作的重要讲话和重要指示批示精神，持续推动我局领导干部运用法治思维和法治方式来破难题、防风险、提</w:t>
      </w:r>
      <w:r>
        <w:rPr>
          <w:rFonts w:ascii="仿宋_GB2312" w:eastAsia="仿宋_GB2312" w:hAnsi="微软雅黑" w:hint="eastAsia"/>
          <w:sz w:val="32"/>
          <w:szCs w:val="32"/>
        </w:rPr>
        <w:t>效能。</w:t>
      </w:r>
    </w:p>
    <w:p w:rsidR="009373E9" w:rsidRDefault="005A38F8">
      <w:pPr>
        <w:pStyle w:val="a9"/>
        <w:adjustRightInd w:val="0"/>
        <w:snapToGrid w:val="0"/>
        <w:spacing w:line="560" w:lineRule="exact"/>
        <w:ind w:firstLineChars="200" w:firstLine="640"/>
        <w:jc w:val="both"/>
        <w:rPr>
          <w:rFonts w:ascii="仿宋_GB2312" w:eastAsia="仿宋_GB2312" w:hAnsi="微软雅黑"/>
          <w:sz w:val="32"/>
          <w:szCs w:val="32"/>
        </w:rPr>
      </w:pPr>
      <w:r>
        <w:rPr>
          <w:rFonts w:ascii="楷体_GB2312" w:eastAsia="楷体_GB2312" w:hAnsi="楷体_GB2312" w:cs="楷体_GB2312" w:hint="eastAsia"/>
          <w:sz w:val="32"/>
          <w:szCs w:val="32"/>
        </w:rPr>
        <w:t>（二）科学系统谋划审计法治建设。</w:t>
      </w:r>
      <w:r>
        <w:rPr>
          <w:rFonts w:ascii="仿宋_GB2312" w:eastAsia="仿宋_GB2312" w:hAnsi="微软雅黑" w:hint="eastAsia"/>
          <w:sz w:val="32"/>
          <w:szCs w:val="32"/>
        </w:rPr>
        <w:t>主动督促将法治工作纳入我局年度重点工作，制定了</w:t>
      </w:r>
      <w:r>
        <w:rPr>
          <w:rFonts w:ascii="仿宋_GB2312" w:eastAsia="仿宋_GB2312" w:hAnsi="微软雅黑" w:hint="eastAsia"/>
          <w:sz w:val="32"/>
          <w:szCs w:val="32"/>
        </w:rPr>
        <w:t>2023</w:t>
      </w:r>
      <w:r>
        <w:rPr>
          <w:rFonts w:ascii="仿宋_GB2312" w:eastAsia="仿宋_GB2312" w:hAnsi="微软雅黑" w:hint="eastAsia"/>
          <w:sz w:val="32"/>
          <w:szCs w:val="32"/>
        </w:rPr>
        <w:t>年审计法治工作要点与责任分工，</w:t>
      </w:r>
      <w:r>
        <w:rPr>
          <w:rFonts w:ascii="仿宋_GB2312" w:eastAsia="仿宋_GB2312" w:hAnsi="微软雅黑" w:hint="eastAsia"/>
          <w:sz w:val="32"/>
          <w:szCs w:val="32"/>
        </w:rPr>
        <w:t>围绕夯实法治思想根基、深化依法行政管理、抓好普法队</w:t>
      </w:r>
      <w:r>
        <w:rPr>
          <w:rFonts w:ascii="仿宋_GB2312" w:eastAsia="仿宋_GB2312" w:hAnsi="微软雅黑" w:hint="eastAsia"/>
          <w:sz w:val="32"/>
          <w:szCs w:val="32"/>
        </w:rPr>
        <w:lastRenderedPageBreak/>
        <w:t>伍建设、依法忠诚履职尽责等</w:t>
      </w:r>
      <w:r>
        <w:rPr>
          <w:rFonts w:ascii="仿宋_GB2312" w:eastAsia="仿宋_GB2312" w:hAnsi="微软雅黑" w:hint="eastAsia"/>
          <w:sz w:val="32"/>
          <w:szCs w:val="32"/>
        </w:rPr>
        <w:t>4</w:t>
      </w:r>
      <w:r>
        <w:rPr>
          <w:rFonts w:ascii="仿宋_GB2312" w:eastAsia="仿宋_GB2312" w:hAnsi="微软雅黑" w:hint="eastAsia"/>
          <w:sz w:val="32"/>
          <w:szCs w:val="32"/>
        </w:rPr>
        <w:t>大方面提出具体任务，推</w:t>
      </w:r>
      <w:r>
        <w:rPr>
          <w:rFonts w:ascii="仿宋_GB2312" w:eastAsia="仿宋_GB2312" w:hAnsi="微软雅黑" w:hint="eastAsia"/>
          <w:sz w:val="32"/>
          <w:szCs w:val="32"/>
        </w:rPr>
        <w:t>动形成分工负责、各司其职、齐抓共管的法治建设工作机制。</w:t>
      </w:r>
    </w:p>
    <w:p w:rsidR="009373E9" w:rsidRDefault="005A38F8">
      <w:pPr>
        <w:pStyle w:val="a9"/>
        <w:adjustRightInd w:val="0"/>
        <w:snapToGrid w:val="0"/>
        <w:spacing w:line="560" w:lineRule="exact"/>
        <w:ind w:firstLineChars="200" w:firstLine="640"/>
        <w:jc w:val="both"/>
        <w:rPr>
          <w:rFonts w:ascii="仿宋_GB2312" w:eastAsia="仿宋_GB2312" w:hAnsi="微软雅黑"/>
          <w:sz w:val="32"/>
          <w:szCs w:val="32"/>
        </w:rPr>
      </w:pPr>
      <w:r>
        <w:rPr>
          <w:rFonts w:ascii="楷体_GB2312" w:eastAsia="楷体_GB2312" w:hAnsi="楷体_GB2312" w:cs="楷体_GB2312" w:hint="eastAsia"/>
          <w:sz w:val="32"/>
          <w:szCs w:val="32"/>
        </w:rPr>
        <w:t>（三）着力提升新时代审计人才法治素养。</w:t>
      </w:r>
      <w:r>
        <w:rPr>
          <w:rFonts w:ascii="仿宋_GB2312" w:eastAsia="仿宋_GB2312" w:hAnsi="微软雅黑" w:hint="eastAsia"/>
          <w:sz w:val="32"/>
          <w:szCs w:val="32"/>
        </w:rPr>
        <w:t>以打造高素质专业化的审计干部队伍为目标，把法治素养作为衡量干部德才的重要标准，组织“双周论坛”活动，以辅导讲座、座谈交流、业务学习会等形式开展多样的学习培训活动抓实审计人员法治学习。</w:t>
      </w:r>
    </w:p>
    <w:p w:rsidR="009373E9" w:rsidRDefault="005A38F8">
      <w:pPr>
        <w:pStyle w:val="a9"/>
        <w:adjustRightInd w:val="0"/>
        <w:snapToGrid w:val="0"/>
        <w:spacing w:line="560" w:lineRule="exact"/>
        <w:ind w:firstLineChars="200" w:firstLine="640"/>
        <w:jc w:val="both"/>
        <w:rPr>
          <w:rFonts w:ascii="仿宋_GB2312" w:eastAsia="仿宋_GB2312" w:hAnsi="微软雅黑"/>
          <w:sz w:val="32"/>
          <w:szCs w:val="32"/>
        </w:rPr>
      </w:pPr>
      <w:r>
        <w:rPr>
          <w:rFonts w:ascii="楷体_GB2312" w:eastAsia="楷体_GB2312" w:hAnsi="楷体_GB2312" w:cs="楷体_GB2312" w:hint="eastAsia"/>
          <w:sz w:val="32"/>
          <w:szCs w:val="32"/>
        </w:rPr>
        <w:t>（四）深入</w:t>
      </w:r>
      <w:r>
        <w:rPr>
          <w:rFonts w:ascii="楷体_GB2312" w:eastAsia="楷体_GB2312" w:hAnsi="楷体_GB2312" w:cs="楷体_GB2312" w:hint="eastAsia"/>
          <w:sz w:val="32"/>
          <w:szCs w:val="32"/>
        </w:rPr>
        <w:t>开展主要领导“述法”工作。</w:t>
      </w:r>
      <w:r>
        <w:rPr>
          <w:rFonts w:ascii="仿宋_GB2312" w:eastAsia="仿宋_GB2312" w:hAnsi="微软雅黑" w:hint="eastAsia"/>
          <w:sz w:val="32"/>
          <w:szCs w:val="32"/>
        </w:rPr>
        <w:t>将法治建设工作成效情况列入年终领导班子述职报告内容，组织开展领导班子成员专题述法，认真</w:t>
      </w:r>
      <w:proofErr w:type="gramStart"/>
      <w:r>
        <w:rPr>
          <w:rFonts w:ascii="仿宋_GB2312" w:eastAsia="仿宋_GB2312" w:hAnsi="微软雅黑" w:hint="eastAsia"/>
          <w:sz w:val="32"/>
          <w:szCs w:val="32"/>
        </w:rPr>
        <w:t>做好述法工作</w:t>
      </w:r>
      <w:proofErr w:type="gramEnd"/>
      <w:r>
        <w:rPr>
          <w:rFonts w:ascii="仿宋_GB2312" w:eastAsia="仿宋_GB2312" w:hAnsi="微软雅黑" w:hint="eastAsia"/>
          <w:sz w:val="32"/>
          <w:szCs w:val="32"/>
        </w:rPr>
        <w:t>，依法公开法治政府建设年度报告，进一步压实法治建设第一责任人职责，推动审计法治建设各项工作高质量落实到位。</w:t>
      </w:r>
    </w:p>
    <w:p w:rsidR="009373E9" w:rsidRDefault="005A38F8">
      <w:pPr>
        <w:pStyle w:val="a9"/>
        <w:overflowPunct w:val="0"/>
        <w:spacing w:line="560" w:lineRule="exact"/>
        <w:ind w:firstLineChars="200" w:firstLine="640"/>
        <w:jc w:val="both"/>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三、</w:t>
      </w:r>
      <w:r>
        <w:rPr>
          <w:rFonts w:ascii="Times New Roman" w:eastAsia="黑体" w:hAnsi="Times New Roman" w:cs="Times New Roman"/>
          <w:sz w:val="32"/>
          <w:szCs w:val="32"/>
        </w:rPr>
        <w:t>推进</w:t>
      </w:r>
      <w:r>
        <w:rPr>
          <w:rFonts w:ascii="Times New Roman" w:eastAsia="黑体" w:hAnsi="Times New Roman" w:cs="Times New Roman"/>
          <w:sz w:val="32"/>
          <w:szCs w:val="32"/>
        </w:rPr>
        <w:t>法治政府建设</w:t>
      </w:r>
      <w:r>
        <w:rPr>
          <w:rFonts w:ascii="Times New Roman" w:eastAsia="黑体" w:hAnsi="Times New Roman" w:cs="Times New Roman"/>
          <w:color w:val="000000"/>
          <w:sz w:val="32"/>
          <w:szCs w:val="32"/>
        </w:rPr>
        <w:t>存在的不足和原因</w:t>
      </w:r>
    </w:p>
    <w:p w:rsidR="009373E9" w:rsidRDefault="005A38F8">
      <w:pPr>
        <w:pStyle w:val="a9"/>
        <w:adjustRightInd w:val="0"/>
        <w:snapToGrid w:val="0"/>
        <w:spacing w:line="560" w:lineRule="exact"/>
        <w:ind w:firstLineChars="200" w:firstLine="640"/>
        <w:jc w:val="both"/>
        <w:rPr>
          <w:rFonts w:ascii="Times New Roman" w:eastAsia="黑体" w:hAnsi="Times New Roman" w:cs="Times New Roman"/>
          <w:color w:val="000000"/>
          <w:sz w:val="32"/>
          <w:szCs w:val="32"/>
        </w:rPr>
      </w:pPr>
      <w:r>
        <w:rPr>
          <w:rFonts w:ascii="仿宋_GB2312" w:eastAsia="仿宋_GB2312" w:hAnsi="微软雅黑" w:hint="eastAsia"/>
          <w:sz w:val="32"/>
          <w:szCs w:val="32"/>
        </w:rPr>
        <w:t>2023</w:t>
      </w:r>
      <w:r>
        <w:rPr>
          <w:rFonts w:ascii="仿宋_GB2312" w:eastAsia="仿宋_GB2312" w:hAnsi="微软雅黑" w:hint="eastAsia"/>
          <w:sz w:val="32"/>
          <w:szCs w:val="32"/>
        </w:rPr>
        <w:t>年，临淄区审计局法治建设工作虽然取得了一定成效，但与《法治政府建设实施纲要（</w:t>
      </w:r>
      <w:r>
        <w:rPr>
          <w:rFonts w:ascii="仿宋_GB2312" w:eastAsia="仿宋_GB2312" w:hAnsi="微软雅黑" w:hint="eastAsia"/>
          <w:sz w:val="32"/>
          <w:szCs w:val="32"/>
        </w:rPr>
        <w:t>2021</w:t>
      </w:r>
      <w:r>
        <w:rPr>
          <w:rFonts w:ascii="仿宋_GB2312" w:eastAsia="仿宋_GB2312" w:hAnsi="微软雅黑" w:hint="eastAsia"/>
          <w:sz w:val="32"/>
          <w:szCs w:val="32"/>
        </w:rPr>
        <w:t>—</w:t>
      </w:r>
      <w:r>
        <w:rPr>
          <w:rFonts w:ascii="仿宋_GB2312" w:eastAsia="仿宋_GB2312" w:hAnsi="微软雅黑" w:hint="eastAsia"/>
          <w:sz w:val="32"/>
          <w:szCs w:val="32"/>
        </w:rPr>
        <w:t>2025</w:t>
      </w:r>
      <w:r>
        <w:rPr>
          <w:rFonts w:ascii="仿宋_GB2312" w:eastAsia="仿宋_GB2312" w:hAnsi="微软雅黑" w:hint="eastAsia"/>
          <w:sz w:val="32"/>
          <w:szCs w:val="32"/>
        </w:rPr>
        <w:t>）》提出的</w:t>
      </w:r>
      <w:r>
        <w:rPr>
          <w:rFonts w:ascii="仿宋_GB2312" w:eastAsia="仿宋_GB2312" w:hAnsi="微软雅黑" w:hint="eastAsia"/>
          <w:sz w:val="32"/>
          <w:szCs w:val="32"/>
        </w:rPr>
        <w:t>2025</w:t>
      </w:r>
      <w:r>
        <w:rPr>
          <w:rFonts w:ascii="仿宋_GB2312" w:eastAsia="仿宋_GB2312" w:hAnsi="微软雅黑" w:hint="eastAsia"/>
          <w:sz w:val="32"/>
          <w:szCs w:val="32"/>
        </w:rPr>
        <w:t>年法治政府建设目标相比，还存在审计监督的建设性作用有待进一步发挥、审计人员法治素养需进一步提高、法治宣传的内容形式和渠道不够丰富等不足。主要原因在于理解审计监督作用的政治站位高度不够、审计干部的法律专业本领不能紧跟新兴领域发展的要求、审计干部面向的群体主要为行政机关和国有企事业单位，受众面较为单一。</w:t>
      </w:r>
    </w:p>
    <w:p w:rsidR="009373E9" w:rsidRDefault="005A38F8">
      <w:pPr>
        <w:pStyle w:val="HTML"/>
        <w:shd w:val="clear" w:color="auto" w:fill="FFFFFF"/>
        <w:overflowPunct w:val="0"/>
        <w:spacing w:line="560" w:lineRule="exact"/>
        <w:ind w:firstLineChars="200" w:firstLine="640"/>
        <w:jc w:val="both"/>
        <w:rPr>
          <w:rFonts w:ascii="Times New Roman" w:eastAsia="黑体" w:hAnsi="Times New Roman" w:cs="Times New Roman" w:hint="default"/>
          <w:sz w:val="32"/>
          <w:szCs w:val="32"/>
        </w:rPr>
      </w:pPr>
      <w:r>
        <w:rPr>
          <w:rFonts w:ascii="Times New Roman" w:eastAsia="黑体" w:hAnsi="Times New Roman" w:cs="Times New Roman" w:hint="default"/>
          <w:color w:val="000000"/>
          <w:sz w:val="32"/>
          <w:szCs w:val="32"/>
        </w:rPr>
        <w:t>四</w:t>
      </w:r>
      <w:r>
        <w:rPr>
          <w:rFonts w:ascii="Times New Roman" w:eastAsia="黑体" w:hAnsi="Times New Roman" w:cs="Times New Roman" w:hint="default"/>
          <w:color w:val="000000"/>
          <w:sz w:val="32"/>
          <w:szCs w:val="32"/>
        </w:rPr>
        <w:t>、</w:t>
      </w:r>
      <w:r>
        <w:rPr>
          <w:rFonts w:ascii="Times New Roman" w:eastAsia="黑体" w:hAnsi="Times New Roman" w:cs="Times New Roman" w:hint="default"/>
          <w:sz w:val="32"/>
          <w:szCs w:val="32"/>
        </w:rPr>
        <w:t>20</w:t>
      </w:r>
      <w:r>
        <w:rPr>
          <w:rFonts w:ascii="Times New Roman" w:eastAsia="黑体" w:hAnsi="Times New Roman" w:cs="Times New Roman" w:hint="default"/>
          <w:sz w:val="32"/>
          <w:szCs w:val="32"/>
        </w:rPr>
        <w:t>24</w:t>
      </w:r>
      <w:r>
        <w:rPr>
          <w:rFonts w:ascii="Times New Roman" w:eastAsia="黑体" w:hAnsi="Times New Roman" w:cs="Times New Roman" w:hint="default"/>
          <w:sz w:val="32"/>
          <w:szCs w:val="32"/>
        </w:rPr>
        <w:t>年</w:t>
      </w:r>
      <w:r>
        <w:rPr>
          <w:rFonts w:ascii="Times New Roman" w:eastAsia="黑体" w:hAnsi="Times New Roman" w:cs="Times New Roman" w:hint="default"/>
          <w:sz w:val="32"/>
          <w:szCs w:val="32"/>
        </w:rPr>
        <w:t>推进法治政府建设的主要计划安排</w:t>
      </w:r>
    </w:p>
    <w:p w:rsidR="009373E9" w:rsidRDefault="005A38F8">
      <w:pPr>
        <w:pStyle w:val="a9"/>
        <w:adjustRightInd w:val="0"/>
        <w:snapToGrid w:val="0"/>
        <w:spacing w:line="560" w:lineRule="exact"/>
        <w:ind w:firstLineChars="200" w:firstLine="640"/>
        <w:jc w:val="both"/>
        <w:rPr>
          <w:rFonts w:ascii="仿宋_GB2312" w:eastAsia="仿宋_GB2312" w:hAnsi="微软雅黑"/>
          <w:sz w:val="32"/>
          <w:szCs w:val="32"/>
        </w:rPr>
      </w:pPr>
      <w:r>
        <w:rPr>
          <w:rFonts w:ascii="楷体_GB2312" w:eastAsia="楷体_GB2312" w:hAnsi="楷体_GB2312" w:cs="楷体_GB2312" w:hint="eastAsia"/>
          <w:sz w:val="32"/>
          <w:szCs w:val="32"/>
        </w:rPr>
        <w:t>（一）认真贯彻落实法治建设各项部署。</w:t>
      </w:r>
      <w:r>
        <w:rPr>
          <w:rFonts w:ascii="仿宋_GB2312" w:eastAsia="仿宋_GB2312" w:hAnsi="微软雅黑" w:hint="eastAsia"/>
          <w:sz w:val="32"/>
          <w:szCs w:val="32"/>
        </w:rPr>
        <w:t>坚持学习宣传研究贯彻落</w:t>
      </w:r>
      <w:proofErr w:type="gramStart"/>
      <w:r>
        <w:rPr>
          <w:rFonts w:ascii="仿宋_GB2312" w:eastAsia="仿宋_GB2312" w:hAnsi="微软雅黑" w:hint="eastAsia"/>
          <w:sz w:val="32"/>
          <w:szCs w:val="32"/>
        </w:rPr>
        <w:t>实习近</w:t>
      </w:r>
      <w:proofErr w:type="gramEnd"/>
      <w:r>
        <w:rPr>
          <w:rFonts w:ascii="仿宋_GB2312" w:eastAsia="仿宋_GB2312" w:hAnsi="微软雅黑" w:hint="eastAsia"/>
          <w:sz w:val="32"/>
          <w:szCs w:val="32"/>
        </w:rPr>
        <w:t>平法治思想，聚力提高运用法治思维和法治方式推</w:t>
      </w:r>
      <w:r>
        <w:rPr>
          <w:rFonts w:ascii="仿宋_GB2312" w:eastAsia="仿宋_GB2312" w:hAnsi="微软雅黑" w:hint="eastAsia"/>
          <w:sz w:val="32"/>
          <w:szCs w:val="32"/>
        </w:rPr>
        <w:lastRenderedPageBreak/>
        <w:t>动审计事业发展的能力，切实将习</w:t>
      </w:r>
      <w:r>
        <w:rPr>
          <w:rFonts w:ascii="仿宋_GB2312" w:eastAsia="仿宋_GB2312" w:hAnsi="微软雅黑" w:hint="eastAsia"/>
          <w:sz w:val="32"/>
          <w:szCs w:val="32"/>
        </w:rPr>
        <w:t>近平法治思想转化为指导实践、推动审计工作的强大力量。坚持党对审计工作的全面领导，一体推进审计机关法治建设，扎实推动“全面推进国家各方面工作法治化”重大决策部署在基层审计机关贯彻落实。</w:t>
      </w:r>
      <w:r>
        <w:rPr>
          <w:rFonts w:ascii="仿宋_GB2312" w:eastAsia="仿宋_GB2312" w:hAnsi="微软雅黑" w:hint="eastAsia"/>
          <w:sz w:val="32"/>
          <w:szCs w:val="32"/>
        </w:rPr>
        <w:t>  </w:t>
      </w:r>
    </w:p>
    <w:p w:rsidR="009373E9" w:rsidRDefault="005A38F8">
      <w:pPr>
        <w:pStyle w:val="a9"/>
        <w:adjustRightInd w:val="0"/>
        <w:snapToGrid w:val="0"/>
        <w:spacing w:line="560" w:lineRule="exact"/>
        <w:ind w:firstLineChars="200" w:firstLine="640"/>
        <w:jc w:val="both"/>
        <w:rPr>
          <w:rFonts w:ascii="仿宋_GB2312" w:eastAsia="仿宋_GB2312" w:hAnsi="微软雅黑"/>
          <w:sz w:val="32"/>
          <w:szCs w:val="32"/>
        </w:rPr>
      </w:pPr>
      <w:r>
        <w:rPr>
          <w:rFonts w:ascii="楷体_GB2312" w:eastAsia="楷体_GB2312" w:hAnsi="楷体_GB2312" w:cs="楷体_GB2312" w:hint="eastAsia"/>
          <w:sz w:val="32"/>
          <w:szCs w:val="32"/>
        </w:rPr>
        <w:t>（二）有力有效发挥审计监督服务保障作用。</w:t>
      </w:r>
      <w:r>
        <w:rPr>
          <w:rFonts w:ascii="仿宋_GB2312" w:eastAsia="仿宋_GB2312" w:hAnsi="微软雅黑" w:hint="eastAsia"/>
          <w:sz w:val="32"/>
          <w:szCs w:val="32"/>
        </w:rPr>
        <w:t>牢固树立法治理念和法治思维，以法治政府、法治社会建设中的痛点、堵点作为审计监督切入点，坚持依法审计，依照法定职责、权限和程序行使审计监督权。积极创新审计理念、制度和方式方法，在强化横向协作、深化审计资源统筹等方面开拓进取。统筹做好审计项目的优化、调整和进度控制等工作，以更加严实的工作</w:t>
      </w:r>
      <w:r>
        <w:rPr>
          <w:rFonts w:ascii="仿宋_GB2312" w:eastAsia="仿宋_GB2312" w:hAnsi="微软雅黑" w:hint="eastAsia"/>
          <w:sz w:val="32"/>
          <w:szCs w:val="32"/>
        </w:rPr>
        <w:t>作风保质保量完成审计任务，提升审计监督效能。</w:t>
      </w:r>
    </w:p>
    <w:p w:rsidR="009373E9" w:rsidRDefault="005A38F8">
      <w:pPr>
        <w:pStyle w:val="a9"/>
        <w:adjustRightInd w:val="0"/>
        <w:snapToGrid w:val="0"/>
        <w:spacing w:line="560" w:lineRule="exact"/>
        <w:ind w:firstLineChars="200" w:firstLine="640"/>
        <w:jc w:val="both"/>
        <w:rPr>
          <w:rFonts w:ascii="仿宋_GB2312" w:eastAsia="仿宋_GB2312" w:hAnsi="微软雅黑"/>
          <w:sz w:val="32"/>
          <w:szCs w:val="32"/>
        </w:rPr>
      </w:pPr>
      <w:r>
        <w:rPr>
          <w:rFonts w:ascii="楷体_GB2312" w:eastAsia="楷体_GB2312" w:hAnsi="楷体_GB2312" w:cs="楷体_GB2312" w:hint="eastAsia"/>
          <w:sz w:val="32"/>
          <w:szCs w:val="32"/>
        </w:rPr>
        <w:t>（三）致力打造高素质法治工作队伍。</w:t>
      </w:r>
      <w:r>
        <w:rPr>
          <w:rFonts w:ascii="仿宋_GB2312" w:eastAsia="仿宋_GB2312" w:hAnsi="微软雅黑" w:hint="eastAsia"/>
          <w:sz w:val="32"/>
          <w:szCs w:val="32"/>
        </w:rPr>
        <w:t>落实党的二十大报告关于“有一支政治过硬、适应新时代要求、具备领导现代化建设能力的干部队伍”的要求，把法治素养作为衡量干部德才的重要标准，把遵守法律、依法依规办事作为考核干部的重要内容，促进严格规范公正文明执法。进一步健全完善审计业务学习制度，引导全体审计人员练好“基本功”，努力打造经济监督“特种部队”，确保审计工作如臂使指、如影随形、如雷贯耳，全力守护好“国家审计”金字招牌。</w:t>
      </w:r>
    </w:p>
    <w:p w:rsidR="009373E9" w:rsidRDefault="005A38F8">
      <w:pPr>
        <w:pStyle w:val="a9"/>
        <w:adjustRightInd w:val="0"/>
        <w:snapToGrid w:val="0"/>
        <w:spacing w:line="560" w:lineRule="exact"/>
        <w:ind w:firstLineChars="200" w:firstLine="640"/>
        <w:jc w:val="both"/>
        <w:rPr>
          <w:rFonts w:ascii="Times New Roman" w:eastAsia="黑体" w:hAnsi="Times New Roman" w:cs="Times New Roman"/>
          <w:sz w:val="32"/>
          <w:szCs w:val="32"/>
        </w:rPr>
      </w:pPr>
      <w:r>
        <w:rPr>
          <w:rFonts w:ascii="楷体_GB2312" w:eastAsia="楷体_GB2312" w:hAnsi="楷体_GB2312" w:cs="楷体_GB2312" w:hint="eastAsia"/>
          <w:sz w:val="32"/>
          <w:szCs w:val="32"/>
        </w:rPr>
        <w:t>（四）扎实开展普法宣传教育活动。</w:t>
      </w:r>
      <w:r>
        <w:rPr>
          <w:rFonts w:ascii="仿宋_GB2312" w:eastAsia="仿宋_GB2312" w:hAnsi="微软雅黑" w:hint="eastAsia"/>
          <w:sz w:val="32"/>
          <w:szCs w:val="32"/>
        </w:rPr>
        <w:t>稳步推进“八五”普法规划实施，充分发挥“蒲公英”普法志愿队职能，做好宪法、民法典、审计法等与群众关系密切的法律法规宣传，助力营造全社会关心、支持和参与法治建设的良好氛围。结合日常审计工作，</w:t>
      </w:r>
      <w:r>
        <w:rPr>
          <w:rFonts w:ascii="仿宋_GB2312" w:eastAsia="仿宋_GB2312" w:hAnsi="微软雅黑" w:hint="eastAsia"/>
          <w:sz w:val="32"/>
          <w:szCs w:val="32"/>
        </w:rPr>
        <w:lastRenderedPageBreak/>
        <w:t>积极弘扬社会主义法治精神，传承中华优秀传统法律文化，引导审计干部、被审计单位做社会主义法治的忠实崇尚者、自觉遵守者、坚定捍卫者。</w:t>
      </w:r>
    </w:p>
    <w:p w:rsidR="009373E9" w:rsidRDefault="005A38F8">
      <w:pPr>
        <w:overflowPunct w:val="0"/>
        <w:spacing w:line="56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特此报告。</w:t>
      </w:r>
    </w:p>
    <w:p w:rsidR="009373E9" w:rsidRDefault="005A38F8">
      <w:pPr>
        <w:overflowPunct w:val="0"/>
        <w:spacing w:line="56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 xml:space="preserve">                     </w:t>
      </w:r>
      <w:r>
        <w:rPr>
          <w:rFonts w:ascii="Times New Roman" w:eastAsia="仿宋_GB2312" w:hAnsi="Times New Roman" w:cs="Times New Roman" w:hint="eastAsia"/>
          <w:color w:val="000000"/>
          <w:kern w:val="0"/>
          <w:sz w:val="32"/>
          <w:szCs w:val="32"/>
        </w:rPr>
        <w:t xml:space="preserve">  </w:t>
      </w:r>
    </w:p>
    <w:p w:rsidR="009373E9" w:rsidRDefault="009373E9">
      <w:pPr>
        <w:overflowPunct w:val="0"/>
        <w:spacing w:line="560" w:lineRule="exact"/>
        <w:ind w:firstLineChars="200" w:firstLine="640"/>
        <w:rPr>
          <w:rFonts w:ascii="Times New Roman" w:eastAsia="仿宋_GB2312" w:hAnsi="Times New Roman" w:cs="Times New Roman"/>
          <w:color w:val="000000"/>
          <w:kern w:val="0"/>
          <w:sz w:val="32"/>
          <w:szCs w:val="32"/>
        </w:rPr>
      </w:pPr>
    </w:p>
    <w:p w:rsidR="009373E9" w:rsidRDefault="005A38F8">
      <w:pPr>
        <w:overflowPunct w:val="0"/>
        <w:spacing w:line="560" w:lineRule="exact"/>
        <w:ind w:firstLineChars="1400" w:firstLine="448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 xml:space="preserve"> </w:t>
      </w:r>
      <w:r>
        <w:rPr>
          <w:rFonts w:ascii="Times New Roman" w:eastAsia="仿宋_GB2312" w:hAnsi="Times New Roman" w:cs="Times New Roman"/>
          <w:color w:val="000000"/>
          <w:kern w:val="0"/>
          <w:sz w:val="32"/>
          <w:szCs w:val="32"/>
        </w:rPr>
        <w:t>中共</w:t>
      </w:r>
      <w:r>
        <w:rPr>
          <w:rFonts w:ascii="Times New Roman" w:eastAsia="仿宋_GB2312" w:hAnsi="Times New Roman" w:cs="Times New Roman" w:hint="eastAsia"/>
          <w:color w:val="000000"/>
          <w:kern w:val="0"/>
          <w:sz w:val="32"/>
          <w:szCs w:val="32"/>
        </w:rPr>
        <w:t>临淄区审计</w:t>
      </w:r>
      <w:r>
        <w:rPr>
          <w:rFonts w:ascii="Times New Roman" w:eastAsia="仿宋_GB2312" w:hAnsi="Times New Roman" w:cs="Times New Roman"/>
          <w:color w:val="000000"/>
          <w:kern w:val="0"/>
          <w:sz w:val="32"/>
          <w:szCs w:val="32"/>
        </w:rPr>
        <w:t>局党组</w:t>
      </w:r>
    </w:p>
    <w:p w:rsidR="009373E9" w:rsidRDefault="005A38F8">
      <w:pPr>
        <w:pStyle w:val="a6"/>
        <w:overflowPunct w:val="0"/>
        <w:spacing w:line="560" w:lineRule="exact"/>
        <w:jc w:val="both"/>
      </w:pPr>
      <w:r>
        <w:rPr>
          <w:rFonts w:ascii="Times New Roman" w:eastAsia="仿宋_GB2312"/>
          <w:color w:val="000000"/>
          <w:kern w:val="0"/>
          <w:sz w:val="32"/>
          <w:szCs w:val="32"/>
        </w:rPr>
        <w:t xml:space="preserve">                     </w:t>
      </w:r>
      <w:r>
        <w:rPr>
          <w:rFonts w:ascii="Times New Roman" w:eastAsia="仿宋_GB2312" w:hint="eastAsia"/>
          <w:color w:val="000000"/>
          <w:kern w:val="0"/>
          <w:sz w:val="32"/>
          <w:szCs w:val="32"/>
        </w:rPr>
        <w:t xml:space="preserve">          </w:t>
      </w:r>
      <w:r>
        <w:rPr>
          <w:rFonts w:ascii="Times New Roman" w:eastAsia="仿宋_GB2312"/>
          <w:color w:val="000000"/>
          <w:kern w:val="0"/>
          <w:sz w:val="32"/>
          <w:szCs w:val="32"/>
        </w:rPr>
        <w:t xml:space="preserve"> 202</w:t>
      </w:r>
      <w:r>
        <w:rPr>
          <w:rFonts w:ascii="Times New Roman" w:eastAsia="仿宋_GB2312" w:hint="eastAsia"/>
          <w:color w:val="000000"/>
          <w:kern w:val="0"/>
          <w:sz w:val="32"/>
          <w:szCs w:val="32"/>
        </w:rPr>
        <w:t>4</w:t>
      </w:r>
      <w:r>
        <w:rPr>
          <w:rFonts w:ascii="Times New Roman" w:eastAsia="仿宋_GB2312"/>
          <w:color w:val="000000"/>
          <w:kern w:val="0"/>
          <w:sz w:val="32"/>
          <w:szCs w:val="32"/>
        </w:rPr>
        <w:t>年</w:t>
      </w:r>
      <w:r>
        <w:rPr>
          <w:rFonts w:ascii="Times New Roman" w:eastAsia="仿宋_GB2312" w:hint="eastAsia"/>
          <w:color w:val="000000"/>
          <w:kern w:val="0"/>
          <w:sz w:val="32"/>
          <w:szCs w:val="32"/>
        </w:rPr>
        <w:t>1</w:t>
      </w:r>
      <w:r>
        <w:rPr>
          <w:rFonts w:ascii="Times New Roman" w:eastAsia="仿宋_GB2312"/>
          <w:color w:val="000000"/>
          <w:kern w:val="0"/>
          <w:sz w:val="32"/>
          <w:szCs w:val="32"/>
        </w:rPr>
        <w:t>月</w:t>
      </w:r>
      <w:r>
        <w:rPr>
          <w:rFonts w:ascii="Times New Roman" w:eastAsia="仿宋_GB2312" w:hint="eastAsia"/>
          <w:color w:val="000000"/>
          <w:kern w:val="0"/>
          <w:sz w:val="32"/>
          <w:szCs w:val="32"/>
        </w:rPr>
        <w:t>29</w:t>
      </w:r>
      <w:r>
        <w:rPr>
          <w:rFonts w:ascii="Times New Roman" w:eastAsia="仿宋_GB2312"/>
          <w:color w:val="000000"/>
          <w:kern w:val="0"/>
          <w:sz w:val="32"/>
          <w:szCs w:val="32"/>
        </w:rPr>
        <w:t>日</w:t>
      </w:r>
    </w:p>
    <w:sectPr w:rsidR="009373E9">
      <w:footerReference w:type="default" r:id="rId7"/>
      <w:pgSz w:w="11906" w:h="16838"/>
      <w:pgMar w:top="2098" w:right="1474" w:bottom="1701" w:left="1474" w:header="851" w:footer="992" w:gutter="0"/>
      <w:pgNumType w:start="4"/>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A38F8">
      <w:r>
        <w:separator/>
      </w:r>
    </w:p>
  </w:endnote>
  <w:endnote w:type="continuationSeparator" w:id="0">
    <w:p w:rsidR="00000000" w:rsidRDefault="005A3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3E9" w:rsidRDefault="005A38F8">
    <w:pPr>
      <w:pStyle w:val="a8"/>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rsidR="009373E9" w:rsidRDefault="005A38F8">
                          <w:pPr>
                            <w:pStyle w:val="a8"/>
                            <w:rPr>
                              <w:rFonts w:ascii="宋体" w:hAnsi="宋体" w:cs="宋体"/>
                              <w:sz w:val="24"/>
                            </w:rPr>
                          </w:pPr>
                          <w:r>
                            <w:rPr>
                              <w:rFonts w:ascii="宋体" w:hAnsi="宋体" w:cs="宋体" w:hint="eastAsia"/>
                              <w:sz w:val="24"/>
                            </w:rPr>
                            <w:fldChar w:fldCharType="begin"/>
                          </w:r>
                          <w:r>
                            <w:rPr>
                              <w:rFonts w:ascii="宋体" w:hAnsi="宋体" w:cs="宋体" w:hint="eastAsia"/>
                              <w:sz w:val="24"/>
                            </w:rPr>
                            <w:instrText xml:space="preserve"> PAGE  \* MERGEFORMAT </w:instrText>
                          </w:r>
                          <w:r>
                            <w:rPr>
                              <w:rFonts w:ascii="宋体" w:hAnsi="宋体" w:cs="宋体" w:hint="eastAsia"/>
                              <w:sz w:val="24"/>
                            </w:rPr>
                            <w:fldChar w:fldCharType="separate"/>
                          </w:r>
                          <w:r>
                            <w:rPr>
                              <w:rFonts w:ascii="宋体" w:hAnsi="宋体" w:cs="宋体"/>
                              <w:noProof/>
                              <w:sz w:val="24"/>
                            </w:rPr>
                            <w:t>7</w:t>
                          </w:r>
                          <w:r>
                            <w:rPr>
                              <w:rFonts w:ascii="宋体" w:hAnsi="宋体" w:cs="宋体" w:hint="eastAsia"/>
                              <w:sz w:val="24"/>
                            </w:rPr>
                            <w:fldChar w:fldCharType="end"/>
                          </w:r>
                        </w:p>
                      </w:txbxContent>
                    </wps:txbx>
                    <wps:bodyPr wrap="none" lIns="0" tIns="0" rIns="0" bIns="0" upright="1">
                      <a:spAutoFit/>
                    </wps:bodyPr>
                  </wps:wsp>
                </a:graphicData>
              </a:graphic>
            </wp:anchor>
          </w:drawing>
        </mc:Choice>
        <mc:Fallback>
          <w:pict>
            <v:rect id="文本框 3" o:spid="_x0000_s1026"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" filled="f" stroked="f">
              <v:textbox style="mso-fit-shape-to-text:t" inset="0,0,0,0">
                <w:txbxContent>
                  <w:p w:rsidR="009373E9" w:rsidRDefault="005A38F8">
                    <w:pPr>
                      <w:pStyle w:val="a8"/>
                      <w:rPr>
                        <w:rFonts w:ascii="宋体" w:hAnsi="宋体" w:cs="宋体"/>
                        <w:sz w:val="24"/>
                      </w:rPr>
                    </w:pPr>
                    <w:r>
                      <w:rPr>
                        <w:rFonts w:ascii="宋体" w:hAnsi="宋体" w:cs="宋体" w:hint="eastAsia"/>
                        <w:sz w:val="24"/>
                      </w:rPr>
                      <w:fldChar w:fldCharType="begin"/>
                    </w:r>
                    <w:r>
                      <w:rPr>
                        <w:rFonts w:ascii="宋体" w:hAnsi="宋体" w:cs="宋体" w:hint="eastAsia"/>
                        <w:sz w:val="24"/>
                      </w:rPr>
                      <w:instrText xml:space="preserve"> PAGE  \* MERGEFORMAT </w:instrText>
                    </w:r>
                    <w:r>
                      <w:rPr>
                        <w:rFonts w:ascii="宋体" w:hAnsi="宋体" w:cs="宋体" w:hint="eastAsia"/>
                        <w:sz w:val="24"/>
                      </w:rPr>
                      <w:fldChar w:fldCharType="separate"/>
                    </w:r>
                    <w:r>
                      <w:rPr>
                        <w:rFonts w:ascii="宋体" w:hAnsi="宋体" w:cs="宋体"/>
                        <w:noProof/>
                        <w:sz w:val="24"/>
                      </w:rPr>
                      <w:t>7</w:t>
                    </w:r>
                    <w:r>
                      <w:rPr>
                        <w:rFonts w:ascii="宋体" w:hAnsi="宋体" w:cs="宋体" w:hint="eastAsia"/>
                        <w:sz w:val="24"/>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A38F8">
      <w:r>
        <w:separator/>
      </w:r>
    </w:p>
  </w:footnote>
  <w:footnote w:type="continuationSeparator" w:id="0">
    <w:p w:rsidR="00000000" w:rsidRDefault="005A38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0MmM3MzBmZmU3MWFlMzYxZDA3OTM5OTFlYjk5NDcifQ=="/>
  </w:docVars>
  <w:rsids>
    <w:rsidRoot w:val="2CED17A1"/>
    <w:rsid w:val="005A38F8"/>
    <w:rsid w:val="009373E9"/>
    <w:rsid w:val="09445257"/>
    <w:rsid w:val="0B396761"/>
    <w:rsid w:val="154B1D99"/>
    <w:rsid w:val="1BBE5235"/>
    <w:rsid w:val="1BFC188E"/>
    <w:rsid w:val="1E291695"/>
    <w:rsid w:val="1F4C53C6"/>
    <w:rsid w:val="1F6A66B3"/>
    <w:rsid w:val="2467109D"/>
    <w:rsid w:val="25395E5B"/>
    <w:rsid w:val="25756656"/>
    <w:rsid w:val="2CED17A1"/>
    <w:rsid w:val="35F35B4E"/>
    <w:rsid w:val="38367E8E"/>
    <w:rsid w:val="3BC13A05"/>
    <w:rsid w:val="3E804A63"/>
    <w:rsid w:val="457A6851"/>
    <w:rsid w:val="4B7501B2"/>
    <w:rsid w:val="4D42074C"/>
    <w:rsid w:val="50723534"/>
    <w:rsid w:val="63DB5104"/>
    <w:rsid w:val="6EF702E5"/>
    <w:rsid w:val="71F43974"/>
    <w:rsid w:val="767029E5"/>
    <w:rsid w:val="77E63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5:docId w15:val="{71C168EC-81BE-4F5E-8E4A-1EE25348E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qFormat="1"/>
    <w:lsdException w:name="footer"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First Indent"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cs="黑体"/>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next w:val="2"/>
    <w:qFormat/>
    <w:pPr>
      <w:snapToGrid w:val="0"/>
      <w:jc w:val="left"/>
    </w:pPr>
    <w:rPr>
      <w:sz w:val="18"/>
      <w:szCs w:val="18"/>
    </w:rPr>
  </w:style>
  <w:style w:type="paragraph" w:styleId="2">
    <w:name w:val="Body Text First Indent 2"/>
    <w:basedOn w:val="a4"/>
    <w:next w:val="a"/>
    <w:qFormat/>
    <w:pPr>
      <w:ind w:firstLineChars="200" w:firstLine="420"/>
    </w:pPr>
  </w:style>
  <w:style w:type="paragraph" w:styleId="a4">
    <w:name w:val="Body Text Indent"/>
    <w:basedOn w:val="a"/>
    <w:next w:val="a"/>
    <w:qFormat/>
    <w:pPr>
      <w:ind w:firstLine="630"/>
    </w:pPr>
    <w:rPr>
      <w:rFonts w:ascii="仿宋_GB2312"/>
    </w:rPr>
  </w:style>
  <w:style w:type="paragraph" w:styleId="a5">
    <w:name w:val="annotation text"/>
    <w:basedOn w:val="a"/>
    <w:qFormat/>
    <w:pPr>
      <w:jc w:val="left"/>
    </w:pPr>
    <w:rPr>
      <w:rFonts w:ascii="宋体" w:hAnsi="宋体"/>
      <w:sz w:val="44"/>
    </w:rPr>
  </w:style>
  <w:style w:type="paragraph" w:styleId="a6">
    <w:name w:val="Body Text"/>
    <w:basedOn w:val="a"/>
    <w:next w:val="a7"/>
    <w:qFormat/>
    <w:pPr>
      <w:jc w:val="center"/>
    </w:pPr>
    <w:rPr>
      <w:rFonts w:ascii="宋体" w:hAnsi="Times New Roman" w:cs="Times New Roman"/>
      <w:sz w:val="44"/>
    </w:rPr>
  </w:style>
  <w:style w:type="paragraph" w:styleId="a7">
    <w:name w:val="Body Text First Indent"/>
    <w:basedOn w:val="a6"/>
    <w:qFormat/>
    <w:pPr>
      <w:ind w:firstLineChars="100" w:firstLine="420"/>
    </w:pPr>
    <w:rPr>
      <w:rFonts w:ascii="Times New Roman"/>
    </w:rPr>
  </w:style>
  <w:style w:type="paragraph" w:styleId="a8">
    <w:name w:val="footer"/>
    <w:basedOn w:val="a"/>
    <w:qFormat/>
    <w:pPr>
      <w:tabs>
        <w:tab w:val="center" w:pos="4153"/>
        <w:tab w:val="right" w:pos="8306"/>
      </w:tabs>
      <w:snapToGrid w:val="0"/>
      <w:jc w:val="left"/>
    </w:pPr>
    <w:rPr>
      <w:sz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hint="eastAsia"/>
      <w:kern w:val="0"/>
      <w:sz w:val="24"/>
    </w:rPr>
  </w:style>
  <w:style w:type="paragraph" w:styleId="a9">
    <w:name w:val="Normal (Web)"/>
    <w:basedOn w:val="a"/>
    <w:uiPriority w:val="99"/>
    <w:qFormat/>
    <w:pPr>
      <w:jc w:val="left"/>
    </w:pPr>
    <w:rPr>
      <w:kern w:val="0"/>
      <w:sz w:val="24"/>
    </w:rPr>
  </w:style>
  <w:style w:type="character" w:styleId="aa">
    <w:name w:val="Strong"/>
    <w:basedOn w:val="a1"/>
    <w:qFormat/>
    <w:rPr>
      <w:b/>
    </w:rPr>
  </w:style>
  <w:style w:type="paragraph" w:customStyle="1" w:styleId="Default">
    <w:name w:val="Default"/>
    <w:uiPriority w:val="99"/>
    <w:qFormat/>
    <w:pPr>
      <w:widowControl w:val="0"/>
      <w:autoSpaceDE w:val="0"/>
      <w:autoSpaceDN w:val="0"/>
      <w:adjustRightInd w:val="0"/>
    </w:pPr>
    <w:rPr>
      <w:rFonts w:ascii="黑体" w:eastAsia="黑体" w:hAnsi="黑体" w:cs="黑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461</Words>
  <Characters>2630</Characters>
  <Application>Microsoft Office Word</Application>
  <DocSecurity>0</DocSecurity>
  <Lines>21</Lines>
  <Paragraphs>6</Paragraphs>
  <ScaleCrop>false</ScaleCrop>
  <Company>市审计局</Company>
  <LinksUpToDate>false</LinksUpToDate>
  <CharactersWithSpaces>3085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中共临淄区审计局党组</dc:title>
  <dc:creator>de'l'l</dc:creator>
  <cp:lastModifiedBy>微软用户</cp:lastModifiedBy>
  <cp:revision>2</cp:revision>
  <dcterms:created xsi:type="dcterms:W3CDTF">2024-01-15T01:30:00Z</dcterms:created>
  <dcterms:modified xsi:type="dcterms:W3CDTF">2024-01-31T08:23:00Z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DD73F31CD5654950A33CB0920AA61853_13</vt:lpwstr>
  </property>
</Properties>
</file>