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水利局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2022年1月1日到12月31日止。如对报告内容有疑问，请与淄博市临淄区水利局  联系（地址：山东省淄博市临淄区桓公路268号;邮编：255400;电话：0533-7181239;邮箱：lzqslj@zb.shandong.cn）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年，我局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严格按照</w:t>
      </w:r>
      <w:r>
        <w:rPr>
          <w:rFonts w:ascii="仿宋_GB2312" w:hAnsi="微软雅黑" w:eastAsia="仿宋_GB2312"/>
          <w:color w:val="auto"/>
          <w:sz w:val="32"/>
          <w:szCs w:val="32"/>
        </w:rPr>
        <w:t>《中华人民共和国政府信息公开条例》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和区政府的工作要求，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着力健全完善信息公开工作体系，强化信息公开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制度、载体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建设，结合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水利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工作实际，深入推进决策公开、执行公开、管理公开、服务公开、结果公开和重点领域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信息公开，努力营造公开透明的政务环境，切实保障人民群众的知情权、参与权、表达权和监督权，强力保障服务和推进全区经济社会发展。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" w:leftChars="0" w:firstLine="419" w:firstLineChars="0"/>
        <w:textAlignment w:val="auto"/>
        <w:rPr>
          <w:rFonts w:ascii="仿宋" w:hAnsi="仿宋" w:eastAsia="仿宋" w:cs="仿宋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年，通过临淄区人民政府门户网站主动公开信息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FFFFFF"/>
        </w:rPr>
        <w:t>（以下为部分主动公开信息截图。）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仿宋" w:hAnsi="仿宋" w:eastAsia="仿宋" w:cs="仿宋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0500" cy="2546985"/>
            <wp:effectExtent l="0" t="0" r="6350" b="5715"/>
            <wp:docPr id="1" name="图片 1" descr="QQ浏览器截图2023011609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浏览器截图202301160944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图1.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业务工作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2405" cy="2876550"/>
            <wp:effectExtent l="0" t="0" r="4445" b="0"/>
            <wp:docPr id="3" name="图片 3" descr="13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1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饮水安全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信息截图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2405" cy="3164840"/>
            <wp:effectExtent l="0" t="0" r="4445" b="16510"/>
            <wp:docPr id="2" name="图片 2" descr="12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12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河湖制工作情况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截图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" w:leftChars="0" w:firstLine="419" w:firstLineChars="0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</w:rPr>
        <w:t>依申请公开</w:t>
      </w:r>
      <w:r>
        <w:rPr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</w:rPr>
        <w:t>情</w:t>
      </w:r>
      <w:r>
        <w:rPr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况。 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2022年，我局未收到政府公开申请，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依申请公开政府信息和不予公开政府信息条数为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0条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未发生由信息公开引起的行政复议、行政诉讼，也未收到各类针对本单位政府信息公开事务有关的申诉。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" w:leftChars="0" w:firstLine="419" w:firstLineChars="0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政府信息管理情况。2022年，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我局组织召开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全系统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政务公开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工作推进会议4次，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工作培训会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2次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有效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提升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公开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能力，规范政府信息公开形式和内容，做好信息公开发布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台账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审核制度，确保政府信息应公开尽公开。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" w:leftChars="0" w:firstLine="419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政府信息公开</w:t>
      </w:r>
      <w:r>
        <w:rPr>
          <w:rFonts w:hint="eastAsia" w:ascii="楷体_GB2312" w:hAnsi="微软雅黑" w:eastAsia="楷体_GB2312"/>
          <w:color w:val="auto"/>
          <w:sz w:val="32"/>
          <w:szCs w:val="32"/>
        </w:rPr>
        <w:t>平台建设情况。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通过水利局微信公众</w:t>
      </w:r>
    </w:p>
    <w:p>
      <w:pPr>
        <w:pStyle w:val="4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号、齐都来护河公众护水平台、融平台、巡河、入户走访等“线上+线下”相结合的方式，全方位、多角度的公开水利政策信息及工作成效。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" w:leftChars="0" w:firstLine="419" w:firstLineChars="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政府信息公开监督保障情况</w:t>
      </w:r>
      <w:r>
        <w:rPr>
          <w:rFonts w:eastAsia="楷体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我局</w:t>
      </w:r>
      <w:r>
        <w:rPr>
          <w:rFonts w:hint="eastAsia" w:eastAsia="仿宋_GB2312"/>
          <w:color w:val="000000"/>
          <w:sz w:val="32"/>
          <w:szCs w:val="32"/>
        </w:rPr>
        <w:t>严格按照“谁主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管、谁公开、谁负责”的原则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强化组织领导，明确责任分工，完善制度建设，通过强化业务培训，不断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公开工作人员业务能力和水平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通过持续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工作自查、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梳理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并及时更新信息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，督促政务公开工作落到实处。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1"/>
        <w:tblpPr w:leftFromText="180" w:rightFromText="180" w:vertAnchor="text" w:horzAnchor="page" w:tblpX="1910" w:tblpY="294"/>
        <w:tblOverlap w:val="never"/>
        <w:tblW w:w="81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我局政府信息公开工作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虽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有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长足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进展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但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还是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存在一些不足，主要体现在以下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两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个方面：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的的重视程度还有待提高，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信息公开的内容有待进一步完善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；二是政府信息公开的途径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渠道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较少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宣传力度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较弱，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群众之间的信息互动还不够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在下一步工作中，我局主要通过以下三个方面切实改进工作作风，努力提升政府信息公开工作水平。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理论、政治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对工作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的业务指导和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培训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力度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，全面、准确把握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和深刻理解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《政府信息公开条例》精神实质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，深刻认识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政府信息公开是一项政治性、政策性和技术性很强的系统工程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。通过持续学习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《政府信息公开条例》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，切实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水利干部职工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的公开意识，增强工作人员的业务技能。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二是按照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“先审查，后公开”原则及相关信息公开工作的要求，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坚持“一事一审、一审再审”，通过所属科室及中心负责人、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分管领导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及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主要领导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逐级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审批后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方可公开，有效防止该公开的不公开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，不该公开的乱公开，确保无泄密事件发生。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不断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提升政府信息公开内容的质量和实效，按照公开透明的要求，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不断梳理完善公开内容，持续细化和丰富政务公开内容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,坚持全面、及时、合法、真实地公开与群众切身利益的有关事项,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结合水利工作实际，特别是在涉及民生公益、生态环境及重大建设项目等方面，及时回应公众关切，提升服务意识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，确保《条例》全面、正确、有效实施。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其他需要报告的事项</w:t>
      </w:r>
    </w:p>
    <w:p>
      <w:pPr>
        <w:numPr>
          <w:ilvl w:val="0"/>
          <w:numId w:val="3"/>
        </w:numPr>
        <w:spacing w:line="560" w:lineRule="exact"/>
        <w:ind w:left="480" w:leftChars="0" w:firstLine="0" w:firstLineChars="0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color w:val="auto"/>
          <w:kern w:val="0"/>
          <w:sz w:val="32"/>
          <w:szCs w:val="32"/>
          <w:lang w:val="en-US" w:eastAsia="zh-CN" w:bidi="ar-SA"/>
        </w:rPr>
        <w:t>收取信息处理费情况。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本年度未有收取信息处理</w:t>
      </w:r>
    </w:p>
    <w:p>
      <w:pPr>
        <w:numPr>
          <w:numId w:val="0"/>
        </w:numPr>
        <w:spacing w:line="560" w:lineRule="exact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费情况。</w:t>
      </w:r>
    </w:p>
    <w:p>
      <w:pPr>
        <w:numPr>
          <w:ilvl w:val="0"/>
          <w:numId w:val="3"/>
        </w:numPr>
        <w:spacing w:line="560" w:lineRule="exact"/>
        <w:ind w:left="480" w:leftChars="0" w:firstLine="0" w:firstLineChars="0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color w:val="auto"/>
          <w:kern w:val="0"/>
          <w:sz w:val="32"/>
          <w:szCs w:val="32"/>
          <w:lang w:val="en-US" w:eastAsia="zh-CN" w:bidi="ar-SA"/>
        </w:rPr>
        <w:t>人大代表交易和政协提案办理情况。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2022年，</w:t>
      </w:r>
      <w:r>
        <w:rPr>
          <w:rFonts w:hint="eastAsia" w:ascii="仿宋" w:hAnsi="仿宋" w:eastAsia="仿宋"/>
          <w:color w:val="auto"/>
          <w:sz w:val="32"/>
          <w:szCs w:val="32"/>
        </w:rPr>
        <w:t>全</w:t>
      </w:r>
    </w:p>
    <w:p>
      <w:pPr>
        <w:numPr>
          <w:numId w:val="0"/>
        </w:numPr>
        <w:spacing w:line="560" w:lineRule="exac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年共收到人大代表建议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件，政协委员提案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办复率100%。</w:t>
      </w:r>
    </w:p>
    <w:p>
      <w:pPr>
        <w:numPr>
          <w:ilvl w:val="0"/>
          <w:numId w:val="3"/>
        </w:numPr>
        <w:spacing w:line="560" w:lineRule="exact"/>
        <w:ind w:left="480" w:leftChars="0" w:firstLine="0" w:firstLineChars="0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color w:val="auto"/>
          <w:kern w:val="0"/>
          <w:sz w:val="32"/>
          <w:szCs w:val="32"/>
          <w:lang w:val="en-US" w:eastAsia="zh-CN" w:bidi="ar-SA"/>
        </w:rPr>
        <w:t>年度工作要点落实情况。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依托区政府网站及临淄</w:t>
      </w:r>
    </w:p>
    <w:p>
      <w:pPr>
        <w:numPr>
          <w:numId w:val="0"/>
        </w:numPr>
        <w:spacing w:line="560" w:lineRule="exac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区水利局微信公众号新媒体，做好政务信息的发布工作，结合水利工作实际，做好水质检测、河湖长制、重大水利建设项目等信息的动态管理，根据工作进展及时调整，做好区水利其他主要工作情况的信息更新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color w:val="auto"/>
          <w:kern w:val="0"/>
          <w:sz w:val="32"/>
          <w:szCs w:val="32"/>
          <w:lang w:val="en-US" w:eastAsia="zh-CN" w:bidi="ar-SA"/>
        </w:rPr>
        <w:t>（四）政务公开创新情况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</w:rPr>
        <w:t>建立我区的公众护水平台，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及时发布共召开信息，</w:t>
      </w:r>
      <w:r>
        <w:rPr>
          <w:rFonts w:hint="eastAsia" w:ascii="仿宋" w:hAnsi="仿宋" w:eastAsia="仿宋" w:cs="仿宋"/>
          <w:bCs/>
          <w:sz w:val="30"/>
          <w:szCs w:val="30"/>
        </w:rPr>
        <w:t>引导群众参与爱河护河，共建美丽幸福河湖。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5280" w:firstLineChars="1650"/>
        <w:rPr>
          <w:color w:val="auto"/>
          <w:sz w:val="28"/>
          <w:szCs w:val="28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85DC5"/>
    <w:multiLevelType w:val="singleLevel"/>
    <w:tmpl w:val="37B85DC5"/>
    <w:lvl w:ilvl="0" w:tentative="0">
      <w:start w:val="1"/>
      <w:numFmt w:val="chineseCounting"/>
      <w:suff w:val="nothing"/>
      <w:lvlText w:val="（%1）"/>
      <w:lvlJc w:val="left"/>
      <w:pPr>
        <w:ind w:left="1"/>
      </w:pPr>
      <w:rPr>
        <w:rFonts w:hint="eastAsia"/>
        <w:color w:val="auto"/>
      </w:rPr>
    </w:lvl>
  </w:abstractNum>
  <w:abstractNum w:abstractNumId="1">
    <w:nsid w:val="44443CDC"/>
    <w:multiLevelType w:val="singleLevel"/>
    <w:tmpl w:val="44443C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5CD454"/>
    <w:multiLevelType w:val="singleLevel"/>
    <w:tmpl w:val="4E5CD454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WFjZjRjYWUzYThjNzk0NTk3YmYzNjE5NThjODc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7A51B4B"/>
    <w:rsid w:val="109E2D7E"/>
    <w:rsid w:val="363A0C1C"/>
    <w:rsid w:val="385D3A63"/>
    <w:rsid w:val="4DE93206"/>
    <w:rsid w:val="59CC52AE"/>
    <w:rsid w:val="69B72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2651</Words>
  <Characters>2729</Characters>
  <Lines>10</Lines>
  <Paragraphs>2</Paragraphs>
  <TotalTime>14</TotalTime>
  <ScaleCrop>false</ScaleCrop>
  <LinksUpToDate>false</LinksUpToDate>
  <CharactersWithSpaces>2835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.</cp:lastModifiedBy>
  <cp:lastPrinted>2023-01-18T05:42:00Z</cp:lastPrinted>
  <dcterms:modified xsi:type="dcterms:W3CDTF">2023-02-07T08:24:47Z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E3ED8CD84C384E6AA10D1B4F544217D0</vt:lpwstr>
  </property>
</Properties>
</file>