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2F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清洁生产方案表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350"/>
        <w:gridCol w:w="6435"/>
        <w:gridCol w:w="4215"/>
      </w:tblGrid>
      <w:tr w14:paraId="6F460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center"/>
          </w:tcPr>
          <w:p w14:paraId="53C054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企业名称</w:t>
            </w:r>
          </w:p>
        </w:tc>
        <w:tc>
          <w:tcPr>
            <w:tcW w:w="7785" w:type="dxa"/>
            <w:gridSpan w:val="2"/>
            <w:noWrap w:val="0"/>
            <w:vAlign w:val="center"/>
          </w:tcPr>
          <w:p w14:paraId="2A1BE127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（公章）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山东新盟新型建材有限公司</w:t>
            </w:r>
          </w:p>
        </w:tc>
        <w:tc>
          <w:tcPr>
            <w:tcW w:w="4215" w:type="dxa"/>
            <w:noWrap w:val="0"/>
            <w:vAlign w:val="center"/>
          </w:tcPr>
          <w:p w14:paraId="5AA1EC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清洁生产方案产生和完成情况</w:t>
            </w:r>
          </w:p>
          <w:p w14:paraId="1AEA92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</w:rPr>
              <w:t>产生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</w:rPr>
              <w:t>个  完成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  <w:t>（可以报送暂时没有实施的方案）</w:t>
            </w:r>
          </w:p>
        </w:tc>
      </w:tr>
      <w:tr w14:paraId="0258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center"/>
          </w:tcPr>
          <w:p w14:paraId="0CF05B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方案名称</w:t>
            </w:r>
          </w:p>
        </w:tc>
        <w:tc>
          <w:tcPr>
            <w:tcW w:w="1350" w:type="dxa"/>
            <w:noWrap w:val="0"/>
            <w:vAlign w:val="center"/>
          </w:tcPr>
          <w:p w14:paraId="03DA3A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实施时间</w:t>
            </w:r>
          </w:p>
        </w:tc>
        <w:tc>
          <w:tcPr>
            <w:tcW w:w="6435" w:type="dxa"/>
            <w:noWrap w:val="0"/>
            <w:vAlign w:val="center"/>
          </w:tcPr>
          <w:p w14:paraId="2F1C19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方案情况介绍</w:t>
            </w:r>
          </w:p>
        </w:tc>
        <w:tc>
          <w:tcPr>
            <w:tcW w:w="4215" w:type="dxa"/>
            <w:noWrap w:val="0"/>
            <w:vAlign w:val="center"/>
          </w:tcPr>
          <w:p w14:paraId="7CE5CBE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方案（预计）产生效益</w:t>
            </w:r>
          </w:p>
        </w:tc>
      </w:tr>
      <w:tr w14:paraId="5C13A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center"/>
          </w:tcPr>
          <w:p w14:paraId="3C3CADB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水泥罐更换铰刀节能电机、新增变频器</w:t>
            </w:r>
          </w:p>
        </w:tc>
        <w:tc>
          <w:tcPr>
            <w:tcW w:w="1350" w:type="dxa"/>
            <w:noWrap w:val="0"/>
            <w:vAlign w:val="center"/>
          </w:tcPr>
          <w:p w14:paraId="22EC569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2025.7.15</w:t>
            </w:r>
          </w:p>
        </w:tc>
        <w:tc>
          <w:tcPr>
            <w:tcW w:w="6435" w:type="dxa"/>
            <w:noWrap w:val="0"/>
            <w:vAlign w:val="center"/>
          </w:tcPr>
          <w:p w14:paraId="0A1F9097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本方案投资0.35万元</w:t>
            </w:r>
          </w:p>
          <w:p w14:paraId="1EFDDDDB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改造前：1、电机启动电流大，消耗电机寿命，频繁出现烧电机事故。2、上料速度不稳定，出现料仓称显示数据不精确。</w:t>
            </w:r>
          </w:p>
          <w:p w14:paraId="3F19CDAF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改造后:1、降低启动电流，大大提高了电机的运行时间。   2、减少对料称的冲击，下料均匀、减少扬尘。</w:t>
            </w:r>
          </w:p>
        </w:tc>
        <w:tc>
          <w:tcPr>
            <w:tcW w:w="4215" w:type="dxa"/>
            <w:noWrap w:val="0"/>
            <w:vAlign w:val="center"/>
          </w:tcPr>
          <w:p w14:paraId="218C69F3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经济效益：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节约电耗约 0.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万 kwh，按照电费 0.7 元/kwh 计算，每年可节约费用 0.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21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万元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。</w:t>
            </w:r>
          </w:p>
          <w:p w14:paraId="6FB2D9E0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环境效益：减少扬尘</w:t>
            </w:r>
            <w:bookmarkStart w:id="0" w:name="_GoBack"/>
            <w:bookmarkEnd w:id="0"/>
          </w:p>
        </w:tc>
      </w:tr>
      <w:tr w14:paraId="6882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top"/>
          </w:tcPr>
          <w:p w14:paraId="6D88CE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66FF1B1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435" w:type="dxa"/>
            <w:noWrap w:val="0"/>
            <w:vAlign w:val="top"/>
          </w:tcPr>
          <w:p w14:paraId="50108A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215" w:type="dxa"/>
            <w:noWrap w:val="0"/>
            <w:vAlign w:val="top"/>
          </w:tcPr>
          <w:p w14:paraId="481D73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672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top"/>
          </w:tcPr>
          <w:p w14:paraId="776C07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24DE21B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435" w:type="dxa"/>
            <w:noWrap w:val="0"/>
            <w:vAlign w:val="top"/>
          </w:tcPr>
          <w:p w14:paraId="1F29B6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215" w:type="dxa"/>
            <w:noWrap w:val="0"/>
            <w:vAlign w:val="top"/>
          </w:tcPr>
          <w:p w14:paraId="1D4F6F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0263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130" w:type="dxa"/>
            <w:noWrap w:val="0"/>
            <w:vAlign w:val="top"/>
          </w:tcPr>
          <w:p w14:paraId="193141E7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143D7FD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435" w:type="dxa"/>
            <w:noWrap w:val="0"/>
            <w:vAlign w:val="top"/>
          </w:tcPr>
          <w:p w14:paraId="124A01D6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215" w:type="dxa"/>
            <w:noWrap w:val="0"/>
            <w:vAlign w:val="top"/>
          </w:tcPr>
          <w:p w14:paraId="47CB978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5503F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13"/>
          <w:szCs w:val="13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D0590"/>
    <w:rsid w:val="3903683A"/>
    <w:rsid w:val="6948478B"/>
    <w:rsid w:val="736C712E"/>
    <w:rsid w:val="7505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277</Characters>
  <Lines>0</Lines>
  <Paragraphs>0</Paragraphs>
  <TotalTime>1</TotalTime>
  <ScaleCrop>false</ScaleCrop>
  <LinksUpToDate>false</LinksUpToDate>
  <CharactersWithSpaces>289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2025-07-31T08:52:00Z</dcterms:created>
  <dc:creator>Administrator</dc:creator>
  <cp:lastModifiedBy>静ル''</cp:lastModifiedBy>
  <dcterms:modified xsi:type="dcterms:W3CDTF">2025-08-12T01:12:29Z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eyJoZGlkIjoiN2I3MDZlNTU2NDRkODMzNmMzNDU3NmMzYTZkYzIzZTYiLCJ1c2VySWQiOiIyNzMwMTMwNTUifQ==</vt:lpwstr>
  </property>
  <property fmtid="{D5CDD505-2E9C-101B-9397-08002B2CF9AE}" pid="4" name="ICV">
    <vt:lpwstr>680287A051384F60930CB4DD11BBC114_12</vt:lpwstr>
  </property>
</Properties>
</file>