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淄博市生态环境局临淄分局</w:t>
      </w: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本报告按照《国务院办公厅政府信息与政务公开办公室关于印发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&lt;中华人民共和国政府信息公开工作年度报告格式&gt;的通知》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国办公开办函〔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年1月1日到12月31日止。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如对报告内容有疑问，请与淄博市生态环境局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临淄分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临淄晏婴路183号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255400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7163381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；邮箱：lzhbfjxjk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@zb.shandong.cn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淄博市生态环境局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临淄分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全面贯彻落实党的二十大精神，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按照区委、区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对政务公开工作的统一部署,认真落实政府办公室政务公开工作要求，持续推进政府信息公开工作，及时向社会公开生态环境保护工作信息,依法保障了人民群众的知情权、参与权和监督权。主要工作如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下：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（一）主动公开信息情况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通过政府网站主动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公开：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条、财政预决算信息2条、“双随机、一公开”信息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条、行政执法信息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" w:cs="仿宋_GB2312"/>
          <w:color w:val="FF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（二）依申请公开工作情况。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年，我单位受理依申请公开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，与去年数量相同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，办结率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均为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100%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无结转下年度继续办理件。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（三）政府信息管理情况。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根据信息发布的类型和内容，坚持“先审查，后公开”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的</w:t>
      </w: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原则，确保政府网站政治安全、内容安全。规范局网站、新媒体平台信息发布审核流程，推进网上信息发布审核工作的制度化和规范化管理。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（四）政府信息公开平台建设情况。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除根据信息发布情况更新门户网站栏目内容外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，充分发挥政务新媒体推介宣传作用，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依托新浪官方政务微博、“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临淄环保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”微信公众号，方便群众多途径了解环境保护工作动态，扩大发布信息的受众面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在微信、微博等新媒体平台发布信息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4436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篇（条）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。   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（五）政府信息公开监督保障情况。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明确主要负责同志对政务公开工作负总责，各科室确定一名政务公开工作联络员，定期会商，责任到人；制定 2023 年政务公开培训计划，全年开展专题培训 2 次。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6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本年收费金额（单位：万元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9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9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存在问题。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一是对政府网站监管、日常巡查力度还需加强；二是政务公开工作人员业务能力有待提升，政府信息依申请公开答复规范性、严谨性需进一步提升。三是公开的内容还偏少，力度还需进一步地加强。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（二）改进措施。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一是进一步加强信息公开工作机制建设，通过组织开展多样化的培训等提高工作效能，不断强化信息公开意识，提高政务公开工作人员能力和水平，提高政治站位，踏实稳步推进相关工作。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依申请公开收费情况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本年度未有收取信息处理费情况。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建议提案办理公开情况。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年共收到区十九届人大二次会议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69号、106号6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项建议，区政协十一届二次会议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、97号、147号5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项提案。对收到的全部提案建议进行了认真办理，办结率100%、满意率100%，并及时公开办理情况报告，接受社会监督。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年度工作要点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落实情况。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把业务工作同政务公开工作同部署、同推进、同落实，进一步完善工作机制，有效推进上级政务公开工作要点的落实。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政务公开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创新情况。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充分利用自身优势，不断创新政务公开举措，其中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环保设施向公众开放活动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次，送法进企业活动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环保科普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进校园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进社区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等活动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次，进一步加强主动公开力度，全面提升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环保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工作透明度，加强与媒体公众的互动交流。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ZmU0MWVkNGNjMTEzODljM2VjZjNmMDEzYzk2NTcifQ=="/>
  </w:docVars>
  <w:rsids>
    <w:rsidRoot w:val="3A646391"/>
    <w:rsid w:val="00063BF2"/>
    <w:rsid w:val="000B11AB"/>
    <w:rsid w:val="002B1D14"/>
    <w:rsid w:val="003703EC"/>
    <w:rsid w:val="003B7996"/>
    <w:rsid w:val="004B5249"/>
    <w:rsid w:val="0064322E"/>
    <w:rsid w:val="007A034E"/>
    <w:rsid w:val="009475B7"/>
    <w:rsid w:val="00A8370C"/>
    <w:rsid w:val="00AE15E5"/>
    <w:rsid w:val="00B32474"/>
    <w:rsid w:val="00BF03FB"/>
    <w:rsid w:val="00C3795F"/>
    <w:rsid w:val="00C871F4"/>
    <w:rsid w:val="00D3434E"/>
    <w:rsid w:val="00D767E7"/>
    <w:rsid w:val="00D974FD"/>
    <w:rsid w:val="00DB60CA"/>
    <w:rsid w:val="00DE5C5E"/>
    <w:rsid w:val="00E24AF0"/>
    <w:rsid w:val="00E72FA2"/>
    <w:rsid w:val="00F14938"/>
    <w:rsid w:val="00F3088F"/>
    <w:rsid w:val="02B4470B"/>
    <w:rsid w:val="02BC3862"/>
    <w:rsid w:val="03343D40"/>
    <w:rsid w:val="04657F2A"/>
    <w:rsid w:val="060774EA"/>
    <w:rsid w:val="093C394F"/>
    <w:rsid w:val="097338EA"/>
    <w:rsid w:val="0B882E7B"/>
    <w:rsid w:val="0B8B2560"/>
    <w:rsid w:val="0C1B4CBB"/>
    <w:rsid w:val="0E963B01"/>
    <w:rsid w:val="108C6F6A"/>
    <w:rsid w:val="118916FB"/>
    <w:rsid w:val="12107727"/>
    <w:rsid w:val="13B37ED8"/>
    <w:rsid w:val="147865A9"/>
    <w:rsid w:val="14EF7AC7"/>
    <w:rsid w:val="15BA6327"/>
    <w:rsid w:val="16E774B2"/>
    <w:rsid w:val="193671B5"/>
    <w:rsid w:val="196F7429"/>
    <w:rsid w:val="1AAC0209"/>
    <w:rsid w:val="20875058"/>
    <w:rsid w:val="20B10327"/>
    <w:rsid w:val="20C52024"/>
    <w:rsid w:val="21DF4B55"/>
    <w:rsid w:val="22E62DD4"/>
    <w:rsid w:val="231560F9"/>
    <w:rsid w:val="2345787D"/>
    <w:rsid w:val="241430A6"/>
    <w:rsid w:val="25E3292D"/>
    <w:rsid w:val="27BE0047"/>
    <w:rsid w:val="289C366A"/>
    <w:rsid w:val="2939710B"/>
    <w:rsid w:val="2A3D2C2B"/>
    <w:rsid w:val="2A524929"/>
    <w:rsid w:val="2A8D6519"/>
    <w:rsid w:val="2BBE52BC"/>
    <w:rsid w:val="2C4402A1"/>
    <w:rsid w:val="2ECF6C02"/>
    <w:rsid w:val="30D82A04"/>
    <w:rsid w:val="34B57D75"/>
    <w:rsid w:val="35BD140B"/>
    <w:rsid w:val="36DF4E43"/>
    <w:rsid w:val="372E4412"/>
    <w:rsid w:val="379A16BD"/>
    <w:rsid w:val="382E5B98"/>
    <w:rsid w:val="394E3150"/>
    <w:rsid w:val="39F23389"/>
    <w:rsid w:val="3A646391"/>
    <w:rsid w:val="3B094290"/>
    <w:rsid w:val="3DD80B38"/>
    <w:rsid w:val="3F740A45"/>
    <w:rsid w:val="41A76EB0"/>
    <w:rsid w:val="447F6595"/>
    <w:rsid w:val="471A1161"/>
    <w:rsid w:val="48643D4D"/>
    <w:rsid w:val="4A477482"/>
    <w:rsid w:val="4D043409"/>
    <w:rsid w:val="4D187BED"/>
    <w:rsid w:val="4D6333F2"/>
    <w:rsid w:val="4DC40DEA"/>
    <w:rsid w:val="4E0F631A"/>
    <w:rsid w:val="4E4E19C6"/>
    <w:rsid w:val="4F073684"/>
    <w:rsid w:val="53DD2C05"/>
    <w:rsid w:val="57B95737"/>
    <w:rsid w:val="58912B5C"/>
    <w:rsid w:val="5B163AB7"/>
    <w:rsid w:val="5BA0433C"/>
    <w:rsid w:val="5BCA4851"/>
    <w:rsid w:val="5F30008D"/>
    <w:rsid w:val="619C7C5C"/>
    <w:rsid w:val="620B5EB0"/>
    <w:rsid w:val="628450C5"/>
    <w:rsid w:val="668343C9"/>
    <w:rsid w:val="67CA092F"/>
    <w:rsid w:val="6939071B"/>
    <w:rsid w:val="699658D9"/>
    <w:rsid w:val="6A7259FE"/>
    <w:rsid w:val="6A7D43A3"/>
    <w:rsid w:val="6B0B0DC2"/>
    <w:rsid w:val="6C0E79A8"/>
    <w:rsid w:val="6DAA75C3"/>
    <w:rsid w:val="6DF332FA"/>
    <w:rsid w:val="6E7A4B96"/>
    <w:rsid w:val="702807DC"/>
    <w:rsid w:val="73124222"/>
    <w:rsid w:val="73B07597"/>
    <w:rsid w:val="73B35FA0"/>
    <w:rsid w:val="75C17839"/>
    <w:rsid w:val="7641373C"/>
    <w:rsid w:val="76944F4E"/>
    <w:rsid w:val="782A3DBC"/>
    <w:rsid w:val="78C95383"/>
    <w:rsid w:val="79627585"/>
    <w:rsid w:val="79A33A55"/>
    <w:rsid w:val="79C03294"/>
    <w:rsid w:val="7AD02A5D"/>
    <w:rsid w:val="7B707D38"/>
    <w:rsid w:val="7BC435EE"/>
    <w:rsid w:val="7BCE0F02"/>
    <w:rsid w:val="7D6B4B36"/>
    <w:rsid w:val="7E5E68F9"/>
    <w:rsid w:val="7F3948E4"/>
    <w:rsid w:val="7FBF7A3C"/>
    <w:rsid w:val="B5FFEB84"/>
    <w:rsid w:val="FFB710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6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2344</Words>
  <Characters>2435</Characters>
  <Lines>23</Lines>
  <Paragraphs>6</Paragraphs>
  <TotalTime>2</TotalTime>
  <ScaleCrop>false</ScaleCrop>
  <LinksUpToDate>false</LinksUpToDate>
  <CharactersWithSpaces>2505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2021-01-30T01:39:00Z</dcterms:created>
  <dc:creator>qzuser</dc:creator>
  <cp:lastModifiedBy>Administrator</cp:lastModifiedBy>
  <cp:lastPrinted>2021-01-30T01:40:00Z</cp:lastPrinted>
  <dcterms:modified xsi:type="dcterms:W3CDTF">2024-01-23T06:33:33Z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C9FE26602D3B428886094535F90C91FD_13</vt:lpwstr>
  </property>
</Properties>
</file>