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4E7F0E">
      <w:pPr>
        <w:keepNext w:val="0"/>
        <w:keepLines w:val="0"/>
        <w:pageBreakBefore w:val="0"/>
        <w:kinsoku/>
        <w:wordWrap/>
        <w:overflowPunct/>
        <w:topLinePunct w:val="0"/>
        <w:autoSpaceDE/>
        <w:autoSpaceDN/>
        <w:bidi w:val="0"/>
        <w:adjustRightInd/>
        <w:snapToGrid/>
        <w:spacing w:line="420" w:lineRule="auto"/>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淄博市生态环境局临淄分局</w:t>
      </w:r>
      <w:r>
        <w:rPr>
          <w:rFonts w:hint="eastAsia" w:ascii="方正小标宋简体" w:hAnsi="方正小标宋简体" w:eastAsia="方正小标宋简体" w:cs="方正小标宋简体"/>
          <w:sz w:val="44"/>
          <w:szCs w:val="44"/>
        </w:rPr>
        <w:t>202</w:t>
      </w:r>
      <w:r>
        <w:rPr>
          <w:rFonts w:hint="eastAsia" w:ascii="方正小标宋简体" w:hAnsi="方正小标宋简体" w:eastAsia="方正小标宋简体" w:cs="方正小标宋简体"/>
          <w:sz w:val="44"/>
          <w:szCs w:val="44"/>
          <w:lang w:val="en-US" w:eastAsia="zh-CN"/>
        </w:rPr>
        <w:t>5</w:t>
      </w:r>
      <w:r>
        <w:rPr>
          <w:rFonts w:hint="eastAsia" w:ascii="方正小标宋简体" w:hAnsi="方正小标宋简体" w:eastAsia="方正小标宋简体" w:cs="方正小标宋简体"/>
          <w:sz w:val="44"/>
          <w:szCs w:val="44"/>
        </w:rPr>
        <w:t>年政府信息公开工作年度报告</w:t>
      </w:r>
    </w:p>
    <w:p w14:paraId="3366D383">
      <w:pPr>
        <w:keepNext w:val="0"/>
        <w:keepLines w:val="0"/>
        <w:pageBreakBefore w:val="0"/>
        <w:kinsoku/>
        <w:wordWrap/>
        <w:overflowPunct/>
        <w:topLinePunct w:val="0"/>
        <w:autoSpaceDE/>
        <w:autoSpaceDN/>
        <w:bidi w:val="0"/>
        <w:adjustRightInd/>
        <w:snapToGrid/>
        <w:spacing w:line="420" w:lineRule="auto"/>
        <w:jc w:val="center"/>
        <w:textAlignment w:val="auto"/>
        <w:rPr>
          <w:rFonts w:hint="eastAsia" w:ascii="微软雅黑" w:hAnsi="微软雅黑" w:eastAsia="微软雅黑" w:cs="微软雅黑"/>
          <w:sz w:val="32"/>
          <w:szCs w:val="32"/>
        </w:rPr>
      </w:pPr>
    </w:p>
    <w:p w14:paraId="4D335CB9">
      <w:pPr>
        <w:keepNext w:val="0"/>
        <w:keepLines w:val="0"/>
        <w:pageBreakBefore w:val="0"/>
        <w:kinsoku/>
        <w:wordWrap/>
        <w:overflowPunct/>
        <w:topLinePunct w:val="0"/>
        <w:autoSpaceDE/>
        <w:autoSpaceDN/>
        <w:bidi w:val="0"/>
        <w:adjustRightInd/>
        <w:snapToGrid/>
        <w:spacing w:line="420" w:lineRule="auto"/>
        <w:ind w:firstLine="640" w:firstLineChars="200"/>
        <w:jc w:val="left"/>
        <w:textAlignment w:val="auto"/>
        <w:rPr>
          <w:rFonts w:hint="eastAsia" w:ascii="仿宋_GB2312" w:hAnsi="仿宋_GB2312" w:eastAsia="仿宋_GB2312" w:cs="仿宋_GB2312"/>
          <w:i w:val="0"/>
          <w:caps w:val="0"/>
          <w:color w:val="000000"/>
          <w:spacing w:val="0"/>
          <w:sz w:val="32"/>
          <w:szCs w:val="32"/>
          <w:lang w:eastAsia="zh-CN"/>
        </w:rPr>
      </w:pPr>
      <w:r>
        <w:rPr>
          <w:rFonts w:hint="eastAsia" w:ascii="仿宋_GB2312" w:hAnsi="仿宋_GB2312" w:eastAsia="仿宋_GB2312" w:cs="仿宋_GB2312"/>
          <w:i w:val="0"/>
          <w:caps w:val="0"/>
          <w:color w:val="000000"/>
          <w:spacing w:val="0"/>
          <w:sz w:val="32"/>
          <w:szCs w:val="32"/>
          <w:lang w:eastAsia="zh-CN"/>
        </w:rPr>
        <w:t>本年度报告中所列数据的统计期限自202</w:t>
      </w:r>
      <w:r>
        <w:rPr>
          <w:rFonts w:hint="eastAsia" w:ascii="仿宋_GB2312" w:hAnsi="仿宋_GB2312" w:eastAsia="仿宋_GB2312" w:cs="仿宋_GB2312"/>
          <w:i w:val="0"/>
          <w:caps w:val="0"/>
          <w:color w:val="000000"/>
          <w:spacing w:val="0"/>
          <w:sz w:val="32"/>
          <w:szCs w:val="32"/>
          <w:lang w:val="en-US" w:eastAsia="zh-CN"/>
        </w:rPr>
        <w:t>5</w:t>
      </w:r>
      <w:r>
        <w:rPr>
          <w:rFonts w:hint="eastAsia" w:ascii="仿宋_GB2312" w:hAnsi="仿宋_GB2312" w:eastAsia="仿宋_GB2312" w:cs="仿宋_GB2312"/>
          <w:i w:val="0"/>
          <w:caps w:val="0"/>
          <w:color w:val="000000"/>
          <w:spacing w:val="0"/>
          <w:sz w:val="32"/>
          <w:szCs w:val="32"/>
          <w:lang w:eastAsia="zh-CN"/>
        </w:rPr>
        <w:t>年1月1日起，至202</w:t>
      </w:r>
      <w:r>
        <w:rPr>
          <w:rFonts w:hint="eastAsia" w:ascii="仿宋_GB2312" w:hAnsi="仿宋_GB2312" w:eastAsia="仿宋_GB2312" w:cs="仿宋_GB2312"/>
          <w:i w:val="0"/>
          <w:caps w:val="0"/>
          <w:color w:val="000000"/>
          <w:spacing w:val="0"/>
          <w:sz w:val="32"/>
          <w:szCs w:val="32"/>
          <w:lang w:val="en-US" w:eastAsia="zh-CN"/>
        </w:rPr>
        <w:t>5</w:t>
      </w:r>
      <w:r>
        <w:rPr>
          <w:rFonts w:hint="eastAsia" w:ascii="仿宋_GB2312" w:hAnsi="仿宋_GB2312" w:eastAsia="仿宋_GB2312" w:cs="仿宋_GB2312"/>
          <w:i w:val="0"/>
          <w:caps w:val="0"/>
          <w:color w:val="000000"/>
          <w:spacing w:val="0"/>
          <w:sz w:val="32"/>
          <w:szCs w:val="32"/>
          <w:lang w:eastAsia="zh-CN"/>
        </w:rPr>
        <w:t>年12月31日止。如对报告内容有疑问，请与淄博市生态环境局</w:t>
      </w:r>
      <w:r>
        <w:rPr>
          <w:rFonts w:hint="eastAsia" w:ascii="仿宋_GB2312" w:hAnsi="仿宋_GB2312" w:eastAsia="仿宋_GB2312" w:cs="仿宋_GB2312"/>
          <w:i w:val="0"/>
          <w:caps w:val="0"/>
          <w:color w:val="000000"/>
          <w:spacing w:val="0"/>
          <w:sz w:val="32"/>
          <w:szCs w:val="32"/>
          <w:lang w:val="en-US" w:eastAsia="zh-CN"/>
        </w:rPr>
        <w:t>临淄分</w:t>
      </w:r>
      <w:r>
        <w:rPr>
          <w:rFonts w:hint="eastAsia" w:ascii="仿宋_GB2312" w:hAnsi="仿宋_GB2312" w:eastAsia="仿宋_GB2312" w:cs="仿宋_GB2312"/>
          <w:i w:val="0"/>
          <w:caps w:val="0"/>
          <w:color w:val="000000"/>
          <w:spacing w:val="0"/>
          <w:sz w:val="32"/>
          <w:szCs w:val="32"/>
          <w:lang w:eastAsia="zh-CN"/>
        </w:rPr>
        <w:t>局联系（地址：</w:t>
      </w:r>
      <w:r>
        <w:rPr>
          <w:rFonts w:hint="eastAsia" w:ascii="仿宋_GB2312" w:hAnsi="仿宋_GB2312" w:eastAsia="仿宋_GB2312" w:cs="仿宋_GB2312"/>
          <w:i w:val="0"/>
          <w:caps w:val="0"/>
          <w:color w:val="000000"/>
          <w:spacing w:val="0"/>
          <w:sz w:val="32"/>
          <w:szCs w:val="32"/>
          <w:lang w:val="en-US" w:eastAsia="zh-CN"/>
        </w:rPr>
        <w:t>临淄晏婴路183号</w:t>
      </w:r>
      <w:r>
        <w:rPr>
          <w:rFonts w:hint="eastAsia" w:ascii="仿宋_GB2312" w:hAnsi="仿宋_GB2312" w:eastAsia="仿宋_GB2312" w:cs="仿宋_GB2312"/>
          <w:i w:val="0"/>
          <w:caps w:val="0"/>
          <w:color w:val="000000"/>
          <w:spacing w:val="0"/>
          <w:sz w:val="32"/>
          <w:szCs w:val="32"/>
          <w:lang w:eastAsia="zh-CN"/>
        </w:rPr>
        <w:t>；邮编：</w:t>
      </w:r>
      <w:r>
        <w:rPr>
          <w:rFonts w:hint="eastAsia" w:ascii="仿宋_GB2312" w:hAnsi="仿宋_GB2312" w:eastAsia="仿宋_GB2312" w:cs="仿宋_GB2312"/>
          <w:i w:val="0"/>
          <w:caps w:val="0"/>
          <w:color w:val="000000"/>
          <w:spacing w:val="0"/>
          <w:sz w:val="32"/>
          <w:szCs w:val="32"/>
          <w:lang w:val="en-US" w:eastAsia="zh-CN"/>
        </w:rPr>
        <w:t>255400</w:t>
      </w:r>
      <w:r>
        <w:rPr>
          <w:rFonts w:hint="eastAsia" w:ascii="仿宋_GB2312" w:hAnsi="仿宋_GB2312" w:eastAsia="仿宋_GB2312" w:cs="仿宋_GB2312"/>
          <w:i w:val="0"/>
          <w:caps w:val="0"/>
          <w:color w:val="000000"/>
          <w:spacing w:val="0"/>
          <w:sz w:val="32"/>
          <w:szCs w:val="32"/>
          <w:lang w:eastAsia="zh-CN"/>
        </w:rPr>
        <w:t>；电话：</w:t>
      </w:r>
      <w:r>
        <w:rPr>
          <w:rFonts w:hint="eastAsia" w:ascii="仿宋_GB2312" w:hAnsi="仿宋_GB2312" w:eastAsia="仿宋_GB2312" w:cs="仿宋_GB2312"/>
          <w:i w:val="0"/>
          <w:caps w:val="0"/>
          <w:color w:val="000000"/>
          <w:spacing w:val="0"/>
          <w:sz w:val="32"/>
          <w:szCs w:val="32"/>
          <w:lang w:val="en-US" w:eastAsia="zh-CN"/>
        </w:rPr>
        <w:t>7181096</w:t>
      </w:r>
      <w:r>
        <w:rPr>
          <w:rFonts w:hint="eastAsia" w:ascii="仿宋_GB2312" w:hAnsi="仿宋_GB2312" w:eastAsia="仿宋_GB2312" w:cs="仿宋_GB2312"/>
          <w:i w:val="0"/>
          <w:caps w:val="0"/>
          <w:color w:val="000000"/>
          <w:spacing w:val="0"/>
          <w:sz w:val="32"/>
          <w:szCs w:val="32"/>
          <w:lang w:eastAsia="zh-CN"/>
        </w:rPr>
        <w:t>；邮箱：lzhbfjxjk</w:t>
      </w:r>
      <w:r>
        <w:rPr>
          <w:rFonts w:hint="eastAsia" w:ascii="仿宋_GB2312" w:hAnsi="仿宋_GB2312" w:eastAsia="仿宋_GB2312" w:cs="仿宋_GB2312"/>
          <w:i w:val="0"/>
          <w:caps w:val="0"/>
          <w:color w:val="000000"/>
          <w:spacing w:val="0"/>
          <w:sz w:val="32"/>
          <w:szCs w:val="32"/>
          <w:lang w:val="en-US" w:eastAsia="zh-CN"/>
        </w:rPr>
        <w:t>@zb.shandong.cn</w:t>
      </w:r>
      <w:r>
        <w:rPr>
          <w:rFonts w:hint="eastAsia" w:ascii="仿宋_GB2312" w:hAnsi="仿宋_GB2312" w:eastAsia="仿宋_GB2312" w:cs="仿宋_GB2312"/>
          <w:i w:val="0"/>
          <w:caps w:val="0"/>
          <w:color w:val="000000"/>
          <w:spacing w:val="0"/>
          <w:sz w:val="32"/>
          <w:szCs w:val="32"/>
          <w:lang w:eastAsia="zh-CN"/>
        </w:rPr>
        <w:t>）。</w:t>
      </w:r>
    </w:p>
    <w:p w14:paraId="148B9BE1">
      <w:pPr>
        <w:keepNext w:val="0"/>
        <w:keepLines w:val="0"/>
        <w:pageBreakBefore w:val="0"/>
        <w:kinsoku/>
        <w:wordWrap/>
        <w:overflowPunct/>
        <w:topLinePunct w:val="0"/>
        <w:autoSpaceDE/>
        <w:autoSpaceDN/>
        <w:bidi w:val="0"/>
        <w:adjustRightInd/>
        <w:snapToGrid/>
        <w:spacing w:line="420" w:lineRule="auto"/>
        <w:ind w:firstLine="640" w:firstLineChars="200"/>
        <w:jc w:val="left"/>
        <w:textAlignment w:val="auto"/>
        <w:rPr>
          <w:rFonts w:hint="eastAsia" w:ascii="国标黑体" w:hAnsi="国标黑体" w:eastAsia="国标黑体" w:cs="国标黑体"/>
          <w:b w:val="0"/>
          <w:bCs w:val="0"/>
          <w:sz w:val="32"/>
          <w:szCs w:val="32"/>
        </w:rPr>
      </w:pPr>
      <w:r>
        <w:rPr>
          <w:rFonts w:hint="eastAsia" w:ascii="国标黑体" w:hAnsi="国标黑体" w:eastAsia="国标黑体" w:cs="国标黑体"/>
          <w:b w:val="0"/>
          <w:bCs w:val="0"/>
          <w:sz w:val="32"/>
          <w:szCs w:val="32"/>
        </w:rPr>
        <w:t>一、总体情况</w:t>
      </w:r>
    </w:p>
    <w:p w14:paraId="7FAA7F8C">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auto"/>
        <w:ind w:left="0" w:right="0" w:firstLine="960" w:firstLineChars="300"/>
        <w:textAlignment w:val="auto"/>
        <w:rPr>
          <w:rFonts w:hint="default" w:ascii="仿宋_GB2312" w:hAnsi="仿宋_GB2312" w:eastAsia="仿宋_GB2312" w:cs="仿宋_GB2312"/>
          <w:i w:val="0"/>
          <w:caps w:val="0"/>
          <w:color w:val="000000"/>
          <w:spacing w:val="0"/>
          <w:kern w:val="2"/>
          <w:sz w:val="32"/>
          <w:szCs w:val="32"/>
          <w:lang w:val="en-US" w:eastAsia="zh-CN" w:bidi="ar-SA"/>
        </w:rPr>
      </w:pPr>
      <w:r>
        <w:rPr>
          <w:rFonts w:hint="eastAsia" w:ascii="仿宋_GB2312" w:hAnsi="仿宋_GB2312" w:eastAsia="仿宋_GB2312" w:cs="仿宋_GB2312"/>
          <w:i w:val="0"/>
          <w:caps w:val="0"/>
          <w:color w:val="000000"/>
          <w:spacing w:val="0"/>
          <w:kern w:val="2"/>
          <w:sz w:val="32"/>
          <w:szCs w:val="32"/>
          <w:lang w:val="en-US" w:eastAsia="zh-CN" w:bidi="ar-SA"/>
        </w:rPr>
        <w:t>2025年，淄博市生态环境局临淄分局严格恪守政府信息公开相关法律法规与制度规范，牢牢依托政府网站这一核心权威发布平台，优化信息发布流程、提升信息传递效率，让政策信息直达服务对象。</w:t>
      </w:r>
    </w:p>
    <w:p w14:paraId="3E3F615E">
      <w:pPr>
        <w:keepNext w:val="0"/>
        <w:keepLines w:val="0"/>
        <w:widowControl/>
        <w:suppressLineNumbers w:val="0"/>
        <w:ind w:firstLine="640" w:firstLineChars="200"/>
        <w:jc w:val="left"/>
        <w:rPr>
          <w:rFonts w:hint="eastAsia" w:ascii="仿宋_GB2312" w:hAnsi="仿宋_GB2312" w:eastAsia="仿宋_GB2312" w:cs="仿宋_GB2312"/>
          <w:i w:val="0"/>
          <w:caps w:val="0"/>
          <w:color w:val="000000"/>
          <w:spacing w:val="0"/>
          <w:kern w:val="2"/>
          <w:sz w:val="32"/>
          <w:szCs w:val="32"/>
          <w:lang w:val="en-US" w:eastAsia="zh-CN" w:bidi="ar-SA"/>
        </w:rPr>
      </w:pPr>
      <w:r>
        <w:rPr>
          <w:rFonts w:hint="eastAsia" w:ascii="仿宋_GB2312" w:hAnsi="仿宋_GB2312" w:eastAsia="仿宋_GB2312" w:cs="仿宋_GB2312"/>
          <w:i w:val="0"/>
          <w:caps w:val="0"/>
          <w:color w:val="000000"/>
          <w:spacing w:val="0"/>
          <w:kern w:val="2"/>
          <w:sz w:val="32"/>
          <w:szCs w:val="32"/>
          <w:lang w:val="en-US" w:eastAsia="zh-CN" w:bidi="ar-SA"/>
        </w:rPr>
        <w:t>（一）主动公开信息情况。加大重点领域信息公开力度，每月公开空气质量信息，公开全年行政检查结果。做好土壤污染防治、行政许可等重点领域信息公开工作。2025年通过政府网站公开信息257条。</w:t>
      </w:r>
    </w:p>
    <w:p w14:paraId="036E7E91">
      <w:pPr>
        <w:keepNext w:val="0"/>
        <w:keepLines w:val="0"/>
        <w:widowControl/>
        <w:suppressLineNumbers w:val="0"/>
        <w:ind w:firstLine="640" w:firstLineChars="200"/>
        <w:jc w:val="left"/>
        <w:rPr>
          <w:rFonts w:hint="eastAsia" w:ascii="仿宋_GB2312" w:hAnsi="仿宋_GB2312" w:eastAsia="仿宋_GB2312" w:cs="仿宋_GB2312"/>
          <w:i w:val="0"/>
          <w:caps w:val="0"/>
          <w:color w:val="000000"/>
          <w:spacing w:val="0"/>
          <w:kern w:val="2"/>
          <w:sz w:val="32"/>
          <w:szCs w:val="32"/>
          <w:lang w:val="en-US" w:eastAsia="zh-CN" w:bidi="ar-SA"/>
        </w:rPr>
      </w:pPr>
      <w:r>
        <w:rPr>
          <w:rFonts w:hint="eastAsia" w:ascii="仿宋_GB2312" w:hAnsi="仿宋_GB2312" w:eastAsia="仿宋_GB2312" w:cs="仿宋_GB2312"/>
          <w:i w:val="0"/>
          <w:caps w:val="0"/>
          <w:color w:val="000000"/>
          <w:spacing w:val="0"/>
          <w:kern w:val="2"/>
          <w:sz w:val="32"/>
          <w:szCs w:val="32"/>
          <w:lang w:val="en-US" w:eastAsia="zh-CN" w:bidi="ar-SA"/>
        </w:rPr>
        <w:t>（二）依申请公开工作情况。进一步规范依申请公开受理渠道，收到政府信息公开申请后第一时间进行转办，严格按照规定期限作出答复，保障申请人合理获取政府信息的权利。2025年收到1起政府信息公开申请，上年度结转0件。未因政府信息公开被申请行政复议、提起行政诉讼。</w:t>
      </w:r>
    </w:p>
    <w:p w14:paraId="0F848173">
      <w:pPr>
        <w:keepNext w:val="0"/>
        <w:keepLines w:val="0"/>
        <w:widowControl/>
        <w:suppressLineNumbers w:val="0"/>
        <w:ind w:firstLine="640" w:firstLineChars="200"/>
        <w:jc w:val="left"/>
        <w:rPr>
          <w:rFonts w:hint="eastAsia" w:ascii="仿宋_GB2312" w:hAnsi="仿宋_GB2312" w:eastAsia="仿宋_GB2312" w:cs="仿宋_GB2312"/>
          <w:i w:val="0"/>
          <w:caps w:val="0"/>
          <w:color w:val="000000"/>
          <w:spacing w:val="0"/>
          <w:kern w:val="2"/>
          <w:sz w:val="32"/>
          <w:szCs w:val="32"/>
          <w:lang w:val="en-US" w:eastAsia="zh-CN" w:bidi="ar-SA"/>
        </w:rPr>
      </w:pPr>
      <w:r>
        <w:rPr>
          <w:rFonts w:hint="eastAsia" w:ascii="仿宋_GB2312" w:hAnsi="仿宋_GB2312" w:eastAsia="仿宋_GB2312" w:cs="仿宋_GB2312"/>
          <w:i w:val="0"/>
          <w:caps w:val="0"/>
          <w:color w:val="000000"/>
          <w:spacing w:val="0"/>
          <w:kern w:val="2"/>
          <w:sz w:val="32"/>
          <w:szCs w:val="32"/>
          <w:lang w:val="en-US" w:eastAsia="zh-CN" w:bidi="ar-SA"/>
        </w:rPr>
        <w:t>（三）政府信息管理情况。编制政府信息主动公开事项目录，明确公开范围和内容，对主动公开事项进一步规范，防止泛化公开和公开过度。加强信息保密审查，认真落实信息公开保密审查制度，严格遵守“涉密信息不上网，上网信息不涉密”的原则，厘清公开和保密的界限，凡未经审核的信息严禁对外发布。</w:t>
      </w:r>
    </w:p>
    <w:p w14:paraId="3E6498E4">
      <w:pPr>
        <w:keepNext w:val="0"/>
        <w:keepLines w:val="0"/>
        <w:widowControl/>
        <w:suppressLineNumbers w:val="0"/>
        <w:ind w:firstLine="640" w:firstLineChars="200"/>
        <w:jc w:val="left"/>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pPr>
      <w:r>
        <w:rPr>
          <w:rFonts w:hint="eastAsia" w:ascii="仿宋_GB2312" w:hAnsi="仿宋_GB2312" w:eastAsia="仿宋_GB2312" w:cs="仿宋_GB2312"/>
          <w:i w:val="0"/>
          <w:caps w:val="0"/>
          <w:color w:val="000000"/>
          <w:spacing w:val="0"/>
          <w:kern w:val="2"/>
          <w:sz w:val="32"/>
          <w:szCs w:val="32"/>
          <w:lang w:val="en-US" w:eastAsia="zh-CN" w:bidi="ar-SA"/>
        </w:rPr>
        <w:t>（四）政府信息公开平台建设情况。以</w:t>
      </w: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主动公开目录为核心遵循，聚焦环保关注的政策、服务，统筹重要信息发布节奏与内容布局。</w:t>
      </w:r>
    </w:p>
    <w:p w14:paraId="2C93FF26">
      <w:pPr>
        <w:keepNext w:val="0"/>
        <w:keepLines w:val="0"/>
        <w:widowControl/>
        <w:suppressLineNumbers w:val="0"/>
        <w:ind w:firstLine="640" w:firstLineChars="200"/>
        <w:jc w:val="left"/>
        <w:rPr>
          <w:rFonts w:hint="eastAsia" w:ascii="微软雅黑" w:hAnsi="微软雅黑" w:eastAsia="微软雅黑" w:cs="微软雅黑"/>
          <w:i w:val="0"/>
          <w:iCs w:val="0"/>
          <w:caps w:val="0"/>
          <w:color w:val="000000"/>
          <w:spacing w:val="0"/>
          <w:kern w:val="2"/>
          <w:sz w:val="32"/>
          <w:szCs w:val="32"/>
          <w:lang w:val="en-US" w:eastAsia="zh-CN" w:bidi="ar-SA"/>
        </w:rPr>
      </w:pPr>
      <w:r>
        <w:rPr>
          <w:rFonts w:hint="eastAsia" w:ascii="仿宋_GB2312" w:hAnsi="仿宋_GB2312" w:eastAsia="仿宋_GB2312" w:cs="仿宋_GB2312"/>
          <w:i w:val="0"/>
          <w:caps w:val="0"/>
          <w:color w:val="000000"/>
          <w:spacing w:val="0"/>
          <w:kern w:val="2"/>
          <w:sz w:val="32"/>
          <w:szCs w:val="32"/>
          <w:lang w:val="en-US" w:eastAsia="zh-CN" w:bidi="ar-SA"/>
        </w:rPr>
        <w:t>（五）政府信息公开监督保障情况。分管负责人不定期调度工作进展，组织人事科牵头负责政务公开工作，配备1名专职人员。</w:t>
      </w:r>
    </w:p>
    <w:p w14:paraId="00A4516E">
      <w:pPr>
        <w:keepNext w:val="0"/>
        <w:keepLines w:val="0"/>
        <w:pageBreakBefore w:val="0"/>
        <w:kinsoku/>
        <w:wordWrap/>
        <w:overflowPunct/>
        <w:topLinePunct w:val="0"/>
        <w:autoSpaceDE/>
        <w:autoSpaceDN/>
        <w:bidi w:val="0"/>
        <w:adjustRightInd/>
        <w:snapToGrid/>
        <w:spacing w:line="420" w:lineRule="auto"/>
        <w:ind w:firstLine="640" w:firstLineChars="200"/>
        <w:jc w:val="left"/>
        <w:textAlignment w:val="auto"/>
        <w:rPr>
          <w:rFonts w:hint="eastAsia" w:ascii="国标黑体" w:hAnsi="国标黑体" w:eastAsia="国标黑体" w:cs="国标黑体"/>
          <w:b w:val="0"/>
          <w:bCs w:val="0"/>
          <w:sz w:val="32"/>
          <w:szCs w:val="32"/>
        </w:rPr>
      </w:pPr>
      <w:r>
        <w:rPr>
          <w:rFonts w:hint="eastAsia" w:ascii="国标黑体" w:hAnsi="国标黑体" w:eastAsia="国标黑体" w:cs="国标黑体"/>
          <w:b w:val="0"/>
          <w:bCs w:val="0"/>
          <w:sz w:val="32"/>
          <w:szCs w:val="32"/>
        </w:rPr>
        <w:t>二、主动公开政府信息情况</w:t>
      </w:r>
    </w:p>
    <w:tbl>
      <w:tblPr>
        <w:tblStyle w:val="8"/>
        <w:tblW w:w="8824" w:type="dxa"/>
        <w:tblInd w:w="0" w:type="dxa"/>
        <w:tblLayout w:type="fixed"/>
        <w:tblCellMar>
          <w:top w:w="0" w:type="dxa"/>
          <w:left w:w="108" w:type="dxa"/>
          <w:bottom w:w="0" w:type="dxa"/>
          <w:right w:w="108" w:type="dxa"/>
        </w:tblCellMar>
      </w:tblPr>
      <w:tblGrid>
        <w:gridCol w:w="2206"/>
        <w:gridCol w:w="2206"/>
        <w:gridCol w:w="2206"/>
        <w:gridCol w:w="2206"/>
      </w:tblGrid>
      <w:tr w14:paraId="44D1AD0E">
        <w:tblPrEx>
          <w:tblCellMar>
            <w:top w:w="0" w:type="dxa"/>
            <w:left w:w="108" w:type="dxa"/>
            <w:bottom w:w="0" w:type="dxa"/>
            <w:right w:w="108" w:type="dxa"/>
          </w:tblCellMar>
        </w:tblPrEx>
        <w:trPr>
          <w:trHeight w:val="567" w:hRule="atLeast"/>
        </w:trPr>
        <w:tc>
          <w:tcPr>
            <w:tcW w:w="8824" w:type="dxa"/>
            <w:gridSpan w:val="4"/>
            <w:tcBorders>
              <w:top w:val="single" w:color="auto" w:sz="8" w:space="0"/>
              <w:left w:val="single" w:color="auto" w:sz="8" w:space="0"/>
              <w:bottom w:val="single" w:color="auto" w:sz="8" w:space="0"/>
              <w:right w:val="single" w:color="000000" w:sz="8" w:space="0"/>
            </w:tcBorders>
            <w:shd w:val="clear" w:color="000000" w:fill="C6D9F1"/>
            <w:noWrap w:val="0"/>
            <w:vAlign w:val="center"/>
          </w:tcPr>
          <w:p w14:paraId="026D1038">
            <w:pPr>
              <w:keepNext w:val="0"/>
              <w:keepLines w:val="0"/>
              <w:pageBreakBefore w:val="0"/>
              <w:widowControl/>
              <w:kinsoku/>
              <w:wordWrap/>
              <w:overflowPunct/>
              <w:topLinePunct w:val="0"/>
              <w:autoSpaceDE/>
              <w:autoSpaceDN/>
              <w:bidi w:val="0"/>
              <w:adjustRightInd/>
              <w:snapToGrid/>
              <w:spacing w:line="420" w:lineRule="auto"/>
              <w:jc w:val="center"/>
              <w:textAlignment w:val="auto"/>
              <w:rPr>
                <w:rFonts w:ascii="黑体" w:hAnsi="黑体" w:eastAsia="黑体" w:cs="宋体"/>
                <w:color w:val="000000"/>
                <w:kern w:val="0"/>
                <w:szCs w:val="21"/>
              </w:rPr>
            </w:pPr>
            <w:r>
              <w:rPr>
                <w:rFonts w:hint="eastAsia" w:ascii="黑体" w:hAnsi="黑体" w:eastAsia="黑体" w:cs="宋体"/>
                <w:color w:val="000000"/>
                <w:kern w:val="0"/>
                <w:szCs w:val="21"/>
              </w:rPr>
              <w:t>第二十条第（一）项</w:t>
            </w:r>
          </w:p>
        </w:tc>
      </w:tr>
      <w:tr w14:paraId="029B1020">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noWrap w:val="0"/>
            <w:vAlign w:val="center"/>
          </w:tcPr>
          <w:p w14:paraId="35399EF9">
            <w:pPr>
              <w:keepNext w:val="0"/>
              <w:keepLines w:val="0"/>
              <w:pageBreakBefore w:val="0"/>
              <w:widowControl/>
              <w:kinsoku/>
              <w:wordWrap/>
              <w:overflowPunct/>
              <w:topLinePunct w:val="0"/>
              <w:autoSpaceDE/>
              <w:autoSpaceDN/>
              <w:bidi w:val="0"/>
              <w:adjustRightInd/>
              <w:snapToGrid/>
              <w:spacing w:line="420" w:lineRule="auto"/>
              <w:jc w:val="center"/>
              <w:textAlignment w:val="auto"/>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信息内容</w:t>
            </w:r>
          </w:p>
        </w:tc>
        <w:tc>
          <w:tcPr>
            <w:tcW w:w="2206" w:type="dxa"/>
            <w:tcBorders>
              <w:top w:val="nil"/>
              <w:left w:val="nil"/>
              <w:bottom w:val="single" w:color="auto" w:sz="8" w:space="0"/>
              <w:right w:val="single" w:color="auto" w:sz="8" w:space="0"/>
            </w:tcBorders>
            <w:noWrap w:val="0"/>
            <w:vAlign w:val="center"/>
          </w:tcPr>
          <w:p w14:paraId="189A57FD">
            <w:pPr>
              <w:keepNext w:val="0"/>
              <w:keepLines w:val="0"/>
              <w:pageBreakBefore w:val="0"/>
              <w:widowControl/>
              <w:kinsoku/>
              <w:wordWrap/>
              <w:overflowPunct/>
              <w:topLinePunct w:val="0"/>
              <w:autoSpaceDE/>
              <w:autoSpaceDN/>
              <w:bidi w:val="0"/>
              <w:adjustRightInd/>
              <w:snapToGrid/>
              <w:spacing w:line="420" w:lineRule="auto"/>
              <w:jc w:val="center"/>
              <w:textAlignment w:val="auto"/>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本年制发件数</w:t>
            </w:r>
          </w:p>
        </w:tc>
        <w:tc>
          <w:tcPr>
            <w:tcW w:w="2206" w:type="dxa"/>
            <w:tcBorders>
              <w:top w:val="nil"/>
              <w:left w:val="nil"/>
              <w:bottom w:val="single" w:color="auto" w:sz="8" w:space="0"/>
              <w:right w:val="single" w:color="auto" w:sz="8" w:space="0"/>
            </w:tcBorders>
            <w:noWrap w:val="0"/>
            <w:vAlign w:val="center"/>
          </w:tcPr>
          <w:p w14:paraId="4EC578C4">
            <w:pPr>
              <w:keepNext w:val="0"/>
              <w:keepLines w:val="0"/>
              <w:pageBreakBefore w:val="0"/>
              <w:widowControl/>
              <w:kinsoku/>
              <w:wordWrap/>
              <w:overflowPunct/>
              <w:topLinePunct w:val="0"/>
              <w:autoSpaceDE/>
              <w:autoSpaceDN/>
              <w:bidi w:val="0"/>
              <w:adjustRightInd/>
              <w:snapToGrid/>
              <w:spacing w:line="420" w:lineRule="auto"/>
              <w:jc w:val="center"/>
              <w:textAlignment w:val="auto"/>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本年废止件数</w:t>
            </w:r>
          </w:p>
        </w:tc>
        <w:tc>
          <w:tcPr>
            <w:tcW w:w="2206" w:type="dxa"/>
            <w:tcBorders>
              <w:top w:val="nil"/>
              <w:left w:val="nil"/>
              <w:bottom w:val="single" w:color="auto" w:sz="8" w:space="0"/>
              <w:right w:val="single" w:color="auto" w:sz="8" w:space="0"/>
            </w:tcBorders>
            <w:noWrap w:val="0"/>
            <w:vAlign w:val="center"/>
          </w:tcPr>
          <w:p w14:paraId="0F51DA82">
            <w:pPr>
              <w:keepNext w:val="0"/>
              <w:keepLines w:val="0"/>
              <w:pageBreakBefore w:val="0"/>
              <w:widowControl/>
              <w:kinsoku/>
              <w:wordWrap/>
              <w:overflowPunct/>
              <w:topLinePunct w:val="0"/>
              <w:autoSpaceDE/>
              <w:autoSpaceDN/>
              <w:bidi w:val="0"/>
              <w:adjustRightInd/>
              <w:snapToGrid/>
              <w:spacing w:line="420" w:lineRule="auto"/>
              <w:jc w:val="center"/>
              <w:textAlignment w:val="auto"/>
              <w:rPr>
                <w:rFonts w:ascii="仿宋_GB2312" w:hAnsi="宋体" w:eastAsia="仿宋_GB2312" w:cs="宋体"/>
                <w:color w:val="000000"/>
                <w:kern w:val="0"/>
                <w:szCs w:val="21"/>
              </w:rPr>
            </w:pPr>
            <w:r>
              <w:rPr>
                <w:rFonts w:hint="eastAsia" w:ascii="仿宋_GB2312" w:hAnsi="宋体" w:eastAsia="仿宋_GB2312" w:cs="宋体"/>
                <w:color w:val="000000"/>
                <w:kern w:val="0"/>
                <w:szCs w:val="21"/>
              </w:rPr>
              <w:t>现行有效件数</w:t>
            </w:r>
          </w:p>
        </w:tc>
      </w:tr>
      <w:tr w14:paraId="0756AEE6">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noWrap w:val="0"/>
            <w:vAlign w:val="center"/>
          </w:tcPr>
          <w:p w14:paraId="36301A46">
            <w:pPr>
              <w:keepNext w:val="0"/>
              <w:keepLines w:val="0"/>
              <w:pageBreakBefore w:val="0"/>
              <w:widowControl/>
              <w:kinsoku/>
              <w:wordWrap/>
              <w:overflowPunct/>
              <w:topLinePunct w:val="0"/>
              <w:autoSpaceDE/>
              <w:autoSpaceDN/>
              <w:bidi w:val="0"/>
              <w:adjustRightInd/>
              <w:snapToGrid/>
              <w:spacing w:line="420" w:lineRule="auto"/>
              <w:jc w:val="left"/>
              <w:textAlignment w:val="auto"/>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规章</w:t>
            </w:r>
          </w:p>
        </w:tc>
        <w:tc>
          <w:tcPr>
            <w:tcW w:w="2206" w:type="dxa"/>
            <w:tcBorders>
              <w:top w:val="nil"/>
              <w:left w:val="nil"/>
              <w:bottom w:val="single" w:color="auto" w:sz="8" w:space="0"/>
              <w:right w:val="single" w:color="auto" w:sz="8" w:space="0"/>
            </w:tcBorders>
            <w:noWrap w:val="0"/>
            <w:vAlign w:val="center"/>
          </w:tcPr>
          <w:p w14:paraId="79E00892">
            <w:pPr>
              <w:keepNext w:val="0"/>
              <w:keepLines w:val="0"/>
              <w:pageBreakBefore w:val="0"/>
              <w:widowControl/>
              <w:kinsoku/>
              <w:wordWrap/>
              <w:overflowPunct/>
              <w:topLinePunct w:val="0"/>
              <w:autoSpaceDE/>
              <w:autoSpaceDN/>
              <w:bidi w:val="0"/>
              <w:adjustRightInd/>
              <w:snapToGrid/>
              <w:spacing w:line="420" w:lineRule="auto"/>
              <w:jc w:val="center"/>
              <w:textAlignment w:val="auto"/>
              <w:rPr>
                <w:rFonts w:hint="eastAsia" w:ascii="仿宋_GB2312" w:hAnsi="宋体" w:eastAsia="仿宋_GB2312" w:cs="宋体"/>
                <w:color w:val="auto"/>
                <w:kern w:val="0"/>
                <w:szCs w:val="21"/>
                <w:lang w:eastAsia="zh-CN"/>
              </w:rPr>
            </w:pPr>
            <w:r>
              <w:rPr>
                <w:rFonts w:hint="eastAsia" w:ascii="仿宋_GB2312" w:hAnsi="宋体" w:eastAsia="仿宋_GB2312" w:cs="宋体"/>
                <w:color w:val="auto"/>
                <w:kern w:val="0"/>
                <w:szCs w:val="21"/>
                <w:lang w:val="en-US" w:eastAsia="zh-CN"/>
              </w:rPr>
              <w:t>0</w:t>
            </w:r>
          </w:p>
        </w:tc>
        <w:tc>
          <w:tcPr>
            <w:tcW w:w="2206" w:type="dxa"/>
            <w:tcBorders>
              <w:top w:val="nil"/>
              <w:left w:val="nil"/>
              <w:bottom w:val="single" w:color="auto" w:sz="8" w:space="0"/>
              <w:right w:val="single" w:color="auto" w:sz="8" w:space="0"/>
            </w:tcBorders>
            <w:noWrap w:val="0"/>
            <w:vAlign w:val="center"/>
          </w:tcPr>
          <w:p w14:paraId="27D395AB">
            <w:pPr>
              <w:keepNext w:val="0"/>
              <w:keepLines w:val="0"/>
              <w:pageBreakBefore w:val="0"/>
              <w:widowControl/>
              <w:kinsoku/>
              <w:wordWrap/>
              <w:overflowPunct/>
              <w:topLinePunct w:val="0"/>
              <w:autoSpaceDE/>
              <w:autoSpaceDN/>
              <w:bidi w:val="0"/>
              <w:adjustRightInd/>
              <w:snapToGrid/>
              <w:spacing w:line="420" w:lineRule="auto"/>
              <w:jc w:val="center"/>
              <w:textAlignment w:val="auto"/>
              <w:rPr>
                <w:rFonts w:ascii="仿宋_GB2312" w:hAnsi="宋体" w:eastAsia="仿宋_GB2312" w:cs="宋体"/>
                <w:color w:val="auto"/>
                <w:kern w:val="0"/>
                <w:szCs w:val="21"/>
              </w:rPr>
            </w:pPr>
            <w:r>
              <w:rPr>
                <w:rFonts w:hint="eastAsia" w:ascii="仿宋_GB2312" w:hAnsi="宋体" w:eastAsia="仿宋_GB2312" w:cs="宋体"/>
                <w:color w:val="auto"/>
                <w:kern w:val="0"/>
                <w:szCs w:val="21"/>
                <w:lang w:val="en-US" w:eastAsia="zh-CN"/>
              </w:rPr>
              <w:t>0</w:t>
            </w:r>
          </w:p>
        </w:tc>
        <w:tc>
          <w:tcPr>
            <w:tcW w:w="2206" w:type="dxa"/>
            <w:tcBorders>
              <w:top w:val="nil"/>
              <w:left w:val="nil"/>
              <w:bottom w:val="single" w:color="auto" w:sz="8" w:space="0"/>
              <w:right w:val="single" w:color="auto" w:sz="8" w:space="0"/>
            </w:tcBorders>
            <w:noWrap w:val="0"/>
            <w:vAlign w:val="center"/>
          </w:tcPr>
          <w:p w14:paraId="628113E2">
            <w:pPr>
              <w:keepNext w:val="0"/>
              <w:keepLines w:val="0"/>
              <w:pageBreakBefore w:val="0"/>
              <w:widowControl/>
              <w:kinsoku/>
              <w:wordWrap/>
              <w:overflowPunct/>
              <w:topLinePunct w:val="0"/>
              <w:autoSpaceDE/>
              <w:autoSpaceDN/>
              <w:bidi w:val="0"/>
              <w:adjustRightInd/>
              <w:snapToGrid/>
              <w:spacing w:line="420" w:lineRule="auto"/>
              <w:jc w:val="center"/>
              <w:textAlignment w:val="auto"/>
              <w:rPr>
                <w:rFonts w:ascii="仿宋_GB2312" w:hAnsi="Calibri" w:eastAsia="仿宋_GB2312" w:cs="Calibri"/>
                <w:color w:val="auto"/>
                <w:kern w:val="0"/>
                <w:szCs w:val="21"/>
              </w:rPr>
            </w:pPr>
            <w:r>
              <w:rPr>
                <w:rFonts w:hint="eastAsia" w:ascii="仿宋_GB2312" w:hAnsi="宋体" w:eastAsia="仿宋_GB2312" w:cs="宋体"/>
                <w:color w:val="auto"/>
                <w:kern w:val="0"/>
                <w:szCs w:val="21"/>
                <w:lang w:val="en-US" w:eastAsia="zh-CN"/>
              </w:rPr>
              <w:t>0</w:t>
            </w:r>
          </w:p>
        </w:tc>
      </w:tr>
      <w:tr w14:paraId="74C393B8">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noWrap w:val="0"/>
            <w:vAlign w:val="center"/>
          </w:tcPr>
          <w:p w14:paraId="376D6349">
            <w:pPr>
              <w:keepNext w:val="0"/>
              <w:keepLines w:val="0"/>
              <w:pageBreakBefore w:val="0"/>
              <w:widowControl/>
              <w:kinsoku/>
              <w:wordWrap/>
              <w:overflowPunct/>
              <w:topLinePunct w:val="0"/>
              <w:autoSpaceDE/>
              <w:autoSpaceDN/>
              <w:bidi w:val="0"/>
              <w:adjustRightInd/>
              <w:snapToGrid/>
              <w:spacing w:line="420" w:lineRule="auto"/>
              <w:jc w:val="left"/>
              <w:textAlignment w:val="auto"/>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行政规范性文件</w:t>
            </w:r>
          </w:p>
        </w:tc>
        <w:tc>
          <w:tcPr>
            <w:tcW w:w="2206" w:type="dxa"/>
            <w:tcBorders>
              <w:top w:val="nil"/>
              <w:left w:val="nil"/>
              <w:bottom w:val="single" w:color="auto" w:sz="8" w:space="0"/>
              <w:right w:val="single" w:color="auto" w:sz="8" w:space="0"/>
            </w:tcBorders>
            <w:noWrap w:val="0"/>
            <w:vAlign w:val="center"/>
          </w:tcPr>
          <w:p w14:paraId="5FAACCBA">
            <w:pPr>
              <w:keepNext w:val="0"/>
              <w:keepLines w:val="0"/>
              <w:pageBreakBefore w:val="0"/>
              <w:widowControl/>
              <w:kinsoku/>
              <w:wordWrap/>
              <w:overflowPunct/>
              <w:topLinePunct w:val="0"/>
              <w:autoSpaceDE/>
              <w:autoSpaceDN/>
              <w:bidi w:val="0"/>
              <w:adjustRightInd/>
              <w:snapToGrid/>
              <w:spacing w:line="420" w:lineRule="auto"/>
              <w:jc w:val="center"/>
              <w:textAlignment w:val="auto"/>
              <w:rPr>
                <w:rFonts w:hint="eastAsia" w:ascii="仿宋_GB2312" w:hAnsi="宋体" w:eastAsia="仿宋_GB2312" w:cs="宋体"/>
                <w:color w:val="auto"/>
                <w:kern w:val="0"/>
                <w:szCs w:val="21"/>
                <w:lang w:eastAsia="zh-CN"/>
              </w:rPr>
            </w:pPr>
            <w:r>
              <w:rPr>
                <w:rFonts w:hint="eastAsia" w:ascii="仿宋_GB2312" w:hAnsi="宋体" w:eastAsia="仿宋_GB2312" w:cs="宋体"/>
                <w:color w:val="auto"/>
                <w:kern w:val="0"/>
                <w:szCs w:val="21"/>
                <w:lang w:val="en-US" w:eastAsia="zh-CN"/>
              </w:rPr>
              <w:t>0</w:t>
            </w:r>
          </w:p>
        </w:tc>
        <w:tc>
          <w:tcPr>
            <w:tcW w:w="2206" w:type="dxa"/>
            <w:tcBorders>
              <w:top w:val="nil"/>
              <w:left w:val="nil"/>
              <w:bottom w:val="single" w:color="auto" w:sz="8" w:space="0"/>
              <w:right w:val="single" w:color="auto" w:sz="8" w:space="0"/>
            </w:tcBorders>
            <w:noWrap w:val="0"/>
            <w:vAlign w:val="center"/>
          </w:tcPr>
          <w:p w14:paraId="0B122F56">
            <w:pPr>
              <w:keepNext w:val="0"/>
              <w:keepLines w:val="0"/>
              <w:pageBreakBefore w:val="0"/>
              <w:widowControl/>
              <w:kinsoku/>
              <w:wordWrap/>
              <w:overflowPunct/>
              <w:topLinePunct w:val="0"/>
              <w:autoSpaceDE/>
              <w:autoSpaceDN/>
              <w:bidi w:val="0"/>
              <w:adjustRightInd/>
              <w:snapToGrid/>
              <w:spacing w:line="420" w:lineRule="auto"/>
              <w:jc w:val="center"/>
              <w:textAlignment w:val="auto"/>
              <w:rPr>
                <w:rFonts w:hint="default" w:ascii="仿宋_GB2312" w:hAnsi="宋体" w:eastAsia="仿宋_GB2312" w:cs="宋体"/>
                <w:color w:val="auto"/>
                <w:kern w:val="0"/>
                <w:szCs w:val="21"/>
                <w:lang w:val="en-US" w:eastAsia="zh-CN"/>
              </w:rPr>
            </w:pPr>
            <w:r>
              <w:rPr>
                <w:rFonts w:hint="eastAsia" w:ascii="仿宋_GB2312" w:hAnsi="宋体" w:eastAsia="仿宋_GB2312" w:cs="宋体"/>
                <w:color w:val="auto"/>
                <w:kern w:val="0"/>
                <w:szCs w:val="21"/>
                <w:lang w:val="en-US" w:eastAsia="zh-CN"/>
              </w:rPr>
              <w:t>0</w:t>
            </w:r>
          </w:p>
        </w:tc>
        <w:tc>
          <w:tcPr>
            <w:tcW w:w="2206" w:type="dxa"/>
            <w:tcBorders>
              <w:top w:val="nil"/>
              <w:left w:val="nil"/>
              <w:bottom w:val="single" w:color="auto" w:sz="8" w:space="0"/>
              <w:right w:val="single" w:color="auto" w:sz="8" w:space="0"/>
            </w:tcBorders>
            <w:noWrap w:val="0"/>
            <w:vAlign w:val="center"/>
          </w:tcPr>
          <w:p w14:paraId="158A454A">
            <w:pPr>
              <w:keepNext w:val="0"/>
              <w:keepLines w:val="0"/>
              <w:pageBreakBefore w:val="0"/>
              <w:widowControl/>
              <w:kinsoku/>
              <w:wordWrap/>
              <w:overflowPunct/>
              <w:topLinePunct w:val="0"/>
              <w:autoSpaceDE/>
              <w:autoSpaceDN/>
              <w:bidi w:val="0"/>
              <w:adjustRightInd/>
              <w:snapToGrid/>
              <w:spacing w:line="420" w:lineRule="auto"/>
              <w:jc w:val="center"/>
              <w:textAlignment w:val="auto"/>
              <w:rPr>
                <w:rFonts w:hint="eastAsia" w:ascii="仿宋_GB2312" w:hAnsi="宋体" w:eastAsia="仿宋_GB2312" w:cs="宋体"/>
                <w:color w:val="auto"/>
                <w:kern w:val="0"/>
                <w:szCs w:val="21"/>
                <w:lang w:eastAsia="zh-CN"/>
              </w:rPr>
            </w:pPr>
            <w:r>
              <w:rPr>
                <w:rFonts w:hint="eastAsia" w:ascii="仿宋_GB2312" w:hAnsi="宋体" w:eastAsia="仿宋_GB2312" w:cs="宋体"/>
                <w:color w:val="auto"/>
                <w:kern w:val="0"/>
                <w:szCs w:val="21"/>
                <w:lang w:val="en-US" w:eastAsia="zh-CN"/>
              </w:rPr>
              <w:t>0</w:t>
            </w:r>
          </w:p>
        </w:tc>
      </w:tr>
      <w:tr w14:paraId="29882F18">
        <w:tblPrEx>
          <w:tblCellMar>
            <w:top w:w="0" w:type="dxa"/>
            <w:left w:w="108" w:type="dxa"/>
            <w:bottom w:w="0" w:type="dxa"/>
            <w:right w:w="108" w:type="dxa"/>
          </w:tblCellMar>
        </w:tblPrEx>
        <w:trPr>
          <w:trHeight w:val="567" w:hRule="atLeast"/>
        </w:trPr>
        <w:tc>
          <w:tcPr>
            <w:tcW w:w="8824" w:type="dxa"/>
            <w:gridSpan w:val="4"/>
            <w:tcBorders>
              <w:top w:val="single" w:color="auto" w:sz="8" w:space="0"/>
              <w:left w:val="single" w:color="auto" w:sz="8" w:space="0"/>
              <w:bottom w:val="single" w:color="auto" w:sz="8" w:space="0"/>
              <w:right w:val="single" w:color="000000" w:sz="8" w:space="0"/>
            </w:tcBorders>
            <w:shd w:val="clear" w:color="000000" w:fill="C6D9F1"/>
            <w:noWrap w:val="0"/>
            <w:vAlign w:val="center"/>
          </w:tcPr>
          <w:p w14:paraId="3B47DAE5">
            <w:pPr>
              <w:keepNext w:val="0"/>
              <w:keepLines w:val="0"/>
              <w:pageBreakBefore w:val="0"/>
              <w:widowControl/>
              <w:kinsoku/>
              <w:wordWrap/>
              <w:overflowPunct/>
              <w:topLinePunct w:val="0"/>
              <w:autoSpaceDE/>
              <w:autoSpaceDN/>
              <w:bidi w:val="0"/>
              <w:adjustRightInd/>
              <w:snapToGrid/>
              <w:spacing w:line="420" w:lineRule="auto"/>
              <w:jc w:val="center"/>
              <w:textAlignment w:val="auto"/>
              <w:rPr>
                <w:rFonts w:ascii="黑体" w:hAnsi="黑体" w:eastAsia="黑体" w:cs="宋体"/>
                <w:color w:val="000000"/>
                <w:kern w:val="0"/>
                <w:szCs w:val="21"/>
              </w:rPr>
            </w:pPr>
            <w:r>
              <w:rPr>
                <w:rFonts w:hint="eastAsia" w:ascii="黑体" w:hAnsi="黑体" w:eastAsia="黑体" w:cs="宋体"/>
                <w:color w:val="000000"/>
                <w:kern w:val="0"/>
                <w:szCs w:val="21"/>
              </w:rPr>
              <w:t>第二十条第（五）项</w:t>
            </w:r>
          </w:p>
        </w:tc>
      </w:tr>
      <w:tr w14:paraId="15268084">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noWrap w:val="0"/>
            <w:vAlign w:val="center"/>
          </w:tcPr>
          <w:p w14:paraId="5860982F">
            <w:pPr>
              <w:keepNext w:val="0"/>
              <w:keepLines w:val="0"/>
              <w:pageBreakBefore w:val="0"/>
              <w:widowControl/>
              <w:kinsoku/>
              <w:wordWrap/>
              <w:overflowPunct/>
              <w:topLinePunct w:val="0"/>
              <w:autoSpaceDE/>
              <w:autoSpaceDN/>
              <w:bidi w:val="0"/>
              <w:adjustRightInd/>
              <w:snapToGrid/>
              <w:spacing w:line="420" w:lineRule="auto"/>
              <w:jc w:val="center"/>
              <w:textAlignment w:val="auto"/>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信息内容</w:t>
            </w:r>
          </w:p>
        </w:tc>
        <w:tc>
          <w:tcPr>
            <w:tcW w:w="6618" w:type="dxa"/>
            <w:gridSpan w:val="3"/>
            <w:tcBorders>
              <w:top w:val="single" w:color="auto" w:sz="8" w:space="0"/>
              <w:left w:val="nil"/>
              <w:bottom w:val="single" w:color="auto" w:sz="8" w:space="0"/>
              <w:right w:val="single" w:color="000000" w:sz="8" w:space="0"/>
            </w:tcBorders>
            <w:noWrap w:val="0"/>
            <w:vAlign w:val="center"/>
          </w:tcPr>
          <w:p w14:paraId="7151432F">
            <w:pPr>
              <w:keepNext w:val="0"/>
              <w:keepLines w:val="0"/>
              <w:pageBreakBefore w:val="0"/>
              <w:widowControl/>
              <w:kinsoku/>
              <w:wordWrap/>
              <w:overflowPunct/>
              <w:topLinePunct w:val="0"/>
              <w:autoSpaceDE/>
              <w:autoSpaceDN/>
              <w:bidi w:val="0"/>
              <w:adjustRightInd/>
              <w:snapToGrid/>
              <w:spacing w:line="420" w:lineRule="auto"/>
              <w:jc w:val="center"/>
              <w:textAlignment w:val="auto"/>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本年处理决定数量</w:t>
            </w:r>
          </w:p>
        </w:tc>
      </w:tr>
      <w:tr w14:paraId="5DC1D8D3">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noWrap w:val="0"/>
            <w:vAlign w:val="center"/>
          </w:tcPr>
          <w:p w14:paraId="3E4C1D50">
            <w:pPr>
              <w:keepNext w:val="0"/>
              <w:keepLines w:val="0"/>
              <w:pageBreakBefore w:val="0"/>
              <w:widowControl/>
              <w:kinsoku/>
              <w:wordWrap/>
              <w:overflowPunct/>
              <w:topLinePunct w:val="0"/>
              <w:autoSpaceDE/>
              <w:autoSpaceDN/>
              <w:bidi w:val="0"/>
              <w:adjustRightInd/>
              <w:snapToGrid/>
              <w:spacing w:line="420" w:lineRule="auto"/>
              <w:jc w:val="left"/>
              <w:textAlignment w:val="auto"/>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行政许可</w:t>
            </w:r>
          </w:p>
        </w:tc>
        <w:tc>
          <w:tcPr>
            <w:tcW w:w="6618" w:type="dxa"/>
            <w:gridSpan w:val="3"/>
            <w:tcBorders>
              <w:top w:val="single" w:color="auto" w:sz="8" w:space="0"/>
              <w:left w:val="nil"/>
              <w:bottom w:val="single" w:color="auto" w:sz="8" w:space="0"/>
              <w:right w:val="single" w:color="000000" w:sz="8" w:space="0"/>
            </w:tcBorders>
            <w:noWrap w:val="0"/>
            <w:vAlign w:val="center"/>
          </w:tcPr>
          <w:p w14:paraId="2F24C6BB">
            <w:pPr>
              <w:keepNext w:val="0"/>
              <w:keepLines w:val="0"/>
              <w:pageBreakBefore w:val="0"/>
              <w:widowControl/>
              <w:kinsoku/>
              <w:wordWrap/>
              <w:overflowPunct/>
              <w:topLinePunct w:val="0"/>
              <w:autoSpaceDE/>
              <w:autoSpaceDN/>
              <w:bidi w:val="0"/>
              <w:adjustRightInd/>
              <w:snapToGrid/>
              <w:spacing w:line="420" w:lineRule="auto"/>
              <w:jc w:val="center"/>
              <w:textAlignment w:val="auto"/>
              <w:rPr>
                <w:rFonts w:hint="default" w:ascii="仿宋_GB2312" w:hAnsi="Calibri" w:eastAsia="仿宋_GB2312" w:cs="Calibri"/>
                <w:color w:val="000000"/>
                <w:kern w:val="0"/>
                <w:szCs w:val="21"/>
                <w:lang w:val="en-US" w:eastAsia="zh-CN"/>
              </w:rPr>
            </w:pPr>
            <w:r>
              <w:rPr>
                <w:rFonts w:hint="eastAsia" w:ascii="仿宋_GB2312" w:hAnsi="Calibri" w:eastAsia="仿宋_GB2312" w:cs="Calibri"/>
                <w:color w:val="auto"/>
                <w:kern w:val="0"/>
                <w:szCs w:val="21"/>
                <w:lang w:val="en-US" w:eastAsia="zh-CN"/>
              </w:rPr>
              <w:t>77</w:t>
            </w:r>
          </w:p>
        </w:tc>
      </w:tr>
      <w:tr w14:paraId="207CFDBC">
        <w:tblPrEx>
          <w:tblCellMar>
            <w:top w:w="0" w:type="dxa"/>
            <w:left w:w="108" w:type="dxa"/>
            <w:bottom w:w="0" w:type="dxa"/>
            <w:right w:w="108" w:type="dxa"/>
          </w:tblCellMar>
        </w:tblPrEx>
        <w:trPr>
          <w:trHeight w:val="567" w:hRule="atLeast"/>
        </w:trPr>
        <w:tc>
          <w:tcPr>
            <w:tcW w:w="8824" w:type="dxa"/>
            <w:gridSpan w:val="4"/>
            <w:tcBorders>
              <w:top w:val="single" w:color="auto" w:sz="8" w:space="0"/>
              <w:left w:val="single" w:color="auto" w:sz="8" w:space="0"/>
              <w:bottom w:val="single" w:color="auto" w:sz="8" w:space="0"/>
              <w:right w:val="single" w:color="000000" w:sz="8" w:space="0"/>
            </w:tcBorders>
            <w:shd w:val="clear" w:color="000000" w:fill="C6D9F1"/>
            <w:noWrap w:val="0"/>
            <w:vAlign w:val="center"/>
          </w:tcPr>
          <w:p w14:paraId="52C9A005">
            <w:pPr>
              <w:keepNext w:val="0"/>
              <w:keepLines w:val="0"/>
              <w:pageBreakBefore w:val="0"/>
              <w:widowControl/>
              <w:kinsoku/>
              <w:wordWrap/>
              <w:overflowPunct/>
              <w:topLinePunct w:val="0"/>
              <w:autoSpaceDE/>
              <w:autoSpaceDN/>
              <w:bidi w:val="0"/>
              <w:adjustRightInd/>
              <w:snapToGrid/>
              <w:spacing w:line="420" w:lineRule="auto"/>
              <w:jc w:val="center"/>
              <w:textAlignment w:val="auto"/>
              <w:rPr>
                <w:rFonts w:ascii="黑体" w:hAnsi="黑体" w:eastAsia="黑体" w:cs="宋体"/>
                <w:color w:val="000000"/>
                <w:kern w:val="0"/>
                <w:szCs w:val="21"/>
              </w:rPr>
            </w:pPr>
            <w:r>
              <w:rPr>
                <w:rFonts w:hint="eastAsia" w:ascii="黑体" w:hAnsi="黑体" w:eastAsia="黑体" w:cs="宋体"/>
                <w:color w:val="000000"/>
                <w:kern w:val="0"/>
                <w:szCs w:val="21"/>
              </w:rPr>
              <w:t>第二十条第（六）项</w:t>
            </w:r>
          </w:p>
        </w:tc>
      </w:tr>
      <w:tr w14:paraId="6D622718">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noWrap w:val="0"/>
            <w:vAlign w:val="center"/>
          </w:tcPr>
          <w:p w14:paraId="71AF12A2">
            <w:pPr>
              <w:keepNext w:val="0"/>
              <w:keepLines w:val="0"/>
              <w:pageBreakBefore w:val="0"/>
              <w:widowControl/>
              <w:kinsoku/>
              <w:wordWrap/>
              <w:overflowPunct/>
              <w:topLinePunct w:val="0"/>
              <w:autoSpaceDE/>
              <w:autoSpaceDN/>
              <w:bidi w:val="0"/>
              <w:adjustRightInd/>
              <w:snapToGrid/>
              <w:spacing w:line="420" w:lineRule="auto"/>
              <w:jc w:val="center"/>
              <w:textAlignment w:val="auto"/>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信息内容</w:t>
            </w:r>
          </w:p>
        </w:tc>
        <w:tc>
          <w:tcPr>
            <w:tcW w:w="6618" w:type="dxa"/>
            <w:gridSpan w:val="3"/>
            <w:tcBorders>
              <w:top w:val="single" w:color="auto" w:sz="8" w:space="0"/>
              <w:left w:val="nil"/>
              <w:bottom w:val="single" w:color="auto" w:sz="8" w:space="0"/>
              <w:right w:val="single" w:color="000000" w:sz="8" w:space="0"/>
            </w:tcBorders>
            <w:noWrap w:val="0"/>
            <w:vAlign w:val="center"/>
          </w:tcPr>
          <w:p w14:paraId="288CB1D9">
            <w:pPr>
              <w:keepNext w:val="0"/>
              <w:keepLines w:val="0"/>
              <w:pageBreakBefore w:val="0"/>
              <w:widowControl/>
              <w:kinsoku/>
              <w:wordWrap/>
              <w:overflowPunct/>
              <w:topLinePunct w:val="0"/>
              <w:autoSpaceDE/>
              <w:autoSpaceDN/>
              <w:bidi w:val="0"/>
              <w:adjustRightInd/>
              <w:snapToGrid/>
              <w:spacing w:line="420" w:lineRule="auto"/>
              <w:jc w:val="center"/>
              <w:textAlignment w:val="auto"/>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本年处理决定数量</w:t>
            </w:r>
          </w:p>
        </w:tc>
      </w:tr>
      <w:tr w14:paraId="4C58A33F">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noWrap w:val="0"/>
            <w:vAlign w:val="center"/>
          </w:tcPr>
          <w:p w14:paraId="3FD7A456">
            <w:pPr>
              <w:keepNext w:val="0"/>
              <w:keepLines w:val="0"/>
              <w:pageBreakBefore w:val="0"/>
              <w:widowControl/>
              <w:kinsoku/>
              <w:wordWrap/>
              <w:overflowPunct/>
              <w:topLinePunct w:val="0"/>
              <w:autoSpaceDE/>
              <w:autoSpaceDN/>
              <w:bidi w:val="0"/>
              <w:adjustRightInd/>
              <w:snapToGrid/>
              <w:spacing w:line="420" w:lineRule="auto"/>
              <w:jc w:val="left"/>
              <w:textAlignment w:val="auto"/>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行政处罚</w:t>
            </w:r>
          </w:p>
        </w:tc>
        <w:tc>
          <w:tcPr>
            <w:tcW w:w="6618" w:type="dxa"/>
            <w:gridSpan w:val="3"/>
            <w:tcBorders>
              <w:top w:val="single" w:color="auto" w:sz="8" w:space="0"/>
              <w:left w:val="nil"/>
              <w:bottom w:val="single" w:color="auto" w:sz="8" w:space="0"/>
              <w:right w:val="single" w:color="000000" w:sz="8" w:space="0"/>
            </w:tcBorders>
            <w:noWrap w:val="0"/>
            <w:vAlign w:val="center"/>
          </w:tcPr>
          <w:p w14:paraId="51EEF0D7">
            <w:pPr>
              <w:keepNext w:val="0"/>
              <w:keepLines w:val="0"/>
              <w:pageBreakBefore w:val="0"/>
              <w:widowControl/>
              <w:kinsoku/>
              <w:wordWrap/>
              <w:overflowPunct/>
              <w:topLinePunct w:val="0"/>
              <w:autoSpaceDE/>
              <w:autoSpaceDN/>
              <w:bidi w:val="0"/>
              <w:adjustRightInd/>
              <w:snapToGrid/>
              <w:spacing w:line="420" w:lineRule="auto"/>
              <w:jc w:val="center"/>
              <w:textAlignment w:val="auto"/>
              <w:rPr>
                <w:rFonts w:hint="default" w:ascii="仿宋_GB2312" w:hAnsi="Calibri" w:eastAsia="仿宋_GB2312" w:cs="Calibri"/>
                <w:color w:val="auto"/>
                <w:kern w:val="0"/>
                <w:szCs w:val="21"/>
                <w:lang w:val="en-US" w:eastAsia="zh-CN"/>
              </w:rPr>
            </w:pPr>
            <w:r>
              <w:rPr>
                <w:rFonts w:hint="eastAsia" w:ascii="仿宋_GB2312" w:hAnsi="Calibri" w:eastAsia="仿宋_GB2312" w:cs="Calibri"/>
                <w:color w:val="auto"/>
                <w:kern w:val="0"/>
                <w:szCs w:val="21"/>
                <w:lang w:val="en-US" w:eastAsia="zh-CN"/>
              </w:rPr>
              <w:t>13</w:t>
            </w:r>
          </w:p>
        </w:tc>
      </w:tr>
      <w:tr w14:paraId="51332BE1">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noWrap w:val="0"/>
            <w:vAlign w:val="center"/>
          </w:tcPr>
          <w:p w14:paraId="74015B05">
            <w:pPr>
              <w:keepNext w:val="0"/>
              <w:keepLines w:val="0"/>
              <w:pageBreakBefore w:val="0"/>
              <w:widowControl/>
              <w:kinsoku/>
              <w:wordWrap/>
              <w:overflowPunct/>
              <w:topLinePunct w:val="0"/>
              <w:autoSpaceDE/>
              <w:autoSpaceDN/>
              <w:bidi w:val="0"/>
              <w:adjustRightInd/>
              <w:snapToGrid/>
              <w:spacing w:line="420" w:lineRule="auto"/>
              <w:jc w:val="left"/>
              <w:textAlignment w:val="auto"/>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行政强制</w:t>
            </w:r>
          </w:p>
        </w:tc>
        <w:tc>
          <w:tcPr>
            <w:tcW w:w="6618" w:type="dxa"/>
            <w:gridSpan w:val="3"/>
            <w:tcBorders>
              <w:top w:val="single" w:color="auto" w:sz="8" w:space="0"/>
              <w:left w:val="nil"/>
              <w:bottom w:val="single" w:color="auto" w:sz="8" w:space="0"/>
              <w:right w:val="single" w:color="000000" w:sz="8" w:space="0"/>
            </w:tcBorders>
            <w:noWrap w:val="0"/>
            <w:vAlign w:val="center"/>
          </w:tcPr>
          <w:p w14:paraId="690FD3F5">
            <w:pPr>
              <w:keepNext w:val="0"/>
              <w:keepLines w:val="0"/>
              <w:pageBreakBefore w:val="0"/>
              <w:widowControl/>
              <w:kinsoku/>
              <w:wordWrap/>
              <w:overflowPunct/>
              <w:topLinePunct w:val="0"/>
              <w:autoSpaceDE/>
              <w:autoSpaceDN/>
              <w:bidi w:val="0"/>
              <w:adjustRightInd/>
              <w:snapToGrid/>
              <w:spacing w:line="420" w:lineRule="auto"/>
              <w:jc w:val="center"/>
              <w:textAlignment w:val="auto"/>
              <w:rPr>
                <w:rFonts w:hint="eastAsia" w:ascii="仿宋_GB2312" w:hAnsi="Calibri" w:eastAsia="仿宋_GB2312" w:cs="Calibri"/>
                <w:color w:val="auto"/>
                <w:kern w:val="0"/>
                <w:szCs w:val="21"/>
                <w:lang w:eastAsia="zh-CN"/>
              </w:rPr>
            </w:pPr>
            <w:r>
              <w:rPr>
                <w:rFonts w:hint="eastAsia" w:ascii="仿宋_GB2312" w:hAnsi="Calibri" w:eastAsia="仿宋_GB2312" w:cs="Calibri"/>
                <w:color w:val="auto"/>
                <w:kern w:val="0"/>
                <w:szCs w:val="21"/>
                <w:lang w:val="en-US" w:eastAsia="zh-CN"/>
              </w:rPr>
              <w:t>0</w:t>
            </w:r>
          </w:p>
        </w:tc>
      </w:tr>
      <w:tr w14:paraId="58FBAAF0">
        <w:tblPrEx>
          <w:tblCellMar>
            <w:top w:w="0" w:type="dxa"/>
            <w:left w:w="108" w:type="dxa"/>
            <w:bottom w:w="0" w:type="dxa"/>
            <w:right w:w="108" w:type="dxa"/>
          </w:tblCellMar>
        </w:tblPrEx>
        <w:trPr>
          <w:trHeight w:val="567" w:hRule="atLeast"/>
        </w:trPr>
        <w:tc>
          <w:tcPr>
            <w:tcW w:w="8824" w:type="dxa"/>
            <w:gridSpan w:val="4"/>
            <w:tcBorders>
              <w:top w:val="single" w:color="auto" w:sz="8" w:space="0"/>
              <w:left w:val="single" w:color="auto" w:sz="8" w:space="0"/>
              <w:bottom w:val="single" w:color="auto" w:sz="8" w:space="0"/>
              <w:right w:val="single" w:color="000000" w:sz="8" w:space="0"/>
            </w:tcBorders>
            <w:shd w:val="clear" w:color="000000" w:fill="C6D9F1"/>
            <w:noWrap w:val="0"/>
            <w:vAlign w:val="center"/>
          </w:tcPr>
          <w:p w14:paraId="73B3610A">
            <w:pPr>
              <w:keepNext w:val="0"/>
              <w:keepLines w:val="0"/>
              <w:pageBreakBefore w:val="0"/>
              <w:widowControl/>
              <w:kinsoku/>
              <w:wordWrap/>
              <w:overflowPunct/>
              <w:topLinePunct w:val="0"/>
              <w:autoSpaceDE/>
              <w:autoSpaceDN/>
              <w:bidi w:val="0"/>
              <w:adjustRightInd/>
              <w:snapToGrid/>
              <w:spacing w:line="420" w:lineRule="auto"/>
              <w:jc w:val="center"/>
              <w:textAlignment w:val="auto"/>
              <w:rPr>
                <w:rFonts w:ascii="黑体" w:hAnsi="黑体" w:eastAsia="黑体" w:cs="宋体"/>
                <w:color w:val="000000"/>
                <w:kern w:val="0"/>
                <w:szCs w:val="21"/>
              </w:rPr>
            </w:pPr>
            <w:r>
              <w:rPr>
                <w:rFonts w:hint="eastAsia" w:ascii="黑体" w:hAnsi="黑体" w:eastAsia="黑体" w:cs="宋体"/>
                <w:color w:val="000000"/>
                <w:kern w:val="0"/>
                <w:szCs w:val="21"/>
              </w:rPr>
              <w:t>第二十条第（八）项</w:t>
            </w:r>
          </w:p>
        </w:tc>
      </w:tr>
      <w:tr w14:paraId="6D45BC47">
        <w:tblPrEx>
          <w:tblCellMar>
            <w:top w:w="0" w:type="dxa"/>
            <w:left w:w="108" w:type="dxa"/>
            <w:bottom w:w="0" w:type="dxa"/>
            <w:right w:w="108" w:type="dxa"/>
          </w:tblCellMar>
        </w:tblPrEx>
        <w:trPr>
          <w:trHeight w:val="732" w:hRule="atLeast"/>
        </w:trPr>
        <w:tc>
          <w:tcPr>
            <w:tcW w:w="2206" w:type="dxa"/>
            <w:tcBorders>
              <w:top w:val="single" w:color="auto" w:sz="4" w:space="0"/>
              <w:left w:val="single" w:color="auto" w:sz="4" w:space="0"/>
              <w:bottom w:val="single" w:color="auto" w:sz="4" w:space="0"/>
              <w:right w:val="single" w:color="auto" w:sz="4" w:space="0"/>
            </w:tcBorders>
            <w:noWrap w:val="0"/>
            <w:vAlign w:val="center"/>
          </w:tcPr>
          <w:p w14:paraId="3C2658DF">
            <w:pPr>
              <w:keepNext w:val="0"/>
              <w:keepLines w:val="0"/>
              <w:pageBreakBefore w:val="0"/>
              <w:widowControl/>
              <w:kinsoku/>
              <w:wordWrap/>
              <w:overflowPunct/>
              <w:topLinePunct w:val="0"/>
              <w:autoSpaceDE/>
              <w:autoSpaceDN/>
              <w:bidi w:val="0"/>
              <w:adjustRightInd/>
              <w:snapToGrid/>
              <w:spacing w:line="420" w:lineRule="auto"/>
              <w:jc w:val="center"/>
              <w:textAlignment w:val="auto"/>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信息内容</w:t>
            </w:r>
          </w:p>
        </w:tc>
        <w:tc>
          <w:tcPr>
            <w:tcW w:w="6618" w:type="dxa"/>
            <w:gridSpan w:val="3"/>
            <w:tcBorders>
              <w:top w:val="single" w:color="auto" w:sz="8" w:space="0"/>
              <w:left w:val="single" w:color="auto" w:sz="4" w:space="0"/>
              <w:bottom w:val="single" w:color="auto" w:sz="8" w:space="0"/>
              <w:right w:val="single" w:color="000000" w:sz="8" w:space="0"/>
            </w:tcBorders>
            <w:noWrap w:val="0"/>
            <w:vAlign w:val="center"/>
          </w:tcPr>
          <w:p w14:paraId="63386D0B">
            <w:pPr>
              <w:keepNext w:val="0"/>
              <w:keepLines w:val="0"/>
              <w:pageBreakBefore w:val="0"/>
              <w:widowControl/>
              <w:kinsoku/>
              <w:wordWrap/>
              <w:overflowPunct/>
              <w:topLinePunct w:val="0"/>
              <w:autoSpaceDE/>
              <w:autoSpaceDN/>
              <w:bidi w:val="0"/>
              <w:adjustRightInd/>
              <w:snapToGrid/>
              <w:spacing w:line="420" w:lineRule="auto"/>
              <w:jc w:val="center"/>
              <w:textAlignment w:val="auto"/>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本年收费金额（单位：万元）</w:t>
            </w:r>
          </w:p>
        </w:tc>
      </w:tr>
      <w:tr w14:paraId="296C0B2F">
        <w:tblPrEx>
          <w:tblCellMar>
            <w:top w:w="0" w:type="dxa"/>
            <w:left w:w="108" w:type="dxa"/>
            <w:bottom w:w="0" w:type="dxa"/>
            <w:right w:w="108" w:type="dxa"/>
          </w:tblCellMar>
        </w:tblPrEx>
        <w:trPr>
          <w:trHeight w:val="567" w:hRule="atLeast"/>
        </w:trPr>
        <w:tc>
          <w:tcPr>
            <w:tcW w:w="2206" w:type="dxa"/>
            <w:tcBorders>
              <w:top w:val="single" w:color="auto" w:sz="4" w:space="0"/>
              <w:left w:val="single" w:color="auto" w:sz="8" w:space="0"/>
              <w:bottom w:val="single" w:color="auto" w:sz="8" w:space="0"/>
              <w:right w:val="single" w:color="auto" w:sz="8" w:space="0"/>
            </w:tcBorders>
            <w:noWrap w:val="0"/>
            <w:vAlign w:val="center"/>
          </w:tcPr>
          <w:p w14:paraId="5379F7DD">
            <w:pPr>
              <w:keepNext w:val="0"/>
              <w:keepLines w:val="0"/>
              <w:pageBreakBefore w:val="0"/>
              <w:widowControl/>
              <w:kinsoku/>
              <w:wordWrap/>
              <w:overflowPunct/>
              <w:topLinePunct w:val="0"/>
              <w:autoSpaceDE/>
              <w:autoSpaceDN/>
              <w:bidi w:val="0"/>
              <w:adjustRightInd/>
              <w:snapToGrid/>
              <w:spacing w:line="420" w:lineRule="auto"/>
              <w:jc w:val="left"/>
              <w:textAlignment w:val="auto"/>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行政事业性收费</w:t>
            </w:r>
          </w:p>
        </w:tc>
        <w:tc>
          <w:tcPr>
            <w:tcW w:w="6618" w:type="dxa"/>
            <w:gridSpan w:val="3"/>
            <w:tcBorders>
              <w:top w:val="single" w:color="auto" w:sz="8" w:space="0"/>
              <w:left w:val="nil"/>
              <w:bottom w:val="single" w:color="auto" w:sz="8" w:space="0"/>
              <w:right w:val="single" w:color="000000" w:sz="8" w:space="0"/>
            </w:tcBorders>
            <w:noWrap w:val="0"/>
            <w:vAlign w:val="center"/>
          </w:tcPr>
          <w:p w14:paraId="2693D0DF">
            <w:pPr>
              <w:keepNext w:val="0"/>
              <w:keepLines w:val="0"/>
              <w:pageBreakBefore w:val="0"/>
              <w:widowControl/>
              <w:kinsoku/>
              <w:wordWrap/>
              <w:overflowPunct/>
              <w:topLinePunct w:val="0"/>
              <w:autoSpaceDE/>
              <w:autoSpaceDN/>
              <w:bidi w:val="0"/>
              <w:adjustRightInd/>
              <w:snapToGrid/>
              <w:spacing w:line="420" w:lineRule="auto"/>
              <w:jc w:val="center"/>
              <w:textAlignment w:val="auto"/>
              <w:rPr>
                <w:rFonts w:hint="eastAsia" w:ascii="仿宋_GB2312" w:hAnsi="Calibri" w:eastAsia="仿宋_GB2312" w:cs="Calibri"/>
                <w:color w:val="000000"/>
                <w:kern w:val="0"/>
                <w:szCs w:val="21"/>
                <w:lang w:eastAsia="zh-CN"/>
              </w:rPr>
            </w:pPr>
            <w:r>
              <w:rPr>
                <w:rFonts w:hint="eastAsia" w:ascii="仿宋_GB2312" w:hAnsi="Calibri" w:eastAsia="仿宋_GB2312" w:cs="Calibri"/>
                <w:color w:val="auto"/>
                <w:kern w:val="0"/>
                <w:szCs w:val="21"/>
                <w:lang w:val="en-US" w:eastAsia="zh-CN"/>
              </w:rPr>
              <w:t>0</w:t>
            </w:r>
          </w:p>
        </w:tc>
      </w:tr>
    </w:tbl>
    <w:p w14:paraId="3026125E">
      <w:pPr>
        <w:keepNext w:val="0"/>
        <w:keepLines w:val="0"/>
        <w:pageBreakBefore w:val="0"/>
        <w:kinsoku/>
        <w:wordWrap/>
        <w:overflowPunct/>
        <w:topLinePunct w:val="0"/>
        <w:autoSpaceDE/>
        <w:autoSpaceDN/>
        <w:bidi w:val="0"/>
        <w:adjustRightInd/>
        <w:snapToGrid/>
        <w:spacing w:line="420" w:lineRule="auto"/>
        <w:ind w:firstLine="640" w:firstLineChars="200"/>
        <w:jc w:val="left"/>
        <w:textAlignment w:val="auto"/>
        <w:rPr>
          <w:rFonts w:hint="eastAsia" w:ascii="国标黑体" w:hAnsi="国标黑体" w:eastAsia="国标黑体" w:cs="国标黑体"/>
          <w:b w:val="0"/>
          <w:bCs w:val="0"/>
          <w:sz w:val="32"/>
          <w:szCs w:val="32"/>
          <w:lang w:val="en-US" w:eastAsia="zh-CN"/>
        </w:rPr>
      </w:pPr>
      <w:r>
        <w:rPr>
          <w:rFonts w:hint="eastAsia" w:ascii="国标黑体" w:hAnsi="国标黑体" w:eastAsia="国标黑体" w:cs="国标黑体"/>
          <w:b w:val="0"/>
          <w:bCs w:val="0"/>
          <w:sz w:val="32"/>
          <w:szCs w:val="32"/>
          <w:lang w:val="en-US" w:eastAsia="zh-CN"/>
        </w:rPr>
        <w:t>三、收到和处理政府信息公开申请情况</w:t>
      </w:r>
    </w:p>
    <w:tbl>
      <w:tblPr>
        <w:tblStyle w:val="8"/>
        <w:tblW w:w="9541"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416"/>
        <w:gridCol w:w="1701"/>
        <w:gridCol w:w="2976"/>
        <w:gridCol w:w="742"/>
        <w:gridCol w:w="545"/>
        <w:gridCol w:w="5"/>
        <w:gridCol w:w="535"/>
        <w:gridCol w:w="720"/>
        <w:gridCol w:w="675"/>
        <w:gridCol w:w="525"/>
        <w:gridCol w:w="1"/>
        <w:gridCol w:w="700"/>
      </w:tblGrid>
      <w:tr w14:paraId="2311E83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13" w:hRule="atLeast"/>
          <w:jc w:val="center"/>
        </w:trPr>
        <w:tc>
          <w:tcPr>
            <w:tcW w:w="5093" w:type="dxa"/>
            <w:gridSpan w:val="3"/>
            <w:vMerge w:val="restart"/>
            <w:noWrap w:val="0"/>
            <w:tcMar>
              <w:left w:w="108" w:type="dxa"/>
              <w:right w:w="108" w:type="dxa"/>
            </w:tcMar>
            <w:vAlign w:val="center"/>
          </w:tcPr>
          <w:p w14:paraId="02E84168">
            <w:pPr>
              <w:keepNext w:val="0"/>
              <w:keepLines w:val="0"/>
              <w:pageBreakBefore w:val="0"/>
              <w:widowControl/>
              <w:kinsoku/>
              <w:wordWrap/>
              <w:overflowPunct/>
              <w:topLinePunct w:val="0"/>
              <w:autoSpaceDE/>
              <w:autoSpaceDN/>
              <w:bidi w:val="0"/>
              <w:adjustRightInd/>
              <w:snapToGrid/>
              <w:spacing w:line="420" w:lineRule="auto"/>
              <w:jc w:val="center"/>
              <w:textAlignment w:val="auto"/>
              <w:rPr>
                <w:rFonts w:ascii="楷体_GB2312" w:hAnsi="黑体" w:eastAsia="楷体_GB2312"/>
                <w:kern w:val="0"/>
                <w:szCs w:val="21"/>
              </w:rPr>
            </w:pPr>
            <w:r>
              <w:rPr>
                <w:rFonts w:hint="eastAsia" w:ascii="楷体_GB2312" w:hAnsi="黑体" w:eastAsia="楷体_GB2312"/>
                <w:kern w:val="0"/>
                <w:szCs w:val="21"/>
              </w:rPr>
              <w:t>（本列数据的勾稽关系为：第一项加第二项之和，</w:t>
            </w:r>
          </w:p>
          <w:p w14:paraId="0463BD93">
            <w:pPr>
              <w:keepNext w:val="0"/>
              <w:keepLines w:val="0"/>
              <w:pageBreakBefore w:val="0"/>
              <w:widowControl/>
              <w:kinsoku/>
              <w:wordWrap/>
              <w:overflowPunct/>
              <w:topLinePunct w:val="0"/>
              <w:autoSpaceDE/>
              <w:autoSpaceDN/>
              <w:bidi w:val="0"/>
              <w:adjustRightInd/>
              <w:snapToGrid/>
              <w:spacing w:line="420" w:lineRule="auto"/>
              <w:jc w:val="center"/>
              <w:textAlignment w:val="auto"/>
              <w:rPr>
                <w:rFonts w:ascii="仿宋_GB2312" w:hAnsi="Times New Roman" w:eastAsia="仿宋_GB2312"/>
                <w:szCs w:val="21"/>
              </w:rPr>
            </w:pPr>
            <w:r>
              <w:rPr>
                <w:rFonts w:hint="eastAsia" w:ascii="楷体_GB2312" w:hAnsi="黑体" w:eastAsia="楷体_GB2312"/>
                <w:kern w:val="0"/>
                <w:szCs w:val="21"/>
              </w:rPr>
              <w:t>等于第三项加第四项之和）</w:t>
            </w:r>
          </w:p>
        </w:tc>
        <w:tc>
          <w:tcPr>
            <w:tcW w:w="4448" w:type="dxa"/>
            <w:gridSpan w:val="9"/>
            <w:noWrap w:val="0"/>
            <w:tcMar>
              <w:left w:w="108" w:type="dxa"/>
              <w:right w:w="108" w:type="dxa"/>
            </w:tcMar>
            <w:vAlign w:val="center"/>
          </w:tcPr>
          <w:p w14:paraId="1D400F2E">
            <w:pPr>
              <w:keepNext w:val="0"/>
              <w:keepLines w:val="0"/>
              <w:pageBreakBefore w:val="0"/>
              <w:widowControl/>
              <w:kinsoku/>
              <w:wordWrap/>
              <w:overflowPunct/>
              <w:topLinePunct w:val="0"/>
              <w:autoSpaceDE/>
              <w:autoSpaceDN/>
              <w:bidi w:val="0"/>
              <w:adjustRightInd/>
              <w:snapToGrid/>
              <w:spacing w:line="420" w:lineRule="auto"/>
              <w:jc w:val="center"/>
              <w:textAlignment w:val="auto"/>
              <w:rPr>
                <w:rFonts w:ascii="黑体" w:hAnsi="黑体" w:eastAsia="黑体"/>
                <w:szCs w:val="21"/>
              </w:rPr>
            </w:pPr>
            <w:r>
              <w:rPr>
                <w:rFonts w:hint="eastAsia" w:ascii="黑体" w:hAnsi="黑体" w:eastAsia="黑体"/>
                <w:kern w:val="0"/>
                <w:szCs w:val="21"/>
              </w:rPr>
              <w:t>申请人情况</w:t>
            </w:r>
          </w:p>
        </w:tc>
      </w:tr>
      <w:tr w14:paraId="01CA769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25" w:hRule="atLeast"/>
          <w:jc w:val="center"/>
        </w:trPr>
        <w:tc>
          <w:tcPr>
            <w:tcW w:w="5093" w:type="dxa"/>
            <w:gridSpan w:val="3"/>
            <w:vMerge w:val="continue"/>
            <w:noWrap w:val="0"/>
            <w:tcMar>
              <w:left w:w="108" w:type="dxa"/>
              <w:right w:w="108" w:type="dxa"/>
            </w:tcMar>
            <w:vAlign w:val="center"/>
          </w:tcPr>
          <w:p w14:paraId="159B83BF">
            <w:pPr>
              <w:keepNext w:val="0"/>
              <w:keepLines w:val="0"/>
              <w:pageBreakBefore w:val="0"/>
              <w:kinsoku/>
              <w:wordWrap/>
              <w:overflowPunct/>
              <w:topLinePunct w:val="0"/>
              <w:autoSpaceDE/>
              <w:autoSpaceDN/>
              <w:bidi w:val="0"/>
              <w:adjustRightInd/>
              <w:snapToGrid/>
              <w:spacing w:line="420" w:lineRule="auto"/>
              <w:jc w:val="center"/>
              <w:textAlignment w:val="auto"/>
              <w:rPr>
                <w:rFonts w:ascii="仿宋_GB2312" w:hAnsi="Times New Roman" w:eastAsia="仿宋_GB2312"/>
                <w:szCs w:val="21"/>
              </w:rPr>
            </w:pPr>
          </w:p>
        </w:tc>
        <w:tc>
          <w:tcPr>
            <w:tcW w:w="742" w:type="dxa"/>
            <w:vMerge w:val="restart"/>
            <w:noWrap w:val="0"/>
            <w:tcMar>
              <w:left w:w="108" w:type="dxa"/>
              <w:right w:w="108" w:type="dxa"/>
            </w:tcMar>
            <w:vAlign w:val="center"/>
          </w:tcPr>
          <w:p w14:paraId="68A847AF">
            <w:pPr>
              <w:keepNext w:val="0"/>
              <w:keepLines w:val="0"/>
              <w:pageBreakBefore w:val="0"/>
              <w:widowControl/>
              <w:kinsoku/>
              <w:wordWrap/>
              <w:overflowPunct/>
              <w:topLinePunct w:val="0"/>
              <w:autoSpaceDE/>
              <w:autoSpaceDN/>
              <w:bidi w:val="0"/>
              <w:adjustRightInd/>
              <w:snapToGrid/>
              <w:spacing w:line="420" w:lineRule="auto"/>
              <w:jc w:val="center"/>
              <w:textAlignment w:val="auto"/>
              <w:rPr>
                <w:rFonts w:ascii="黑体" w:hAnsi="黑体" w:eastAsia="黑体"/>
                <w:szCs w:val="21"/>
              </w:rPr>
            </w:pPr>
            <w:r>
              <w:rPr>
                <w:rFonts w:hint="eastAsia" w:ascii="黑体" w:hAnsi="黑体" w:eastAsia="黑体"/>
                <w:kern w:val="0"/>
                <w:szCs w:val="21"/>
              </w:rPr>
              <w:t>自然人</w:t>
            </w:r>
          </w:p>
        </w:tc>
        <w:tc>
          <w:tcPr>
            <w:tcW w:w="3005" w:type="dxa"/>
            <w:gridSpan w:val="6"/>
            <w:noWrap w:val="0"/>
            <w:tcMar>
              <w:left w:w="108" w:type="dxa"/>
              <w:right w:w="108" w:type="dxa"/>
            </w:tcMar>
            <w:vAlign w:val="center"/>
          </w:tcPr>
          <w:p w14:paraId="660452EB">
            <w:pPr>
              <w:keepNext w:val="0"/>
              <w:keepLines w:val="0"/>
              <w:pageBreakBefore w:val="0"/>
              <w:widowControl/>
              <w:kinsoku/>
              <w:wordWrap/>
              <w:overflowPunct/>
              <w:topLinePunct w:val="0"/>
              <w:autoSpaceDE/>
              <w:autoSpaceDN/>
              <w:bidi w:val="0"/>
              <w:adjustRightInd/>
              <w:snapToGrid/>
              <w:spacing w:line="420" w:lineRule="auto"/>
              <w:jc w:val="center"/>
              <w:textAlignment w:val="auto"/>
              <w:rPr>
                <w:rFonts w:ascii="黑体" w:hAnsi="黑体" w:eastAsia="黑体"/>
                <w:szCs w:val="21"/>
              </w:rPr>
            </w:pPr>
            <w:r>
              <w:rPr>
                <w:rFonts w:hint="eastAsia" w:ascii="黑体" w:hAnsi="黑体" w:eastAsia="黑体"/>
                <w:kern w:val="0"/>
                <w:szCs w:val="21"/>
              </w:rPr>
              <w:t>法人或其他组织</w:t>
            </w:r>
          </w:p>
        </w:tc>
        <w:tc>
          <w:tcPr>
            <w:tcW w:w="701" w:type="dxa"/>
            <w:gridSpan w:val="2"/>
            <w:vMerge w:val="restart"/>
            <w:noWrap w:val="0"/>
            <w:tcMar>
              <w:left w:w="108" w:type="dxa"/>
              <w:right w:w="108" w:type="dxa"/>
            </w:tcMar>
            <w:vAlign w:val="center"/>
          </w:tcPr>
          <w:p w14:paraId="74FEE3B5">
            <w:pPr>
              <w:keepNext w:val="0"/>
              <w:keepLines w:val="0"/>
              <w:pageBreakBefore w:val="0"/>
              <w:widowControl/>
              <w:kinsoku/>
              <w:wordWrap/>
              <w:overflowPunct/>
              <w:topLinePunct w:val="0"/>
              <w:autoSpaceDE/>
              <w:autoSpaceDN/>
              <w:bidi w:val="0"/>
              <w:adjustRightInd/>
              <w:snapToGrid/>
              <w:spacing w:line="420" w:lineRule="auto"/>
              <w:jc w:val="center"/>
              <w:textAlignment w:val="auto"/>
              <w:rPr>
                <w:rFonts w:ascii="黑体" w:hAnsi="黑体" w:eastAsia="黑体"/>
                <w:szCs w:val="21"/>
              </w:rPr>
            </w:pPr>
            <w:r>
              <w:rPr>
                <w:rFonts w:hint="eastAsia" w:ascii="黑体" w:hAnsi="黑体" w:eastAsia="黑体"/>
                <w:kern w:val="0"/>
                <w:szCs w:val="21"/>
              </w:rPr>
              <w:t>总计</w:t>
            </w:r>
          </w:p>
        </w:tc>
      </w:tr>
      <w:tr w14:paraId="4002F37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22" w:hRule="atLeast"/>
          <w:jc w:val="center"/>
        </w:trPr>
        <w:tc>
          <w:tcPr>
            <w:tcW w:w="5093" w:type="dxa"/>
            <w:gridSpan w:val="3"/>
            <w:vMerge w:val="continue"/>
            <w:noWrap w:val="0"/>
            <w:tcMar>
              <w:left w:w="108" w:type="dxa"/>
              <w:right w:w="108" w:type="dxa"/>
            </w:tcMar>
            <w:vAlign w:val="center"/>
          </w:tcPr>
          <w:p w14:paraId="116E4363">
            <w:pPr>
              <w:keepNext w:val="0"/>
              <w:keepLines w:val="0"/>
              <w:pageBreakBefore w:val="0"/>
              <w:kinsoku/>
              <w:wordWrap/>
              <w:overflowPunct/>
              <w:topLinePunct w:val="0"/>
              <w:autoSpaceDE/>
              <w:autoSpaceDN/>
              <w:bidi w:val="0"/>
              <w:adjustRightInd/>
              <w:snapToGrid/>
              <w:spacing w:line="420" w:lineRule="auto"/>
              <w:jc w:val="center"/>
              <w:textAlignment w:val="auto"/>
              <w:rPr>
                <w:rFonts w:ascii="仿宋_GB2312" w:hAnsi="Times New Roman" w:eastAsia="仿宋_GB2312"/>
                <w:szCs w:val="21"/>
              </w:rPr>
            </w:pPr>
          </w:p>
        </w:tc>
        <w:tc>
          <w:tcPr>
            <w:tcW w:w="742" w:type="dxa"/>
            <w:vMerge w:val="continue"/>
            <w:noWrap w:val="0"/>
            <w:tcMar>
              <w:left w:w="108" w:type="dxa"/>
              <w:right w:w="108" w:type="dxa"/>
            </w:tcMar>
            <w:vAlign w:val="center"/>
          </w:tcPr>
          <w:p w14:paraId="279DA52E">
            <w:pPr>
              <w:keepNext w:val="0"/>
              <w:keepLines w:val="0"/>
              <w:pageBreakBefore w:val="0"/>
              <w:kinsoku/>
              <w:wordWrap/>
              <w:overflowPunct/>
              <w:topLinePunct w:val="0"/>
              <w:autoSpaceDE/>
              <w:autoSpaceDN/>
              <w:bidi w:val="0"/>
              <w:adjustRightInd/>
              <w:snapToGrid/>
              <w:spacing w:line="420" w:lineRule="auto"/>
              <w:jc w:val="center"/>
              <w:textAlignment w:val="auto"/>
              <w:rPr>
                <w:rFonts w:ascii="黑体" w:hAnsi="黑体" w:eastAsia="黑体"/>
                <w:szCs w:val="21"/>
              </w:rPr>
            </w:pPr>
          </w:p>
        </w:tc>
        <w:tc>
          <w:tcPr>
            <w:tcW w:w="545" w:type="dxa"/>
            <w:noWrap w:val="0"/>
            <w:tcMar>
              <w:left w:w="108" w:type="dxa"/>
              <w:right w:w="108" w:type="dxa"/>
            </w:tcMar>
            <w:vAlign w:val="center"/>
          </w:tcPr>
          <w:p w14:paraId="0A05C12D">
            <w:pPr>
              <w:keepNext w:val="0"/>
              <w:keepLines w:val="0"/>
              <w:pageBreakBefore w:val="0"/>
              <w:widowControl/>
              <w:kinsoku/>
              <w:wordWrap/>
              <w:overflowPunct/>
              <w:topLinePunct w:val="0"/>
              <w:autoSpaceDE/>
              <w:autoSpaceDN/>
              <w:bidi w:val="0"/>
              <w:adjustRightInd/>
              <w:snapToGrid/>
              <w:spacing w:line="420" w:lineRule="auto"/>
              <w:ind w:left="-106" w:leftChars="-51" w:right="-107" w:rightChars="-51" w:hanging="1"/>
              <w:jc w:val="center"/>
              <w:textAlignment w:val="auto"/>
              <w:rPr>
                <w:rFonts w:ascii="黑体" w:hAnsi="黑体" w:eastAsia="黑体"/>
                <w:szCs w:val="21"/>
              </w:rPr>
            </w:pPr>
            <w:r>
              <w:rPr>
                <w:rFonts w:hint="eastAsia" w:ascii="黑体" w:hAnsi="黑体" w:eastAsia="黑体"/>
                <w:kern w:val="0"/>
                <w:szCs w:val="21"/>
              </w:rPr>
              <w:t>商业企业</w:t>
            </w:r>
          </w:p>
        </w:tc>
        <w:tc>
          <w:tcPr>
            <w:tcW w:w="540" w:type="dxa"/>
            <w:gridSpan w:val="2"/>
            <w:noWrap w:val="0"/>
            <w:tcMar>
              <w:left w:w="108" w:type="dxa"/>
              <w:right w:w="108" w:type="dxa"/>
            </w:tcMar>
            <w:vAlign w:val="center"/>
          </w:tcPr>
          <w:p w14:paraId="491166F7">
            <w:pPr>
              <w:keepNext w:val="0"/>
              <w:keepLines w:val="0"/>
              <w:pageBreakBefore w:val="0"/>
              <w:widowControl/>
              <w:kinsoku/>
              <w:wordWrap/>
              <w:overflowPunct/>
              <w:topLinePunct w:val="0"/>
              <w:autoSpaceDE/>
              <w:autoSpaceDN/>
              <w:bidi w:val="0"/>
              <w:adjustRightInd/>
              <w:snapToGrid/>
              <w:spacing w:line="420" w:lineRule="auto"/>
              <w:ind w:left="-107" w:leftChars="-51" w:right="-107" w:rightChars="-51"/>
              <w:jc w:val="center"/>
              <w:textAlignment w:val="auto"/>
              <w:rPr>
                <w:rFonts w:ascii="黑体" w:hAnsi="黑体" w:eastAsia="黑体"/>
                <w:szCs w:val="21"/>
              </w:rPr>
            </w:pPr>
            <w:r>
              <w:rPr>
                <w:rFonts w:hint="eastAsia" w:ascii="黑体" w:hAnsi="黑体" w:eastAsia="黑体"/>
                <w:kern w:val="0"/>
                <w:szCs w:val="21"/>
              </w:rPr>
              <w:t>科研机构</w:t>
            </w:r>
          </w:p>
        </w:tc>
        <w:tc>
          <w:tcPr>
            <w:tcW w:w="720" w:type="dxa"/>
            <w:noWrap w:val="0"/>
            <w:tcMar>
              <w:left w:w="108" w:type="dxa"/>
              <w:right w:w="108" w:type="dxa"/>
            </w:tcMar>
            <w:vAlign w:val="center"/>
          </w:tcPr>
          <w:p w14:paraId="418CF1FE">
            <w:pPr>
              <w:keepNext w:val="0"/>
              <w:keepLines w:val="0"/>
              <w:pageBreakBefore w:val="0"/>
              <w:widowControl/>
              <w:kinsoku/>
              <w:wordWrap/>
              <w:overflowPunct/>
              <w:topLinePunct w:val="0"/>
              <w:autoSpaceDE/>
              <w:autoSpaceDN/>
              <w:bidi w:val="0"/>
              <w:adjustRightInd/>
              <w:snapToGrid/>
              <w:spacing w:line="420" w:lineRule="auto"/>
              <w:ind w:left="-107" w:leftChars="-51" w:right="-107" w:rightChars="-51"/>
              <w:jc w:val="center"/>
              <w:textAlignment w:val="auto"/>
              <w:rPr>
                <w:rFonts w:ascii="黑体" w:hAnsi="黑体" w:eastAsia="黑体"/>
                <w:szCs w:val="21"/>
              </w:rPr>
            </w:pPr>
            <w:r>
              <w:rPr>
                <w:rFonts w:hint="eastAsia" w:ascii="黑体" w:hAnsi="黑体" w:eastAsia="黑体"/>
                <w:kern w:val="0"/>
                <w:szCs w:val="21"/>
              </w:rPr>
              <w:t>社会公益组织</w:t>
            </w:r>
          </w:p>
        </w:tc>
        <w:tc>
          <w:tcPr>
            <w:tcW w:w="675" w:type="dxa"/>
            <w:noWrap w:val="0"/>
            <w:tcMar>
              <w:left w:w="108" w:type="dxa"/>
              <w:right w:w="108" w:type="dxa"/>
            </w:tcMar>
            <w:vAlign w:val="center"/>
          </w:tcPr>
          <w:p w14:paraId="3CD0CD65">
            <w:pPr>
              <w:keepNext w:val="0"/>
              <w:keepLines w:val="0"/>
              <w:pageBreakBefore w:val="0"/>
              <w:widowControl/>
              <w:kinsoku/>
              <w:wordWrap/>
              <w:overflowPunct/>
              <w:topLinePunct w:val="0"/>
              <w:autoSpaceDE/>
              <w:autoSpaceDN/>
              <w:bidi w:val="0"/>
              <w:adjustRightInd/>
              <w:snapToGrid/>
              <w:spacing w:line="420" w:lineRule="auto"/>
              <w:ind w:left="-106" w:leftChars="-51" w:right="-107" w:rightChars="-51" w:hanging="1"/>
              <w:jc w:val="center"/>
              <w:textAlignment w:val="auto"/>
              <w:rPr>
                <w:rFonts w:ascii="黑体" w:hAnsi="黑体" w:eastAsia="黑体"/>
                <w:szCs w:val="21"/>
              </w:rPr>
            </w:pPr>
            <w:r>
              <w:rPr>
                <w:rFonts w:hint="eastAsia" w:ascii="黑体" w:hAnsi="黑体" w:eastAsia="黑体"/>
                <w:kern w:val="0"/>
                <w:szCs w:val="21"/>
              </w:rPr>
              <w:t>法律服务机构</w:t>
            </w:r>
          </w:p>
        </w:tc>
        <w:tc>
          <w:tcPr>
            <w:tcW w:w="525" w:type="dxa"/>
            <w:noWrap w:val="0"/>
            <w:tcMar>
              <w:left w:w="108" w:type="dxa"/>
              <w:right w:w="108" w:type="dxa"/>
            </w:tcMar>
            <w:vAlign w:val="center"/>
          </w:tcPr>
          <w:p w14:paraId="136F9BAE">
            <w:pPr>
              <w:keepNext w:val="0"/>
              <w:keepLines w:val="0"/>
              <w:pageBreakBefore w:val="0"/>
              <w:widowControl/>
              <w:kinsoku/>
              <w:wordWrap/>
              <w:overflowPunct/>
              <w:topLinePunct w:val="0"/>
              <w:autoSpaceDE/>
              <w:autoSpaceDN/>
              <w:bidi w:val="0"/>
              <w:adjustRightInd/>
              <w:snapToGrid/>
              <w:spacing w:line="420" w:lineRule="auto"/>
              <w:ind w:left="-63" w:leftChars="-30" w:right="-134" w:rightChars="-64"/>
              <w:jc w:val="center"/>
              <w:textAlignment w:val="auto"/>
              <w:rPr>
                <w:rFonts w:ascii="黑体" w:hAnsi="黑体" w:eastAsia="黑体"/>
                <w:szCs w:val="21"/>
              </w:rPr>
            </w:pPr>
            <w:r>
              <w:rPr>
                <w:rFonts w:hint="eastAsia" w:ascii="黑体" w:hAnsi="黑体" w:eastAsia="黑体"/>
                <w:kern w:val="0"/>
                <w:szCs w:val="21"/>
              </w:rPr>
              <w:t>其他</w:t>
            </w:r>
          </w:p>
        </w:tc>
        <w:tc>
          <w:tcPr>
            <w:tcW w:w="701" w:type="dxa"/>
            <w:gridSpan w:val="2"/>
            <w:vMerge w:val="continue"/>
            <w:noWrap w:val="0"/>
            <w:tcMar>
              <w:left w:w="108" w:type="dxa"/>
              <w:right w:w="108" w:type="dxa"/>
            </w:tcMar>
            <w:vAlign w:val="center"/>
          </w:tcPr>
          <w:p w14:paraId="77627AFF">
            <w:pPr>
              <w:keepNext w:val="0"/>
              <w:keepLines w:val="0"/>
              <w:pageBreakBefore w:val="0"/>
              <w:kinsoku/>
              <w:wordWrap/>
              <w:overflowPunct/>
              <w:topLinePunct w:val="0"/>
              <w:autoSpaceDE/>
              <w:autoSpaceDN/>
              <w:bidi w:val="0"/>
              <w:adjustRightInd/>
              <w:snapToGrid/>
              <w:spacing w:line="420" w:lineRule="auto"/>
              <w:jc w:val="center"/>
              <w:textAlignment w:val="auto"/>
              <w:rPr>
                <w:rFonts w:ascii="仿宋_GB2312" w:hAnsi="Times New Roman" w:eastAsia="仿宋_GB2312"/>
                <w:szCs w:val="21"/>
              </w:rPr>
            </w:pPr>
          </w:p>
        </w:tc>
      </w:tr>
      <w:tr w14:paraId="5E5440F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093" w:type="dxa"/>
            <w:gridSpan w:val="3"/>
            <w:noWrap w:val="0"/>
            <w:tcMar>
              <w:left w:w="108" w:type="dxa"/>
              <w:right w:w="108" w:type="dxa"/>
            </w:tcMar>
            <w:vAlign w:val="center"/>
          </w:tcPr>
          <w:p w14:paraId="1EBEDE42">
            <w:pPr>
              <w:keepNext w:val="0"/>
              <w:keepLines w:val="0"/>
              <w:pageBreakBefore w:val="0"/>
              <w:widowControl/>
              <w:kinsoku/>
              <w:wordWrap/>
              <w:overflowPunct/>
              <w:topLinePunct w:val="0"/>
              <w:autoSpaceDE/>
              <w:autoSpaceDN/>
              <w:bidi w:val="0"/>
              <w:adjustRightInd/>
              <w:snapToGrid/>
              <w:spacing w:line="420" w:lineRule="auto"/>
              <w:textAlignment w:val="auto"/>
              <w:rPr>
                <w:rFonts w:ascii="黑体" w:hAnsi="黑体" w:eastAsia="黑体"/>
                <w:szCs w:val="21"/>
              </w:rPr>
            </w:pPr>
            <w:r>
              <w:rPr>
                <w:rFonts w:hint="eastAsia" w:ascii="黑体" w:hAnsi="黑体" w:eastAsia="黑体"/>
                <w:kern w:val="0"/>
                <w:szCs w:val="21"/>
              </w:rPr>
              <w:t>一、</w:t>
            </w:r>
            <w:bookmarkStart w:id="0" w:name="_Hlk66973412"/>
            <w:r>
              <w:rPr>
                <w:rFonts w:hint="eastAsia" w:ascii="黑体" w:hAnsi="黑体" w:eastAsia="黑体"/>
                <w:kern w:val="0"/>
                <w:szCs w:val="21"/>
              </w:rPr>
              <w:t>本年新收政府信息公开申请数量</w:t>
            </w:r>
            <w:bookmarkEnd w:id="0"/>
          </w:p>
        </w:tc>
        <w:tc>
          <w:tcPr>
            <w:tcW w:w="742" w:type="dxa"/>
            <w:noWrap w:val="0"/>
            <w:tcMar>
              <w:left w:w="108" w:type="dxa"/>
              <w:right w:w="108" w:type="dxa"/>
            </w:tcMar>
            <w:vAlign w:val="center"/>
          </w:tcPr>
          <w:p w14:paraId="72A2D9E9">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hint="default" w:ascii="仿宋_GB2312" w:hAnsi="Times New Roman" w:eastAsia="仿宋_GB2312"/>
                <w:color w:val="FF0000"/>
                <w:szCs w:val="21"/>
                <w:lang w:val="en-US" w:eastAsia="zh-CN"/>
              </w:rPr>
            </w:pPr>
            <w:r>
              <w:rPr>
                <w:rFonts w:hint="eastAsia" w:ascii="仿宋_GB2312" w:hAnsi="Times New Roman" w:eastAsia="仿宋_GB2312"/>
                <w:szCs w:val="21"/>
                <w:lang w:val="en-US" w:eastAsia="zh-CN"/>
              </w:rPr>
              <w:t>1</w:t>
            </w:r>
          </w:p>
        </w:tc>
        <w:tc>
          <w:tcPr>
            <w:tcW w:w="545" w:type="dxa"/>
            <w:noWrap w:val="0"/>
            <w:tcMar>
              <w:left w:w="108" w:type="dxa"/>
              <w:right w:w="108" w:type="dxa"/>
            </w:tcMar>
            <w:vAlign w:val="center"/>
          </w:tcPr>
          <w:p w14:paraId="0AED27F1">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hint="eastAsia" w:ascii="仿宋_GB2312" w:hAnsi="Times New Roman" w:eastAsia="仿宋_GB2312"/>
                <w:color w:val="FF0000"/>
                <w:szCs w:val="21"/>
                <w:lang w:val="en-US" w:eastAsia="zh-CN"/>
              </w:rPr>
            </w:pPr>
            <w:r>
              <w:rPr>
                <w:rFonts w:hint="eastAsia" w:ascii="仿宋_GB2312" w:hAnsi="Times New Roman" w:eastAsia="仿宋_GB2312"/>
                <w:szCs w:val="21"/>
                <w:lang w:val="en-US" w:eastAsia="zh-CN"/>
              </w:rPr>
              <w:t>0</w:t>
            </w:r>
          </w:p>
        </w:tc>
        <w:tc>
          <w:tcPr>
            <w:tcW w:w="540" w:type="dxa"/>
            <w:gridSpan w:val="2"/>
            <w:noWrap w:val="0"/>
            <w:tcMar>
              <w:left w:w="108" w:type="dxa"/>
              <w:right w:w="108" w:type="dxa"/>
            </w:tcMar>
            <w:vAlign w:val="center"/>
          </w:tcPr>
          <w:p w14:paraId="17564F8B">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hint="eastAsia" w:ascii="仿宋_GB2312" w:hAnsi="Times New Roman" w:eastAsia="仿宋_GB2312"/>
                <w:color w:val="FF0000"/>
                <w:szCs w:val="21"/>
                <w:lang w:val="en-US" w:eastAsia="zh-CN"/>
              </w:rPr>
            </w:pPr>
            <w:r>
              <w:rPr>
                <w:rFonts w:hint="eastAsia" w:ascii="仿宋_GB2312" w:hAnsi="Times New Roman" w:eastAsia="仿宋_GB2312"/>
                <w:szCs w:val="21"/>
                <w:lang w:val="en-US" w:eastAsia="zh-CN"/>
              </w:rPr>
              <w:t>0</w:t>
            </w:r>
          </w:p>
        </w:tc>
        <w:tc>
          <w:tcPr>
            <w:tcW w:w="720" w:type="dxa"/>
            <w:noWrap w:val="0"/>
            <w:tcMar>
              <w:left w:w="108" w:type="dxa"/>
              <w:right w:w="108" w:type="dxa"/>
            </w:tcMar>
            <w:vAlign w:val="center"/>
          </w:tcPr>
          <w:p w14:paraId="60576F27">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hint="eastAsia" w:ascii="仿宋_GB2312" w:hAnsi="Times New Roman" w:eastAsia="仿宋_GB2312"/>
                <w:color w:val="FF0000"/>
                <w:szCs w:val="21"/>
                <w:lang w:val="en-US" w:eastAsia="zh-CN"/>
              </w:rPr>
            </w:pPr>
            <w:r>
              <w:rPr>
                <w:rFonts w:hint="eastAsia" w:ascii="仿宋_GB2312" w:hAnsi="Times New Roman" w:eastAsia="仿宋_GB2312"/>
                <w:szCs w:val="21"/>
                <w:lang w:val="en-US" w:eastAsia="zh-CN"/>
              </w:rPr>
              <w:t>0</w:t>
            </w:r>
          </w:p>
        </w:tc>
        <w:tc>
          <w:tcPr>
            <w:tcW w:w="675" w:type="dxa"/>
            <w:noWrap w:val="0"/>
            <w:tcMar>
              <w:left w:w="108" w:type="dxa"/>
              <w:right w:w="108" w:type="dxa"/>
            </w:tcMar>
            <w:vAlign w:val="center"/>
          </w:tcPr>
          <w:p w14:paraId="2FBA69A1">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hint="eastAsia" w:ascii="仿宋_GB2312" w:hAnsi="Times New Roman" w:eastAsia="仿宋_GB2312"/>
                <w:color w:val="FF0000"/>
                <w:szCs w:val="21"/>
                <w:lang w:val="en-US" w:eastAsia="zh-CN"/>
              </w:rPr>
            </w:pPr>
            <w:r>
              <w:rPr>
                <w:rFonts w:hint="eastAsia" w:ascii="仿宋_GB2312" w:hAnsi="Times New Roman" w:eastAsia="仿宋_GB2312"/>
                <w:szCs w:val="21"/>
                <w:lang w:val="en-US" w:eastAsia="zh-CN"/>
              </w:rPr>
              <w:t>0</w:t>
            </w:r>
          </w:p>
        </w:tc>
        <w:tc>
          <w:tcPr>
            <w:tcW w:w="525" w:type="dxa"/>
            <w:noWrap w:val="0"/>
            <w:tcMar>
              <w:left w:w="108" w:type="dxa"/>
              <w:right w:w="108" w:type="dxa"/>
            </w:tcMar>
            <w:vAlign w:val="center"/>
          </w:tcPr>
          <w:p w14:paraId="5E93311B">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hint="eastAsia" w:ascii="仿宋_GB2312" w:hAnsi="Times New Roman" w:eastAsia="仿宋_GB2312"/>
                <w:color w:val="FF0000"/>
                <w:szCs w:val="21"/>
                <w:lang w:val="en-US" w:eastAsia="zh-CN"/>
              </w:rPr>
            </w:pPr>
            <w:r>
              <w:rPr>
                <w:rFonts w:hint="eastAsia" w:ascii="仿宋_GB2312" w:hAnsi="Times New Roman" w:eastAsia="仿宋_GB2312"/>
                <w:szCs w:val="21"/>
                <w:lang w:val="en-US" w:eastAsia="zh-CN"/>
              </w:rPr>
              <w:t>0</w:t>
            </w:r>
          </w:p>
        </w:tc>
        <w:tc>
          <w:tcPr>
            <w:tcW w:w="701" w:type="dxa"/>
            <w:gridSpan w:val="2"/>
            <w:noWrap w:val="0"/>
            <w:tcMar>
              <w:left w:w="108" w:type="dxa"/>
              <w:right w:w="108" w:type="dxa"/>
            </w:tcMar>
            <w:vAlign w:val="center"/>
          </w:tcPr>
          <w:p w14:paraId="69C23DC0">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hint="eastAsia" w:ascii="仿宋_GB2312" w:hAnsi="Times New Roman" w:eastAsia="仿宋_GB2312"/>
                <w:color w:val="FF0000"/>
                <w:szCs w:val="21"/>
                <w:lang w:val="en-US" w:eastAsia="zh-CN"/>
              </w:rPr>
            </w:pPr>
            <w:r>
              <w:rPr>
                <w:rFonts w:hint="eastAsia" w:ascii="仿宋_GB2312" w:hAnsi="Times New Roman" w:eastAsia="仿宋_GB2312"/>
                <w:szCs w:val="21"/>
                <w:lang w:val="en-US" w:eastAsia="zh-CN"/>
              </w:rPr>
              <w:t>1</w:t>
            </w:r>
          </w:p>
        </w:tc>
      </w:tr>
      <w:tr w14:paraId="369F56E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093" w:type="dxa"/>
            <w:gridSpan w:val="3"/>
            <w:noWrap w:val="0"/>
            <w:tcMar>
              <w:left w:w="108" w:type="dxa"/>
              <w:right w:w="108" w:type="dxa"/>
            </w:tcMar>
            <w:vAlign w:val="center"/>
          </w:tcPr>
          <w:p w14:paraId="3E1A0DE3">
            <w:pPr>
              <w:keepNext w:val="0"/>
              <w:keepLines w:val="0"/>
              <w:pageBreakBefore w:val="0"/>
              <w:widowControl/>
              <w:kinsoku/>
              <w:wordWrap/>
              <w:overflowPunct/>
              <w:topLinePunct w:val="0"/>
              <w:autoSpaceDE/>
              <w:autoSpaceDN/>
              <w:bidi w:val="0"/>
              <w:adjustRightInd/>
              <w:snapToGrid/>
              <w:spacing w:line="420" w:lineRule="auto"/>
              <w:textAlignment w:val="auto"/>
              <w:rPr>
                <w:rFonts w:ascii="黑体" w:hAnsi="黑体" w:eastAsia="黑体"/>
                <w:szCs w:val="21"/>
              </w:rPr>
            </w:pPr>
            <w:r>
              <w:rPr>
                <w:rFonts w:hint="eastAsia" w:ascii="黑体" w:hAnsi="黑体" w:eastAsia="黑体"/>
                <w:kern w:val="0"/>
                <w:szCs w:val="21"/>
              </w:rPr>
              <w:t>二、上年结转政府信息公开申请数量</w:t>
            </w:r>
          </w:p>
        </w:tc>
        <w:tc>
          <w:tcPr>
            <w:tcW w:w="742" w:type="dxa"/>
            <w:noWrap w:val="0"/>
            <w:tcMar>
              <w:left w:w="108" w:type="dxa"/>
              <w:right w:w="108" w:type="dxa"/>
            </w:tcMar>
            <w:vAlign w:val="center"/>
          </w:tcPr>
          <w:p w14:paraId="057E3303">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hint="eastAsia" w:ascii="仿宋_GB2312" w:hAnsi="Times New Roman" w:eastAsia="仿宋_GB2312"/>
                <w:color w:val="FF0000"/>
                <w:szCs w:val="21"/>
                <w:lang w:val="en-US" w:eastAsia="zh-CN"/>
              </w:rPr>
            </w:pPr>
            <w:r>
              <w:rPr>
                <w:rFonts w:hint="eastAsia" w:ascii="仿宋_GB2312" w:hAnsi="Times New Roman" w:eastAsia="仿宋_GB2312"/>
                <w:szCs w:val="21"/>
                <w:lang w:val="en-US" w:eastAsia="zh-CN"/>
              </w:rPr>
              <w:t>0</w:t>
            </w:r>
          </w:p>
        </w:tc>
        <w:tc>
          <w:tcPr>
            <w:tcW w:w="545" w:type="dxa"/>
            <w:noWrap w:val="0"/>
            <w:tcMar>
              <w:left w:w="108" w:type="dxa"/>
              <w:right w:w="108" w:type="dxa"/>
            </w:tcMar>
            <w:vAlign w:val="center"/>
          </w:tcPr>
          <w:p w14:paraId="7B4E3921">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hint="eastAsia" w:ascii="仿宋_GB2312" w:hAnsi="Times New Roman" w:eastAsia="仿宋_GB2312"/>
                <w:color w:val="FF0000"/>
                <w:szCs w:val="21"/>
                <w:lang w:val="en-US" w:eastAsia="zh-CN"/>
              </w:rPr>
            </w:pPr>
            <w:r>
              <w:rPr>
                <w:rFonts w:hint="eastAsia" w:ascii="仿宋_GB2312" w:hAnsi="Times New Roman" w:eastAsia="仿宋_GB2312"/>
                <w:szCs w:val="21"/>
                <w:lang w:val="en-US" w:eastAsia="zh-CN"/>
              </w:rPr>
              <w:t>0</w:t>
            </w:r>
          </w:p>
        </w:tc>
        <w:tc>
          <w:tcPr>
            <w:tcW w:w="540" w:type="dxa"/>
            <w:gridSpan w:val="2"/>
            <w:noWrap w:val="0"/>
            <w:tcMar>
              <w:left w:w="108" w:type="dxa"/>
              <w:right w:w="108" w:type="dxa"/>
            </w:tcMar>
            <w:vAlign w:val="center"/>
          </w:tcPr>
          <w:p w14:paraId="527A8314">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hint="eastAsia" w:ascii="仿宋_GB2312" w:hAnsi="Times New Roman" w:eastAsia="仿宋_GB2312"/>
                <w:color w:val="FF0000"/>
                <w:szCs w:val="21"/>
                <w:lang w:val="en-US" w:eastAsia="zh-CN"/>
              </w:rPr>
            </w:pPr>
            <w:r>
              <w:rPr>
                <w:rFonts w:hint="eastAsia" w:ascii="仿宋_GB2312" w:hAnsi="Times New Roman" w:eastAsia="仿宋_GB2312"/>
                <w:szCs w:val="21"/>
                <w:lang w:val="en-US" w:eastAsia="zh-CN"/>
              </w:rPr>
              <w:t>0</w:t>
            </w:r>
          </w:p>
        </w:tc>
        <w:tc>
          <w:tcPr>
            <w:tcW w:w="720" w:type="dxa"/>
            <w:noWrap w:val="0"/>
            <w:tcMar>
              <w:left w:w="108" w:type="dxa"/>
              <w:right w:w="108" w:type="dxa"/>
            </w:tcMar>
            <w:vAlign w:val="center"/>
          </w:tcPr>
          <w:p w14:paraId="5CA91A85">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hint="eastAsia" w:ascii="仿宋_GB2312" w:hAnsi="Times New Roman" w:eastAsia="仿宋_GB2312"/>
                <w:color w:val="FF0000"/>
                <w:szCs w:val="21"/>
                <w:lang w:val="en-US" w:eastAsia="zh-CN"/>
              </w:rPr>
            </w:pPr>
            <w:r>
              <w:rPr>
                <w:rFonts w:hint="eastAsia" w:ascii="仿宋_GB2312" w:hAnsi="Times New Roman" w:eastAsia="仿宋_GB2312"/>
                <w:szCs w:val="21"/>
                <w:lang w:val="en-US" w:eastAsia="zh-CN"/>
              </w:rPr>
              <w:t>0</w:t>
            </w:r>
          </w:p>
        </w:tc>
        <w:tc>
          <w:tcPr>
            <w:tcW w:w="675" w:type="dxa"/>
            <w:noWrap w:val="0"/>
            <w:tcMar>
              <w:left w:w="108" w:type="dxa"/>
              <w:right w:w="108" w:type="dxa"/>
            </w:tcMar>
            <w:vAlign w:val="center"/>
          </w:tcPr>
          <w:p w14:paraId="0899CCF8">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hint="eastAsia" w:ascii="仿宋_GB2312" w:hAnsi="Times New Roman" w:eastAsia="仿宋_GB2312"/>
                <w:color w:val="FF0000"/>
                <w:szCs w:val="21"/>
                <w:lang w:val="en-US" w:eastAsia="zh-CN"/>
              </w:rPr>
            </w:pPr>
            <w:r>
              <w:rPr>
                <w:rFonts w:hint="eastAsia" w:ascii="仿宋_GB2312" w:hAnsi="Times New Roman" w:eastAsia="仿宋_GB2312"/>
                <w:szCs w:val="21"/>
                <w:lang w:val="en-US" w:eastAsia="zh-CN"/>
              </w:rPr>
              <w:t>0</w:t>
            </w:r>
          </w:p>
        </w:tc>
        <w:tc>
          <w:tcPr>
            <w:tcW w:w="525" w:type="dxa"/>
            <w:noWrap w:val="0"/>
            <w:tcMar>
              <w:left w:w="108" w:type="dxa"/>
              <w:right w:w="108" w:type="dxa"/>
            </w:tcMar>
            <w:vAlign w:val="center"/>
          </w:tcPr>
          <w:p w14:paraId="56851804">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hint="eastAsia" w:ascii="仿宋_GB2312" w:hAnsi="Times New Roman" w:eastAsia="仿宋_GB2312"/>
                <w:color w:val="FF0000"/>
                <w:szCs w:val="21"/>
                <w:lang w:val="en-US" w:eastAsia="zh-CN"/>
              </w:rPr>
            </w:pPr>
            <w:r>
              <w:rPr>
                <w:rFonts w:hint="eastAsia" w:ascii="仿宋_GB2312" w:hAnsi="Times New Roman" w:eastAsia="仿宋_GB2312"/>
                <w:szCs w:val="21"/>
                <w:lang w:val="en-US" w:eastAsia="zh-CN"/>
              </w:rPr>
              <w:t>0</w:t>
            </w:r>
          </w:p>
        </w:tc>
        <w:tc>
          <w:tcPr>
            <w:tcW w:w="701" w:type="dxa"/>
            <w:gridSpan w:val="2"/>
            <w:noWrap w:val="0"/>
            <w:tcMar>
              <w:left w:w="108" w:type="dxa"/>
              <w:right w:w="108" w:type="dxa"/>
            </w:tcMar>
            <w:vAlign w:val="center"/>
          </w:tcPr>
          <w:p w14:paraId="14E5A93D">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hint="eastAsia" w:ascii="仿宋_GB2312" w:hAnsi="Times New Roman" w:eastAsia="仿宋_GB2312"/>
                <w:color w:val="FF0000"/>
                <w:szCs w:val="21"/>
                <w:lang w:val="en-US" w:eastAsia="zh-CN"/>
              </w:rPr>
            </w:pPr>
            <w:r>
              <w:rPr>
                <w:rFonts w:hint="eastAsia" w:ascii="仿宋_GB2312" w:hAnsi="Times New Roman" w:eastAsia="仿宋_GB2312"/>
                <w:szCs w:val="21"/>
                <w:lang w:val="en-US" w:eastAsia="zh-CN"/>
              </w:rPr>
              <w:t>0</w:t>
            </w:r>
          </w:p>
        </w:tc>
      </w:tr>
      <w:tr w14:paraId="6134D87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restart"/>
            <w:noWrap w:val="0"/>
            <w:tcMar>
              <w:left w:w="108" w:type="dxa"/>
              <w:right w:w="108" w:type="dxa"/>
            </w:tcMar>
            <w:vAlign w:val="center"/>
          </w:tcPr>
          <w:p w14:paraId="41C02458">
            <w:pPr>
              <w:keepNext w:val="0"/>
              <w:keepLines w:val="0"/>
              <w:pageBreakBefore w:val="0"/>
              <w:widowControl/>
              <w:kinsoku/>
              <w:wordWrap/>
              <w:overflowPunct/>
              <w:topLinePunct w:val="0"/>
              <w:autoSpaceDE/>
              <w:autoSpaceDN/>
              <w:bidi w:val="0"/>
              <w:adjustRightInd/>
              <w:snapToGrid/>
              <w:spacing w:after="180" w:line="420" w:lineRule="auto"/>
              <w:textAlignment w:val="auto"/>
              <w:rPr>
                <w:rFonts w:ascii="黑体" w:hAnsi="黑体" w:eastAsia="黑体"/>
                <w:szCs w:val="21"/>
              </w:rPr>
            </w:pPr>
            <w:r>
              <w:rPr>
                <w:rFonts w:hint="eastAsia" w:ascii="黑体" w:hAnsi="黑体" w:eastAsia="黑体"/>
                <w:kern w:val="0"/>
                <w:szCs w:val="21"/>
              </w:rPr>
              <w:t>三、本年度办理结果</w:t>
            </w:r>
          </w:p>
        </w:tc>
        <w:tc>
          <w:tcPr>
            <w:tcW w:w="4677" w:type="dxa"/>
            <w:gridSpan w:val="2"/>
            <w:noWrap w:val="0"/>
            <w:tcMar>
              <w:left w:w="108" w:type="dxa"/>
              <w:right w:w="108" w:type="dxa"/>
            </w:tcMar>
            <w:vAlign w:val="center"/>
          </w:tcPr>
          <w:p w14:paraId="05754434">
            <w:pPr>
              <w:keepNext w:val="0"/>
              <w:keepLines w:val="0"/>
              <w:pageBreakBefore w:val="0"/>
              <w:widowControl/>
              <w:kinsoku/>
              <w:wordWrap/>
              <w:overflowPunct/>
              <w:topLinePunct w:val="0"/>
              <w:autoSpaceDE/>
              <w:autoSpaceDN/>
              <w:bidi w:val="0"/>
              <w:adjustRightInd/>
              <w:snapToGrid/>
              <w:spacing w:line="420" w:lineRule="auto"/>
              <w:textAlignment w:val="auto"/>
              <w:rPr>
                <w:rFonts w:ascii="黑体" w:hAnsi="黑体" w:eastAsia="黑体"/>
                <w:szCs w:val="21"/>
              </w:rPr>
            </w:pPr>
            <w:r>
              <w:rPr>
                <w:rFonts w:hint="eastAsia" w:ascii="黑体" w:hAnsi="黑体" w:eastAsia="黑体"/>
                <w:kern w:val="0"/>
                <w:szCs w:val="21"/>
              </w:rPr>
              <w:t>（一）予以公开</w:t>
            </w:r>
          </w:p>
        </w:tc>
        <w:tc>
          <w:tcPr>
            <w:tcW w:w="742" w:type="dxa"/>
            <w:noWrap w:val="0"/>
            <w:tcMar>
              <w:left w:w="108" w:type="dxa"/>
              <w:right w:w="108" w:type="dxa"/>
            </w:tcMar>
            <w:vAlign w:val="center"/>
          </w:tcPr>
          <w:p w14:paraId="7101165D">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hint="eastAsia" w:ascii="仿宋_GB2312" w:hAnsi="Times New Roman" w:eastAsia="仿宋_GB2312"/>
                <w:color w:val="FF0000"/>
                <w:szCs w:val="21"/>
                <w:lang w:val="en-US" w:eastAsia="zh-CN"/>
              </w:rPr>
            </w:pPr>
            <w:r>
              <w:rPr>
                <w:rFonts w:hint="eastAsia" w:ascii="仿宋_GB2312" w:hAnsi="Times New Roman" w:eastAsia="仿宋_GB2312"/>
                <w:szCs w:val="21"/>
                <w:lang w:val="en-US" w:eastAsia="zh-CN"/>
              </w:rPr>
              <w:t>1</w:t>
            </w:r>
          </w:p>
        </w:tc>
        <w:tc>
          <w:tcPr>
            <w:tcW w:w="550" w:type="dxa"/>
            <w:gridSpan w:val="2"/>
            <w:noWrap w:val="0"/>
            <w:tcMar>
              <w:left w:w="108" w:type="dxa"/>
              <w:right w:w="108" w:type="dxa"/>
            </w:tcMar>
            <w:vAlign w:val="center"/>
          </w:tcPr>
          <w:p w14:paraId="66ECAFCD">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35" w:type="dxa"/>
            <w:noWrap w:val="0"/>
            <w:tcMar>
              <w:left w:w="108" w:type="dxa"/>
              <w:right w:w="108" w:type="dxa"/>
            </w:tcMar>
            <w:vAlign w:val="center"/>
          </w:tcPr>
          <w:p w14:paraId="3F0BD9A2">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720" w:type="dxa"/>
            <w:noWrap w:val="0"/>
            <w:tcMar>
              <w:left w:w="108" w:type="dxa"/>
              <w:right w:w="108" w:type="dxa"/>
            </w:tcMar>
            <w:vAlign w:val="center"/>
          </w:tcPr>
          <w:p w14:paraId="0D4DB286">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675" w:type="dxa"/>
            <w:noWrap w:val="0"/>
            <w:tcMar>
              <w:left w:w="108" w:type="dxa"/>
              <w:right w:w="108" w:type="dxa"/>
            </w:tcMar>
            <w:vAlign w:val="center"/>
          </w:tcPr>
          <w:p w14:paraId="45E03F3F">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26" w:type="dxa"/>
            <w:gridSpan w:val="2"/>
            <w:noWrap w:val="0"/>
            <w:tcMar>
              <w:left w:w="108" w:type="dxa"/>
              <w:right w:w="108" w:type="dxa"/>
            </w:tcMar>
            <w:vAlign w:val="center"/>
          </w:tcPr>
          <w:p w14:paraId="78A5BA96">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700" w:type="dxa"/>
            <w:noWrap w:val="0"/>
            <w:tcMar>
              <w:left w:w="108" w:type="dxa"/>
              <w:right w:w="108" w:type="dxa"/>
            </w:tcMar>
            <w:vAlign w:val="center"/>
          </w:tcPr>
          <w:p w14:paraId="16490FA4">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hint="eastAsia" w:ascii="仿宋_GB2312" w:hAnsi="Times New Roman" w:eastAsia="仿宋_GB2312"/>
                <w:color w:val="FF0000"/>
                <w:szCs w:val="21"/>
                <w:lang w:val="en-US" w:eastAsia="zh-CN"/>
              </w:rPr>
            </w:pPr>
            <w:r>
              <w:rPr>
                <w:rFonts w:hint="eastAsia" w:ascii="仿宋_GB2312" w:hAnsi="Times New Roman" w:eastAsia="仿宋_GB2312"/>
                <w:szCs w:val="21"/>
                <w:lang w:val="en-US" w:eastAsia="zh-CN"/>
              </w:rPr>
              <w:t>1</w:t>
            </w:r>
          </w:p>
        </w:tc>
      </w:tr>
      <w:tr w14:paraId="56C645C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noWrap w:val="0"/>
            <w:tcMar>
              <w:left w:w="108" w:type="dxa"/>
              <w:right w:w="108" w:type="dxa"/>
            </w:tcMar>
            <w:vAlign w:val="center"/>
          </w:tcPr>
          <w:p w14:paraId="4F711A7B">
            <w:pPr>
              <w:keepNext w:val="0"/>
              <w:keepLines w:val="0"/>
              <w:pageBreakBefore w:val="0"/>
              <w:kinsoku/>
              <w:wordWrap/>
              <w:overflowPunct/>
              <w:topLinePunct w:val="0"/>
              <w:autoSpaceDE/>
              <w:autoSpaceDN/>
              <w:bidi w:val="0"/>
              <w:adjustRightInd/>
              <w:snapToGrid/>
              <w:spacing w:line="420" w:lineRule="auto"/>
              <w:textAlignment w:val="auto"/>
              <w:rPr>
                <w:rFonts w:ascii="黑体" w:hAnsi="黑体" w:eastAsia="黑体"/>
                <w:szCs w:val="21"/>
              </w:rPr>
            </w:pPr>
          </w:p>
        </w:tc>
        <w:tc>
          <w:tcPr>
            <w:tcW w:w="4677" w:type="dxa"/>
            <w:gridSpan w:val="2"/>
            <w:noWrap w:val="0"/>
            <w:tcMar>
              <w:left w:w="108" w:type="dxa"/>
              <w:right w:w="108" w:type="dxa"/>
            </w:tcMar>
            <w:vAlign w:val="center"/>
          </w:tcPr>
          <w:p w14:paraId="6C3075AE">
            <w:pPr>
              <w:keepNext w:val="0"/>
              <w:keepLines w:val="0"/>
              <w:pageBreakBefore w:val="0"/>
              <w:widowControl/>
              <w:kinsoku/>
              <w:wordWrap/>
              <w:overflowPunct/>
              <w:topLinePunct w:val="0"/>
              <w:autoSpaceDE/>
              <w:autoSpaceDN/>
              <w:bidi w:val="0"/>
              <w:adjustRightInd/>
              <w:snapToGrid/>
              <w:spacing w:line="420" w:lineRule="auto"/>
              <w:textAlignment w:val="auto"/>
              <w:rPr>
                <w:rFonts w:ascii="黑体" w:hAnsi="黑体" w:eastAsia="黑体"/>
                <w:szCs w:val="21"/>
              </w:rPr>
            </w:pPr>
            <w:r>
              <w:rPr>
                <w:rFonts w:hint="eastAsia" w:ascii="黑体" w:hAnsi="黑体" w:eastAsia="黑体"/>
                <w:kern w:val="0"/>
                <w:szCs w:val="21"/>
              </w:rPr>
              <w:t>（二）部分公开（</w:t>
            </w:r>
            <w:bookmarkStart w:id="1" w:name="_Hlk66973981"/>
            <w:r>
              <w:rPr>
                <w:rFonts w:hint="eastAsia" w:ascii="黑体" w:hAnsi="黑体" w:eastAsia="黑体"/>
                <w:kern w:val="0"/>
                <w:szCs w:val="21"/>
              </w:rPr>
              <w:t>区分处理的，只计这一情形，不计其他情形</w:t>
            </w:r>
            <w:bookmarkEnd w:id="1"/>
            <w:r>
              <w:rPr>
                <w:rFonts w:hint="eastAsia" w:ascii="黑体" w:hAnsi="黑体" w:eastAsia="黑体"/>
                <w:kern w:val="0"/>
                <w:szCs w:val="21"/>
              </w:rPr>
              <w:t>）</w:t>
            </w:r>
          </w:p>
        </w:tc>
        <w:tc>
          <w:tcPr>
            <w:tcW w:w="742" w:type="dxa"/>
            <w:noWrap w:val="0"/>
            <w:tcMar>
              <w:left w:w="108" w:type="dxa"/>
              <w:right w:w="108" w:type="dxa"/>
            </w:tcMar>
            <w:vAlign w:val="center"/>
          </w:tcPr>
          <w:p w14:paraId="0EFC206A">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hint="eastAsia" w:ascii="仿宋_GB2312" w:hAnsi="Times New Roman" w:eastAsia="仿宋_GB2312"/>
                <w:color w:val="FF0000"/>
                <w:szCs w:val="21"/>
                <w:lang w:val="en-US" w:eastAsia="zh-CN"/>
              </w:rPr>
            </w:pPr>
            <w:r>
              <w:rPr>
                <w:rFonts w:hint="eastAsia" w:ascii="仿宋_GB2312" w:hAnsi="Times New Roman" w:eastAsia="仿宋_GB2312"/>
                <w:szCs w:val="21"/>
                <w:lang w:val="en-US" w:eastAsia="zh-CN"/>
              </w:rPr>
              <w:t>0</w:t>
            </w:r>
          </w:p>
        </w:tc>
        <w:tc>
          <w:tcPr>
            <w:tcW w:w="550" w:type="dxa"/>
            <w:gridSpan w:val="2"/>
            <w:noWrap w:val="0"/>
            <w:tcMar>
              <w:left w:w="108" w:type="dxa"/>
              <w:right w:w="108" w:type="dxa"/>
            </w:tcMar>
            <w:vAlign w:val="center"/>
          </w:tcPr>
          <w:p w14:paraId="1ED98402">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35" w:type="dxa"/>
            <w:noWrap w:val="0"/>
            <w:tcMar>
              <w:left w:w="108" w:type="dxa"/>
              <w:right w:w="108" w:type="dxa"/>
            </w:tcMar>
            <w:vAlign w:val="center"/>
          </w:tcPr>
          <w:p w14:paraId="1620DABC">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720" w:type="dxa"/>
            <w:noWrap w:val="0"/>
            <w:tcMar>
              <w:left w:w="108" w:type="dxa"/>
              <w:right w:w="108" w:type="dxa"/>
            </w:tcMar>
            <w:vAlign w:val="center"/>
          </w:tcPr>
          <w:p w14:paraId="48A15716">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675" w:type="dxa"/>
            <w:noWrap w:val="0"/>
            <w:tcMar>
              <w:left w:w="108" w:type="dxa"/>
              <w:right w:w="108" w:type="dxa"/>
            </w:tcMar>
            <w:vAlign w:val="center"/>
          </w:tcPr>
          <w:p w14:paraId="68E04BB2">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26" w:type="dxa"/>
            <w:gridSpan w:val="2"/>
            <w:noWrap w:val="0"/>
            <w:tcMar>
              <w:left w:w="108" w:type="dxa"/>
              <w:right w:w="108" w:type="dxa"/>
            </w:tcMar>
            <w:vAlign w:val="center"/>
          </w:tcPr>
          <w:p w14:paraId="53C81183">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700" w:type="dxa"/>
            <w:noWrap w:val="0"/>
            <w:tcMar>
              <w:left w:w="108" w:type="dxa"/>
              <w:right w:w="108" w:type="dxa"/>
            </w:tcMar>
            <w:vAlign w:val="center"/>
          </w:tcPr>
          <w:p w14:paraId="5EA42F90">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hint="eastAsia" w:ascii="仿宋_GB2312" w:hAnsi="Times New Roman" w:eastAsia="仿宋_GB2312"/>
                <w:color w:val="FF0000"/>
                <w:szCs w:val="21"/>
                <w:lang w:val="en-US" w:eastAsia="zh-CN"/>
              </w:rPr>
            </w:pPr>
            <w:r>
              <w:rPr>
                <w:rFonts w:hint="eastAsia" w:ascii="仿宋_GB2312" w:hAnsi="Times New Roman" w:eastAsia="仿宋_GB2312"/>
                <w:szCs w:val="21"/>
                <w:lang w:val="en-US" w:eastAsia="zh-CN"/>
              </w:rPr>
              <w:t>0</w:t>
            </w:r>
          </w:p>
        </w:tc>
      </w:tr>
      <w:tr w14:paraId="4D9D306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14:paraId="68717A91">
            <w:pPr>
              <w:keepNext w:val="0"/>
              <w:keepLines w:val="0"/>
              <w:pageBreakBefore w:val="0"/>
              <w:kinsoku/>
              <w:wordWrap/>
              <w:overflowPunct/>
              <w:topLinePunct w:val="0"/>
              <w:autoSpaceDE/>
              <w:autoSpaceDN/>
              <w:bidi w:val="0"/>
              <w:adjustRightInd/>
              <w:snapToGrid/>
              <w:spacing w:line="420" w:lineRule="auto"/>
              <w:textAlignment w:val="auto"/>
              <w:rPr>
                <w:rFonts w:ascii="黑体" w:hAnsi="黑体" w:eastAsia="黑体"/>
                <w:szCs w:val="21"/>
              </w:rPr>
            </w:pPr>
          </w:p>
        </w:tc>
        <w:tc>
          <w:tcPr>
            <w:tcW w:w="1701" w:type="dxa"/>
            <w:vMerge w:val="restart"/>
            <w:noWrap w:val="0"/>
            <w:tcMar>
              <w:left w:w="108" w:type="dxa"/>
              <w:right w:w="108" w:type="dxa"/>
            </w:tcMar>
            <w:vAlign w:val="center"/>
          </w:tcPr>
          <w:p w14:paraId="72CE05C7">
            <w:pPr>
              <w:keepNext w:val="0"/>
              <w:keepLines w:val="0"/>
              <w:pageBreakBefore w:val="0"/>
              <w:widowControl/>
              <w:kinsoku/>
              <w:wordWrap/>
              <w:overflowPunct/>
              <w:topLinePunct w:val="0"/>
              <w:autoSpaceDE/>
              <w:autoSpaceDN/>
              <w:bidi w:val="0"/>
              <w:adjustRightInd/>
              <w:snapToGrid/>
              <w:spacing w:line="420" w:lineRule="auto"/>
              <w:ind w:left="-107" w:leftChars="-51"/>
              <w:textAlignment w:val="auto"/>
              <w:rPr>
                <w:rFonts w:ascii="黑体" w:hAnsi="黑体" w:eastAsia="黑体"/>
                <w:szCs w:val="21"/>
              </w:rPr>
            </w:pPr>
            <w:r>
              <w:rPr>
                <w:rFonts w:hint="eastAsia" w:ascii="黑体" w:hAnsi="黑体" w:eastAsia="黑体"/>
                <w:kern w:val="0"/>
                <w:szCs w:val="21"/>
              </w:rPr>
              <w:t>（三）不予公开</w:t>
            </w:r>
          </w:p>
        </w:tc>
        <w:tc>
          <w:tcPr>
            <w:tcW w:w="2976" w:type="dxa"/>
            <w:noWrap w:val="0"/>
            <w:tcMar>
              <w:left w:w="108" w:type="dxa"/>
              <w:right w:w="108" w:type="dxa"/>
            </w:tcMar>
            <w:vAlign w:val="center"/>
          </w:tcPr>
          <w:p w14:paraId="79E932E2">
            <w:pPr>
              <w:keepNext w:val="0"/>
              <w:keepLines w:val="0"/>
              <w:pageBreakBefore w:val="0"/>
              <w:widowControl/>
              <w:kinsoku/>
              <w:wordWrap/>
              <w:overflowPunct/>
              <w:topLinePunct w:val="0"/>
              <w:autoSpaceDE/>
              <w:autoSpaceDN/>
              <w:bidi w:val="0"/>
              <w:adjustRightInd/>
              <w:snapToGrid/>
              <w:spacing w:line="420" w:lineRule="auto"/>
              <w:textAlignment w:val="auto"/>
              <w:rPr>
                <w:rFonts w:ascii="仿宋_GB2312" w:hAnsi="黑体" w:eastAsia="仿宋_GB2312"/>
                <w:kern w:val="0"/>
                <w:szCs w:val="21"/>
              </w:rPr>
            </w:pPr>
            <w:r>
              <w:rPr>
                <w:rFonts w:hint="eastAsia" w:ascii="仿宋_GB2312" w:hAnsi="黑体" w:eastAsia="仿宋_GB2312"/>
                <w:kern w:val="0"/>
                <w:szCs w:val="21"/>
              </w:rPr>
              <w:t>1.属于国家秘密</w:t>
            </w:r>
          </w:p>
        </w:tc>
        <w:tc>
          <w:tcPr>
            <w:tcW w:w="742" w:type="dxa"/>
            <w:noWrap w:val="0"/>
            <w:tcMar>
              <w:left w:w="108" w:type="dxa"/>
              <w:right w:w="108" w:type="dxa"/>
            </w:tcMar>
            <w:vAlign w:val="center"/>
          </w:tcPr>
          <w:p w14:paraId="70A32DE9">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45" w:type="dxa"/>
            <w:noWrap w:val="0"/>
            <w:tcMar>
              <w:left w:w="108" w:type="dxa"/>
              <w:right w:w="108" w:type="dxa"/>
            </w:tcMar>
            <w:vAlign w:val="center"/>
          </w:tcPr>
          <w:p w14:paraId="15B3280D">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40" w:type="dxa"/>
            <w:gridSpan w:val="2"/>
            <w:noWrap w:val="0"/>
            <w:tcMar>
              <w:left w:w="108" w:type="dxa"/>
              <w:right w:w="108" w:type="dxa"/>
            </w:tcMar>
            <w:vAlign w:val="center"/>
          </w:tcPr>
          <w:p w14:paraId="0EE5C609">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720" w:type="dxa"/>
            <w:noWrap w:val="0"/>
            <w:tcMar>
              <w:left w:w="108" w:type="dxa"/>
              <w:right w:w="108" w:type="dxa"/>
            </w:tcMar>
            <w:vAlign w:val="center"/>
          </w:tcPr>
          <w:p w14:paraId="1AFF42BB">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675" w:type="dxa"/>
            <w:noWrap w:val="0"/>
            <w:tcMar>
              <w:left w:w="108" w:type="dxa"/>
              <w:right w:w="108" w:type="dxa"/>
            </w:tcMar>
            <w:vAlign w:val="center"/>
          </w:tcPr>
          <w:p w14:paraId="09151D01">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25" w:type="dxa"/>
            <w:noWrap w:val="0"/>
            <w:tcMar>
              <w:left w:w="108" w:type="dxa"/>
              <w:right w:w="108" w:type="dxa"/>
            </w:tcMar>
            <w:vAlign w:val="center"/>
          </w:tcPr>
          <w:p w14:paraId="253C232D">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701" w:type="dxa"/>
            <w:gridSpan w:val="2"/>
            <w:noWrap w:val="0"/>
            <w:tcMar>
              <w:left w:w="108" w:type="dxa"/>
              <w:right w:w="108" w:type="dxa"/>
            </w:tcMar>
            <w:vAlign w:val="center"/>
          </w:tcPr>
          <w:p w14:paraId="7778EE1D">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r>
      <w:tr w14:paraId="048AA2F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14:paraId="02B3B3E5">
            <w:pPr>
              <w:keepNext w:val="0"/>
              <w:keepLines w:val="0"/>
              <w:pageBreakBefore w:val="0"/>
              <w:kinsoku/>
              <w:wordWrap/>
              <w:overflowPunct/>
              <w:topLinePunct w:val="0"/>
              <w:autoSpaceDE/>
              <w:autoSpaceDN/>
              <w:bidi w:val="0"/>
              <w:adjustRightInd/>
              <w:snapToGrid/>
              <w:spacing w:line="420" w:lineRule="auto"/>
              <w:textAlignment w:val="auto"/>
              <w:rPr>
                <w:rFonts w:ascii="黑体" w:hAnsi="黑体" w:eastAsia="黑体"/>
                <w:szCs w:val="21"/>
              </w:rPr>
            </w:pPr>
          </w:p>
        </w:tc>
        <w:tc>
          <w:tcPr>
            <w:tcW w:w="1701" w:type="dxa"/>
            <w:vMerge w:val="continue"/>
            <w:noWrap w:val="0"/>
            <w:tcMar>
              <w:left w:w="108" w:type="dxa"/>
              <w:right w:w="108" w:type="dxa"/>
            </w:tcMar>
            <w:vAlign w:val="center"/>
          </w:tcPr>
          <w:p w14:paraId="5B02C343">
            <w:pPr>
              <w:keepNext w:val="0"/>
              <w:keepLines w:val="0"/>
              <w:pageBreakBefore w:val="0"/>
              <w:kinsoku/>
              <w:wordWrap/>
              <w:overflowPunct/>
              <w:topLinePunct w:val="0"/>
              <w:autoSpaceDE/>
              <w:autoSpaceDN/>
              <w:bidi w:val="0"/>
              <w:adjustRightInd/>
              <w:snapToGrid/>
              <w:spacing w:line="420" w:lineRule="auto"/>
              <w:textAlignment w:val="auto"/>
              <w:rPr>
                <w:rFonts w:ascii="黑体" w:hAnsi="黑体" w:eastAsia="黑体"/>
                <w:szCs w:val="21"/>
              </w:rPr>
            </w:pPr>
          </w:p>
        </w:tc>
        <w:tc>
          <w:tcPr>
            <w:tcW w:w="2976" w:type="dxa"/>
            <w:noWrap w:val="0"/>
            <w:tcMar>
              <w:left w:w="108" w:type="dxa"/>
              <w:right w:w="108" w:type="dxa"/>
            </w:tcMar>
            <w:vAlign w:val="center"/>
          </w:tcPr>
          <w:p w14:paraId="23031CEC">
            <w:pPr>
              <w:keepNext w:val="0"/>
              <w:keepLines w:val="0"/>
              <w:pageBreakBefore w:val="0"/>
              <w:widowControl/>
              <w:kinsoku/>
              <w:wordWrap/>
              <w:overflowPunct/>
              <w:topLinePunct w:val="0"/>
              <w:autoSpaceDE/>
              <w:autoSpaceDN/>
              <w:bidi w:val="0"/>
              <w:adjustRightInd/>
              <w:snapToGrid/>
              <w:spacing w:line="420" w:lineRule="auto"/>
              <w:textAlignment w:val="auto"/>
              <w:rPr>
                <w:rFonts w:ascii="仿宋_GB2312" w:hAnsi="黑体" w:eastAsia="仿宋_GB2312"/>
                <w:kern w:val="0"/>
                <w:szCs w:val="21"/>
              </w:rPr>
            </w:pPr>
            <w:r>
              <w:rPr>
                <w:rFonts w:hint="eastAsia" w:ascii="仿宋_GB2312" w:hAnsi="黑体" w:eastAsia="仿宋_GB2312"/>
                <w:kern w:val="0"/>
                <w:szCs w:val="21"/>
              </w:rPr>
              <w:t>2.</w:t>
            </w:r>
            <w:bookmarkStart w:id="2" w:name="_Hlk66974104"/>
            <w:r>
              <w:rPr>
                <w:rFonts w:hint="eastAsia" w:ascii="仿宋_GB2312" w:hAnsi="黑体" w:eastAsia="仿宋_GB2312"/>
                <w:kern w:val="0"/>
                <w:szCs w:val="21"/>
              </w:rPr>
              <w:t>其他法律行政法规禁止公开</w:t>
            </w:r>
            <w:bookmarkEnd w:id="2"/>
          </w:p>
        </w:tc>
        <w:tc>
          <w:tcPr>
            <w:tcW w:w="742" w:type="dxa"/>
            <w:noWrap w:val="0"/>
            <w:tcMar>
              <w:left w:w="108" w:type="dxa"/>
              <w:right w:w="108" w:type="dxa"/>
            </w:tcMar>
            <w:vAlign w:val="center"/>
          </w:tcPr>
          <w:p w14:paraId="323140B8">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45" w:type="dxa"/>
            <w:noWrap w:val="0"/>
            <w:tcMar>
              <w:left w:w="108" w:type="dxa"/>
              <w:right w:w="108" w:type="dxa"/>
            </w:tcMar>
            <w:vAlign w:val="center"/>
          </w:tcPr>
          <w:p w14:paraId="10FE1C3C">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40" w:type="dxa"/>
            <w:gridSpan w:val="2"/>
            <w:noWrap w:val="0"/>
            <w:tcMar>
              <w:left w:w="108" w:type="dxa"/>
              <w:right w:w="108" w:type="dxa"/>
            </w:tcMar>
            <w:vAlign w:val="center"/>
          </w:tcPr>
          <w:p w14:paraId="68DEA4AC">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720" w:type="dxa"/>
            <w:noWrap w:val="0"/>
            <w:tcMar>
              <w:left w:w="108" w:type="dxa"/>
              <w:right w:w="108" w:type="dxa"/>
            </w:tcMar>
            <w:vAlign w:val="center"/>
          </w:tcPr>
          <w:p w14:paraId="72BE99D9">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675" w:type="dxa"/>
            <w:noWrap w:val="0"/>
            <w:tcMar>
              <w:left w:w="108" w:type="dxa"/>
              <w:right w:w="108" w:type="dxa"/>
            </w:tcMar>
            <w:vAlign w:val="center"/>
          </w:tcPr>
          <w:p w14:paraId="1BA775C7">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25" w:type="dxa"/>
            <w:noWrap w:val="0"/>
            <w:tcMar>
              <w:left w:w="108" w:type="dxa"/>
              <w:right w:w="108" w:type="dxa"/>
            </w:tcMar>
            <w:vAlign w:val="center"/>
          </w:tcPr>
          <w:p w14:paraId="7EF361A6">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701" w:type="dxa"/>
            <w:gridSpan w:val="2"/>
            <w:noWrap w:val="0"/>
            <w:tcMar>
              <w:left w:w="108" w:type="dxa"/>
              <w:right w:w="108" w:type="dxa"/>
            </w:tcMar>
            <w:vAlign w:val="center"/>
          </w:tcPr>
          <w:p w14:paraId="2A6BBDF8">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r>
      <w:tr w14:paraId="0B95B32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14:paraId="2AE8A25A">
            <w:pPr>
              <w:keepNext w:val="0"/>
              <w:keepLines w:val="0"/>
              <w:pageBreakBefore w:val="0"/>
              <w:kinsoku/>
              <w:wordWrap/>
              <w:overflowPunct/>
              <w:topLinePunct w:val="0"/>
              <w:autoSpaceDE/>
              <w:autoSpaceDN/>
              <w:bidi w:val="0"/>
              <w:adjustRightInd/>
              <w:snapToGrid/>
              <w:spacing w:line="420" w:lineRule="auto"/>
              <w:textAlignment w:val="auto"/>
              <w:rPr>
                <w:rFonts w:ascii="黑体" w:hAnsi="黑体" w:eastAsia="黑体"/>
                <w:szCs w:val="21"/>
              </w:rPr>
            </w:pPr>
          </w:p>
        </w:tc>
        <w:tc>
          <w:tcPr>
            <w:tcW w:w="1701" w:type="dxa"/>
            <w:vMerge w:val="continue"/>
            <w:noWrap w:val="0"/>
            <w:tcMar>
              <w:left w:w="108" w:type="dxa"/>
              <w:right w:w="108" w:type="dxa"/>
            </w:tcMar>
            <w:vAlign w:val="center"/>
          </w:tcPr>
          <w:p w14:paraId="487B9A80">
            <w:pPr>
              <w:keepNext w:val="0"/>
              <w:keepLines w:val="0"/>
              <w:pageBreakBefore w:val="0"/>
              <w:kinsoku/>
              <w:wordWrap/>
              <w:overflowPunct/>
              <w:topLinePunct w:val="0"/>
              <w:autoSpaceDE/>
              <w:autoSpaceDN/>
              <w:bidi w:val="0"/>
              <w:adjustRightInd/>
              <w:snapToGrid/>
              <w:spacing w:line="420" w:lineRule="auto"/>
              <w:textAlignment w:val="auto"/>
              <w:rPr>
                <w:rFonts w:ascii="黑体" w:hAnsi="黑体" w:eastAsia="黑体"/>
                <w:szCs w:val="21"/>
              </w:rPr>
            </w:pPr>
          </w:p>
        </w:tc>
        <w:tc>
          <w:tcPr>
            <w:tcW w:w="2976" w:type="dxa"/>
            <w:noWrap w:val="0"/>
            <w:tcMar>
              <w:left w:w="108" w:type="dxa"/>
              <w:right w:w="108" w:type="dxa"/>
            </w:tcMar>
            <w:vAlign w:val="center"/>
          </w:tcPr>
          <w:p w14:paraId="16BF1727">
            <w:pPr>
              <w:keepNext w:val="0"/>
              <w:keepLines w:val="0"/>
              <w:pageBreakBefore w:val="0"/>
              <w:widowControl/>
              <w:kinsoku/>
              <w:wordWrap/>
              <w:overflowPunct/>
              <w:topLinePunct w:val="0"/>
              <w:autoSpaceDE/>
              <w:autoSpaceDN/>
              <w:bidi w:val="0"/>
              <w:adjustRightInd/>
              <w:snapToGrid/>
              <w:spacing w:line="420" w:lineRule="auto"/>
              <w:textAlignment w:val="auto"/>
              <w:rPr>
                <w:rFonts w:ascii="仿宋_GB2312" w:hAnsi="黑体" w:eastAsia="仿宋_GB2312"/>
                <w:kern w:val="0"/>
                <w:szCs w:val="21"/>
              </w:rPr>
            </w:pPr>
            <w:r>
              <w:rPr>
                <w:rFonts w:hint="eastAsia" w:ascii="仿宋_GB2312" w:hAnsi="黑体" w:eastAsia="仿宋_GB2312"/>
                <w:kern w:val="0"/>
                <w:szCs w:val="21"/>
              </w:rPr>
              <w:t>3.危及“三安全一稳定”</w:t>
            </w:r>
          </w:p>
        </w:tc>
        <w:tc>
          <w:tcPr>
            <w:tcW w:w="742" w:type="dxa"/>
            <w:noWrap w:val="0"/>
            <w:tcMar>
              <w:left w:w="108" w:type="dxa"/>
              <w:right w:w="108" w:type="dxa"/>
            </w:tcMar>
            <w:vAlign w:val="center"/>
          </w:tcPr>
          <w:p w14:paraId="25A5698C">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45" w:type="dxa"/>
            <w:noWrap w:val="0"/>
            <w:tcMar>
              <w:left w:w="108" w:type="dxa"/>
              <w:right w:w="108" w:type="dxa"/>
            </w:tcMar>
            <w:vAlign w:val="center"/>
          </w:tcPr>
          <w:p w14:paraId="2EE05759">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40" w:type="dxa"/>
            <w:gridSpan w:val="2"/>
            <w:noWrap w:val="0"/>
            <w:tcMar>
              <w:left w:w="108" w:type="dxa"/>
              <w:right w:w="108" w:type="dxa"/>
            </w:tcMar>
            <w:vAlign w:val="center"/>
          </w:tcPr>
          <w:p w14:paraId="651961B8">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720" w:type="dxa"/>
            <w:noWrap w:val="0"/>
            <w:tcMar>
              <w:left w:w="108" w:type="dxa"/>
              <w:right w:w="108" w:type="dxa"/>
            </w:tcMar>
            <w:vAlign w:val="center"/>
          </w:tcPr>
          <w:p w14:paraId="61592809">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675" w:type="dxa"/>
            <w:noWrap w:val="0"/>
            <w:tcMar>
              <w:left w:w="108" w:type="dxa"/>
              <w:right w:w="108" w:type="dxa"/>
            </w:tcMar>
            <w:vAlign w:val="center"/>
          </w:tcPr>
          <w:p w14:paraId="26E9EA5F">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25" w:type="dxa"/>
            <w:noWrap w:val="0"/>
            <w:tcMar>
              <w:left w:w="108" w:type="dxa"/>
              <w:right w:w="108" w:type="dxa"/>
            </w:tcMar>
            <w:vAlign w:val="center"/>
          </w:tcPr>
          <w:p w14:paraId="6EE75CD3">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701" w:type="dxa"/>
            <w:gridSpan w:val="2"/>
            <w:noWrap w:val="0"/>
            <w:tcMar>
              <w:left w:w="108" w:type="dxa"/>
              <w:right w:w="108" w:type="dxa"/>
            </w:tcMar>
            <w:vAlign w:val="center"/>
          </w:tcPr>
          <w:p w14:paraId="32C072D0">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r>
      <w:tr w14:paraId="4DE52AA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14:paraId="267636F0">
            <w:pPr>
              <w:keepNext w:val="0"/>
              <w:keepLines w:val="0"/>
              <w:pageBreakBefore w:val="0"/>
              <w:kinsoku/>
              <w:wordWrap/>
              <w:overflowPunct/>
              <w:topLinePunct w:val="0"/>
              <w:autoSpaceDE/>
              <w:autoSpaceDN/>
              <w:bidi w:val="0"/>
              <w:adjustRightInd/>
              <w:snapToGrid/>
              <w:spacing w:line="420" w:lineRule="auto"/>
              <w:textAlignment w:val="auto"/>
              <w:rPr>
                <w:rFonts w:ascii="黑体" w:hAnsi="黑体" w:eastAsia="黑体"/>
                <w:szCs w:val="21"/>
              </w:rPr>
            </w:pPr>
          </w:p>
        </w:tc>
        <w:tc>
          <w:tcPr>
            <w:tcW w:w="1701" w:type="dxa"/>
            <w:vMerge w:val="continue"/>
            <w:noWrap w:val="0"/>
            <w:tcMar>
              <w:left w:w="108" w:type="dxa"/>
              <w:right w:w="108" w:type="dxa"/>
            </w:tcMar>
            <w:vAlign w:val="center"/>
          </w:tcPr>
          <w:p w14:paraId="26E70958">
            <w:pPr>
              <w:keepNext w:val="0"/>
              <w:keepLines w:val="0"/>
              <w:pageBreakBefore w:val="0"/>
              <w:kinsoku/>
              <w:wordWrap/>
              <w:overflowPunct/>
              <w:topLinePunct w:val="0"/>
              <w:autoSpaceDE/>
              <w:autoSpaceDN/>
              <w:bidi w:val="0"/>
              <w:adjustRightInd/>
              <w:snapToGrid/>
              <w:spacing w:line="420" w:lineRule="auto"/>
              <w:textAlignment w:val="auto"/>
              <w:rPr>
                <w:rFonts w:ascii="黑体" w:hAnsi="黑体" w:eastAsia="黑体"/>
                <w:szCs w:val="21"/>
              </w:rPr>
            </w:pPr>
          </w:p>
        </w:tc>
        <w:tc>
          <w:tcPr>
            <w:tcW w:w="2976" w:type="dxa"/>
            <w:noWrap w:val="0"/>
            <w:tcMar>
              <w:left w:w="108" w:type="dxa"/>
              <w:right w:w="108" w:type="dxa"/>
            </w:tcMar>
            <w:vAlign w:val="center"/>
          </w:tcPr>
          <w:p w14:paraId="625C8E94">
            <w:pPr>
              <w:keepNext w:val="0"/>
              <w:keepLines w:val="0"/>
              <w:pageBreakBefore w:val="0"/>
              <w:widowControl/>
              <w:kinsoku/>
              <w:wordWrap/>
              <w:overflowPunct/>
              <w:topLinePunct w:val="0"/>
              <w:autoSpaceDE/>
              <w:autoSpaceDN/>
              <w:bidi w:val="0"/>
              <w:adjustRightInd/>
              <w:snapToGrid/>
              <w:spacing w:line="420" w:lineRule="auto"/>
              <w:textAlignment w:val="auto"/>
              <w:rPr>
                <w:rFonts w:ascii="仿宋_GB2312" w:hAnsi="黑体" w:eastAsia="仿宋_GB2312"/>
                <w:kern w:val="0"/>
                <w:szCs w:val="21"/>
              </w:rPr>
            </w:pPr>
            <w:r>
              <w:rPr>
                <w:rFonts w:hint="eastAsia" w:ascii="仿宋_GB2312" w:hAnsi="黑体" w:eastAsia="仿宋_GB2312"/>
                <w:kern w:val="0"/>
                <w:szCs w:val="21"/>
              </w:rPr>
              <w:t>4.</w:t>
            </w:r>
            <w:bookmarkStart w:id="3" w:name="_Hlk66974290"/>
            <w:r>
              <w:rPr>
                <w:rFonts w:hint="eastAsia" w:ascii="仿宋_GB2312" w:hAnsi="黑体" w:eastAsia="仿宋_GB2312"/>
                <w:kern w:val="0"/>
                <w:szCs w:val="21"/>
              </w:rPr>
              <w:t>保护第三方合法权益</w:t>
            </w:r>
            <w:bookmarkEnd w:id="3"/>
          </w:p>
        </w:tc>
        <w:tc>
          <w:tcPr>
            <w:tcW w:w="742" w:type="dxa"/>
            <w:noWrap w:val="0"/>
            <w:tcMar>
              <w:left w:w="108" w:type="dxa"/>
              <w:right w:w="108" w:type="dxa"/>
            </w:tcMar>
            <w:vAlign w:val="center"/>
          </w:tcPr>
          <w:p w14:paraId="20D5B886">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45" w:type="dxa"/>
            <w:noWrap w:val="0"/>
            <w:tcMar>
              <w:left w:w="108" w:type="dxa"/>
              <w:right w:w="108" w:type="dxa"/>
            </w:tcMar>
            <w:vAlign w:val="center"/>
          </w:tcPr>
          <w:p w14:paraId="2B2AC249">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40" w:type="dxa"/>
            <w:gridSpan w:val="2"/>
            <w:noWrap w:val="0"/>
            <w:tcMar>
              <w:left w:w="108" w:type="dxa"/>
              <w:right w:w="108" w:type="dxa"/>
            </w:tcMar>
            <w:vAlign w:val="center"/>
          </w:tcPr>
          <w:p w14:paraId="0CF6F1DB">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720" w:type="dxa"/>
            <w:noWrap w:val="0"/>
            <w:tcMar>
              <w:left w:w="108" w:type="dxa"/>
              <w:right w:w="108" w:type="dxa"/>
            </w:tcMar>
            <w:vAlign w:val="center"/>
          </w:tcPr>
          <w:p w14:paraId="3DE7EC64">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675" w:type="dxa"/>
            <w:noWrap w:val="0"/>
            <w:tcMar>
              <w:left w:w="108" w:type="dxa"/>
              <w:right w:w="108" w:type="dxa"/>
            </w:tcMar>
            <w:vAlign w:val="center"/>
          </w:tcPr>
          <w:p w14:paraId="1E068A05">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25" w:type="dxa"/>
            <w:noWrap w:val="0"/>
            <w:tcMar>
              <w:left w:w="108" w:type="dxa"/>
              <w:right w:w="108" w:type="dxa"/>
            </w:tcMar>
            <w:vAlign w:val="center"/>
          </w:tcPr>
          <w:p w14:paraId="1880087C">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701" w:type="dxa"/>
            <w:gridSpan w:val="2"/>
            <w:noWrap w:val="0"/>
            <w:tcMar>
              <w:left w:w="108" w:type="dxa"/>
              <w:right w:w="108" w:type="dxa"/>
            </w:tcMar>
            <w:vAlign w:val="center"/>
          </w:tcPr>
          <w:p w14:paraId="6E12E336">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r>
      <w:tr w14:paraId="2B44547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14:paraId="249B4E9A">
            <w:pPr>
              <w:keepNext w:val="0"/>
              <w:keepLines w:val="0"/>
              <w:pageBreakBefore w:val="0"/>
              <w:kinsoku/>
              <w:wordWrap/>
              <w:overflowPunct/>
              <w:topLinePunct w:val="0"/>
              <w:autoSpaceDE/>
              <w:autoSpaceDN/>
              <w:bidi w:val="0"/>
              <w:adjustRightInd/>
              <w:snapToGrid/>
              <w:spacing w:line="420" w:lineRule="auto"/>
              <w:textAlignment w:val="auto"/>
              <w:rPr>
                <w:rFonts w:ascii="黑体" w:hAnsi="黑体" w:eastAsia="黑体"/>
                <w:szCs w:val="21"/>
              </w:rPr>
            </w:pPr>
          </w:p>
        </w:tc>
        <w:tc>
          <w:tcPr>
            <w:tcW w:w="1701" w:type="dxa"/>
            <w:vMerge w:val="continue"/>
            <w:noWrap w:val="0"/>
            <w:tcMar>
              <w:left w:w="108" w:type="dxa"/>
              <w:right w:w="108" w:type="dxa"/>
            </w:tcMar>
            <w:vAlign w:val="center"/>
          </w:tcPr>
          <w:p w14:paraId="4B97AB56">
            <w:pPr>
              <w:keepNext w:val="0"/>
              <w:keepLines w:val="0"/>
              <w:pageBreakBefore w:val="0"/>
              <w:kinsoku/>
              <w:wordWrap/>
              <w:overflowPunct/>
              <w:topLinePunct w:val="0"/>
              <w:autoSpaceDE/>
              <w:autoSpaceDN/>
              <w:bidi w:val="0"/>
              <w:adjustRightInd/>
              <w:snapToGrid/>
              <w:spacing w:line="420" w:lineRule="auto"/>
              <w:textAlignment w:val="auto"/>
              <w:rPr>
                <w:rFonts w:ascii="黑体" w:hAnsi="黑体" w:eastAsia="黑体"/>
                <w:szCs w:val="21"/>
              </w:rPr>
            </w:pPr>
          </w:p>
        </w:tc>
        <w:tc>
          <w:tcPr>
            <w:tcW w:w="2976" w:type="dxa"/>
            <w:noWrap w:val="0"/>
            <w:tcMar>
              <w:left w:w="108" w:type="dxa"/>
              <w:right w:w="108" w:type="dxa"/>
            </w:tcMar>
            <w:vAlign w:val="center"/>
          </w:tcPr>
          <w:p w14:paraId="596855F7">
            <w:pPr>
              <w:keepNext w:val="0"/>
              <w:keepLines w:val="0"/>
              <w:pageBreakBefore w:val="0"/>
              <w:widowControl/>
              <w:kinsoku/>
              <w:wordWrap/>
              <w:overflowPunct/>
              <w:topLinePunct w:val="0"/>
              <w:autoSpaceDE/>
              <w:autoSpaceDN/>
              <w:bidi w:val="0"/>
              <w:adjustRightInd/>
              <w:snapToGrid/>
              <w:spacing w:line="420" w:lineRule="auto"/>
              <w:textAlignment w:val="auto"/>
              <w:rPr>
                <w:rFonts w:ascii="仿宋_GB2312" w:hAnsi="黑体" w:eastAsia="仿宋_GB2312"/>
                <w:kern w:val="0"/>
                <w:szCs w:val="21"/>
              </w:rPr>
            </w:pPr>
            <w:r>
              <w:rPr>
                <w:rFonts w:hint="eastAsia" w:ascii="仿宋_GB2312" w:hAnsi="黑体" w:eastAsia="仿宋_GB2312"/>
                <w:kern w:val="0"/>
                <w:szCs w:val="21"/>
              </w:rPr>
              <w:t>5.属于三类内部事务信息</w:t>
            </w:r>
          </w:p>
        </w:tc>
        <w:tc>
          <w:tcPr>
            <w:tcW w:w="742" w:type="dxa"/>
            <w:noWrap w:val="0"/>
            <w:tcMar>
              <w:left w:w="108" w:type="dxa"/>
              <w:right w:w="108" w:type="dxa"/>
            </w:tcMar>
            <w:vAlign w:val="center"/>
          </w:tcPr>
          <w:p w14:paraId="1B908F07">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45" w:type="dxa"/>
            <w:noWrap w:val="0"/>
            <w:tcMar>
              <w:left w:w="108" w:type="dxa"/>
              <w:right w:w="108" w:type="dxa"/>
            </w:tcMar>
            <w:vAlign w:val="center"/>
          </w:tcPr>
          <w:p w14:paraId="29E7DB3D">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40" w:type="dxa"/>
            <w:gridSpan w:val="2"/>
            <w:noWrap w:val="0"/>
            <w:tcMar>
              <w:left w:w="108" w:type="dxa"/>
              <w:right w:w="108" w:type="dxa"/>
            </w:tcMar>
            <w:vAlign w:val="center"/>
          </w:tcPr>
          <w:p w14:paraId="64C99369">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720" w:type="dxa"/>
            <w:noWrap w:val="0"/>
            <w:tcMar>
              <w:left w:w="108" w:type="dxa"/>
              <w:right w:w="108" w:type="dxa"/>
            </w:tcMar>
            <w:vAlign w:val="center"/>
          </w:tcPr>
          <w:p w14:paraId="2882FA2D">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675" w:type="dxa"/>
            <w:noWrap w:val="0"/>
            <w:tcMar>
              <w:left w:w="108" w:type="dxa"/>
              <w:right w:w="108" w:type="dxa"/>
            </w:tcMar>
            <w:vAlign w:val="center"/>
          </w:tcPr>
          <w:p w14:paraId="6A34A7B1">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25" w:type="dxa"/>
            <w:noWrap w:val="0"/>
            <w:tcMar>
              <w:left w:w="108" w:type="dxa"/>
              <w:right w:w="108" w:type="dxa"/>
            </w:tcMar>
            <w:vAlign w:val="center"/>
          </w:tcPr>
          <w:p w14:paraId="32866FCF">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701" w:type="dxa"/>
            <w:gridSpan w:val="2"/>
            <w:noWrap w:val="0"/>
            <w:tcMar>
              <w:left w:w="108" w:type="dxa"/>
              <w:right w:w="108" w:type="dxa"/>
            </w:tcMar>
            <w:vAlign w:val="center"/>
          </w:tcPr>
          <w:p w14:paraId="4600B296">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r>
      <w:tr w14:paraId="30AF086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14:paraId="257652AB">
            <w:pPr>
              <w:keepNext w:val="0"/>
              <w:keepLines w:val="0"/>
              <w:pageBreakBefore w:val="0"/>
              <w:kinsoku/>
              <w:wordWrap/>
              <w:overflowPunct/>
              <w:topLinePunct w:val="0"/>
              <w:autoSpaceDE/>
              <w:autoSpaceDN/>
              <w:bidi w:val="0"/>
              <w:adjustRightInd/>
              <w:snapToGrid/>
              <w:spacing w:line="420" w:lineRule="auto"/>
              <w:textAlignment w:val="auto"/>
              <w:rPr>
                <w:rFonts w:ascii="黑体" w:hAnsi="黑体" w:eastAsia="黑体"/>
                <w:szCs w:val="21"/>
              </w:rPr>
            </w:pPr>
          </w:p>
        </w:tc>
        <w:tc>
          <w:tcPr>
            <w:tcW w:w="1701" w:type="dxa"/>
            <w:vMerge w:val="continue"/>
            <w:noWrap w:val="0"/>
            <w:tcMar>
              <w:left w:w="108" w:type="dxa"/>
              <w:right w:w="108" w:type="dxa"/>
            </w:tcMar>
            <w:vAlign w:val="center"/>
          </w:tcPr>
          <w:p w14:paraId="2D378724">
            <w:pPr>
              <w:keepNext w:val="0"/>
              <w:keepLines w:val="0"/>
              <w:pageBreakBefore w:val="0"/>
              <w:kinsoku/>
              <w:wordWrap/>
              <w:overflowPunct/>
              <w:topLinePunct w:val="0"/>
              <w:autoSpaceDE/>
              <w:autoSpaceDN/>
              <w:bidi w:val="0"/>
              <w:adjustRightInd/>
              <w:snapToGrid/>
              <w:spacing w:line="420" w:lineRule="auto"/>
              <w:textAlignment w:val="auto"/>
              <w:rPr>
                <w:rFonts w:ascii="黑体" w:hAnsi="黑体" w:eastAsia="黑体"/>
                <w:szCs w:val="21"/>
              </w:rPr>
            </w:pPr>
          </w:p>
        </w:tc>
        <w:tc>
          <w:tcPr>
            <w:tcW w:w="2976" w:type="dxa"/>
            <w:noWrap w:val="0"/>
            <w:tcMar>
              <w:left w:w="108" w:type="dxa"/>
              <w:right w:w="108" w:type="dxa"/>
            </w:tcMar>
            <w:vAlign w:val="center"/>
          </w:tcPr>
          <w:p w14:paraId="27084E08">
            <w:pPr>
              <w:keepNext w:val="0"/>
              <w:keepLines w:val="0"/>
              <w:pageBreakBefore w:val="0"/>
              <w:widowControl/>
              <w:kinsoku/>
              <w:wordWrap/>
              <w:overflowPunct/>
              <w:topLinePunct w:val="0"/>
              <w:autoSpaceDE/>
              <w:autoSpaceDN/>
              <w:bidi w:val="0"/>
              <w:adjustRightInd/>
              <w:snapToGrid/>
              <w:spacing w:line="420" w:lineRule="auto"/>
              <w:textAlignment w:val="auto"/>
              <w:rPr>
                <w:rFonts w:ascii="仿宋_GB2312" w:hAnsi="黑体" w:eastAsia="仿宋_GB2312"/>
                <w:kern w:val="0"/>
                <w:szCs w:val="21"/>
              </w:rPr>
            </w:pPr>
            <w:r>
              <w:rPr>
                <w:rFonts w:hint="eastAsia" w:ascii="仿宋_GB2312" w:hAnsi="黑体" w:eastAsia="仿宋_GB2312"/>
                <w:kern w:val="0"/>
                <w:szCs w:val="21"/>
              </w:rPr>
              <w:t>6.</w:t>
            </w:r>
            <w:bookmarkStart w:id="4" w:name="_Hlk66974555"/>
            <w:r>
              <w:rPr>
                <w:rFonts w:hint="eastAsia" w:ascii="仿宋_GB2312" w:hAnsi="黑体" w:eastAsia="仿宋_GB2312"/>
                <w:kern w:val="0"/>
                <w:szCs w:val="21"/>
              </w:rPr>
              <w:t>属于四类过程性信息</w:t>
            </w:r>
            <w:bookmarkEnd w:id="4"/>
          </w:p>
        </w:tc>
        <w:tc>
          <w:tcPr>
            <w:tcW w:w="742" w:type="dxa"/>
            <w:noWrap w:val="0"/>
            <w:tcMar>
              <w:left w:w="108" w:type="dxa"/>
              <w:right w:w="108" w:type="dxa"/>
            </w:tcMar>
            <w:vAlign w:val="center"/>
          </w:tcPr>
          <w:p w14:paraId="0FD191D7">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45" w:type="dxa"/>
            <w:noWrap w:val="0"/>
            <w:tcMar>
              <w:left w:w="108" w:type="dxa"/>
              <w:right w:w="108" w:type="dxa"/>
            </w:tcMar>
            <w:vAlign w:val="center"/>
          </w:tcPr>
          <w:p w14:paraId="3F4F684D">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40" w:type="dxa"/>
            <w:gridSpan w:val="2"/>
            <w:noWrap w:val="0"/>
            <w:tcMar>
              <w:left w:w="108" w:type="dxa"/>
              <w:right w:w="108" w:type="dxa"/>
            </w:tcMar>
            <w:vAlign w:val="center"/>
          </w:tcPr>
          <w:p w14:paraId="540EDCF8">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720" w:type="dxa"/>
            <w:noWrap w:val="0"/>
            <w:tcMar>
              <w:left w:w="108" w:type="dxa"/>
              <w:right w:w="108" w:type="dxa"/>
            </w:tcMar>
            <w:vAlign w:val="center"/>
          </w:tcPr>
          <w:p w14:paraId="316A9E77">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675" w:type="dxa"/>
            <w:noWrap w:val="0"/>
            <w:tcMar>
              <w:left w:w="108" w:type="dxa"/>
              <w:right w:w="108" w:type="dxa"/>
            </w:tcMar>
            <w:vAlign w:val="center"/>
          </w:tcPr>
          <w:p w14:paraId="76115D14">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25" w:type="dxa"/>
            <w:noWrap w:val="0"/>
            <w:tcMar>
              <w:left w:w="108" w:type="dxa"/>
              <w:right w:w="108" w:type="dxa"/>
            </w:tcMar>
            <w:vAlign w:val="center"/>
          </w:tcPr>
          <w:p w14:paraId="70A51687">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701" w:type="dxa"/>
            <w:gridSpan w:val="2"/>
            <w:noWrap w:val="0"/>
            <w:tcMar>
              <w:left w:w="108" w:type="dxa"/>
              <w:right w:w="108" w:type="dxa"/>
            </w:tcMar>
            <w:vAlign w:val="center"/>
          </w:tcPr>
          <w:p w14:paraId="397E7F33">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r>
      <w:tr w14:paraId="50482B4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14:paraId="74BF7007">
            <w:pPr>
              <w:keepNext w:val="0"/>
              <w:keepLines w:val="0"/>
              <w:pageBreakBefore w:val="0"/>
              <w:kinsoku/>
              <w:wordWrap/>
              <w:overflowPunct/>
              <w:topLinePunct w:val="0"/>
              <w:autoSpaceDE/>
              <w:autoSpaceDN/>
              <w:bidi w:val="0"/>
              <w:adjustRightInd/>
              <w:snapToGrid/>
              <w:spacing w:line="420" w:lineRule="auto"/>
              <w:textAlignment w:val="auto"/>
              <w:rPr>
                <w:rFonts w:ascii="黑体" w:hAnsi="黑体" w:eastAsia="黑体"/>
                <w:szCs w:val="21"/>
              </w:rPr>
            </w:pPr>
          </w:p>
        </w:tc>
        <w:tc>
          <w:tcPr>
            <w:tcW w:w="1701" w:type="dxa"/>
            <w:vMerge w:val="continue"/>
            <w:noWrap w:val="0"/>
            <w:tcMar>
              <w:left w:w="108" w:type="dxa"/>
              <w:right w:w="108" w:type="dxa"/>
            </w:tcMar>
            <w:vAlign w:val="center"/>
          </w:tcPr>
          <w:p w14:paraId="3929FDAF">
            <w:pPr>
              <w:keepNext w:val="0"/>
              <w:keepLines w:val="0"/>
              <w:pageBreakBefore w:val="0"/>
              <w:kinsoku/>
              <w:wordWrap/>
              <w:overflowPunct/>
              <w:topLinePunct w:val="0"/>
              <w:autoSpaceDE/>
              <w:autoSpaceDN/>
              <w:bidi w:val="0"/>
              <w:adjustRightInd/>
              <w:snapToGrid/>
              <w:spacing w:line="420" w:lineRule="auto"/>
              <w:textAlignment w:val="auto"/>
              <w:rPr>
                <w:rFonts w:ascii="黑体" w:hAnsi="黑体" w:eastAsia="黑体"/>
                <w:szCs w:val="21"/>
              </w:rPr>
            </w:pPr>
          </w:p>
        </w:tc>
        <w:tc>
          <w:tcPr>
            <w:tcW w:w="2976" w:type="dxa"/>
            <w:noWrap w:val="0"/>
            <w:tcMar>
              <w:left w:w="108" w:type="dxa"/>
              <w:right w:w="108" w:type="dxa"/>
            </w:tcMar>
            <w:vAlign w:val="center"/>
          </w:tcPr>
          <w:p w14:paraId="3C436EE0">
            <w:pPr>
              <w:keepNext w:val="0"/>
              <w:keepLines w:val="0"/>
              <w:pageBreakBefore w:val="0"/>
              <w:widowControl/>
              <w:kinsoku/>
              <w:wordWrap/>
              <w:overflowPunct/>
              <w:topLinePunct w:val="0"/>
              <w:autoSpaceDE/>
              <w:autoSpaceDN/>
              <w:bidi w:val="0"/>
              <w:adjustRightInd/>
              <w:snapToGrid/>
              <w:spacing w:line="420" w:lineRule="auto"/>
              <w:textAlignment w:val="auto"/>
              <w:rPr>
                <w:rFonts w:ascii="仿宋_GB2312" w:hAnsi="黑体" w:eastAsia="仿宋_GB2312"/>
                <w:kern w:val="0"/>
                <w:szCs w:val="21"/>
              </w:rPr>
            </w:pPr>
            <w:r>
              <w:rPr>
                <w:rFonts w:hint="eastAsia" w:ascii="仿宋_GB2312" w:hAnsi="黑体" w:eastAsia="仿宋_GB2312"/>
                <w:kern w:val="0"/>
                <w:szCs w:val="21"/>
              </w:rPr>
              <w:t>7.属于行政执法案卷</w:t>
            </w:r>
          </w:p>
        </w:tc>
        <w:tc>
          <w:tcPr>
            <w:tcW w:w="742" w:type="dxa"/>
            <w:noWrap w:val="0"/>
            <w:tcMar>
              <w:left w:w="108" w:type="dxa"/>
              <w:right w:w="108" w:type="dxa"/>
            </w:tcMar>
            <w:vAlign w:val="center"/>
          </w:tcPr>
          <w:p w14:paraId="17997344">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45" w:type="dxa"/>
            <w:noWrap w:val="0"/>
            <w:tcMar>
              <w:left w:w="108" w:type="dxa"/>
              <w:right w:w="108" w:type="dxa"/>
            </w:tcMar>
            <w:vAlign w:val="center"/>
          </w:tcPr>
          <w:p w14:paraId="29C5B7DD">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40" w:type="dxa"/>
            <w:gridSpan w:val="2"/>
            <w:noWrap w:val="0"/>
            <w:tcMar>
              <w:left w:w="108" w:type="dxa"/>
              <w:right w:w="108" w:type="dxa"/>
            </w:tcMar>
            <w:vAlign w:val="center"/>
          </w:tcPr>
          <w:p w14:paraId="717A41C2">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720" w:type="dxa"/>
            <w:noWrap w:val="0"/>
            <w:tcMar>
              <w:left w:w="108" w:type="dxa"/>
              <w:right w:w="108" w:type="dxa"/>
            </w:tcMar>
            <w:vAlign w:val="center"/>
          </w:tcPr>
          <w:p w14:paraId="707A0339">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675" w:type="dxa"/>
            <w:noWrap w:val="0"/>
            <w:tcMar>
              <w:left w:w="108" w:type="dxa"/>
              <w:right w:w="108" w:type="dxa"/>
            </w:tcMar>
            <w:vAlign w:val="center"/>
          </w:tcPr>
          <w:p w14:paraId="01034A4A">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25" w:type="dxa"/>
            <w:noWrap w:val="0"/>
            <w:tcMar>
              <w:left w:w="108" w:type="dxa"/>
              <w:right w:w="108" w:type="dxa"/>
            </w:tcMar>
            <w:vAlign w:val="center"/>
          </w:tcPr>
          <w:p w14:paraId="19AA96D7">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701" w:type="dxa"/>
            <w:gridSpan w:val="2"/>
            <w:noWrap w:val="0"/>
            <w:tcMar>
              <w:left w:w="108" w:type="dxa"/>
              <w:right w:w="108" w:type="dxa"/>
            </w:tcMar>
            <w:vAlign w:val="center"/>
          </w:tcPr>
          <w:p w14:paraId="3FE35277">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r>
      <w:tr w14:paraId="117F788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14:paraId="35FE5949">
            <w:pPr>
              <w:keepNext w:val="0"/>
              <w:keepLines w:val="0"/>
              <w:pageBreakBefore w:val="0"/>
              <w:kinsoku/>
              <w:wordWrap/>
              <w:overflowPunct/>
              <w:topLinePunct w:val="0"/>
              <w:autoSpaceDE/>
              <w:autoSpaceDN/>
              <w:bidi w:val="0"/>
              <w:adjustRightInd/>
              <w:snapToGrid/>
              <w:spacing w:line="420" w:lineRule="auto"/>
              <w:textAlignment w:val="auto"/>
              <w:rPr>
                <w:rFonts w:ascii="黑体" w:hAnsi="黑体" w:eastAsia="黑体"/>
                <w:szCs w:val="21"/>
              </w:rPr>
            </w:pPr>
          </w:p>
        </w:tc>
        <w:tc>
          <w:tcPr>
            <w:tcW w:w="1701" w:type="dxa"/>
            <w:vMerge w:val="continue"/>
            <w:noWrap w:val="0"/>
            <w:tcMar>
              <w:left w:w="108" w:type="dxa"/>
              <w:right w:w="108" w:type="dxa"/>
            </w:tcMar>
            <w:vAlign w:val="center"/>
          </w:tcPr>
          <w:p w14:paraId="78D8C7EA">
            <w:pPr>
              <w:keepNext w:val="0"/>
              <w:keepLines w:val="0"/>
              <w:pageBreakBefore w:val="0"/>
              <w:kinsoku/>
              <w:wordWrap/>
              <w:overflowPunct/>
              <w:topLinePunct w:val="0"/>
              <w:autoSpaceDE/>
              <w:autoSpaceDN/>
              <w:bidi w:val="0"/>
              <w:adjustRightInd/>
              <w:snapToGrid/>
              <w:spacing w:line="420" w:lineRule="auto"/>
              <w:textAlignment w:val="auto"/>
              <w:rPr>
                <w:rFonts w:ascii="黑体" w:hAnsi="黑体" w:eastAsia="黑体"/>
                <w:szCs w:val="21"/>
              </w:rPr>
            </w:pPr>
          </w:p>
        </w:tc>
        <w:tc>
          <w:tcPr>
            <w:tcW w:w="2976" w:type="dxa"/>
            <w:noWrap w:val="0"/>
            <w:tcMar>
              <w:left w:w="108" w:type="dxa"/>
              <w:right w:w="108" w:type="dxa"/>
            </w:tcMar>
            <w:vAlign w:val="center"/>
          </w:tcPr>
          <w:p w14:paraId="6BB8D316">
            <w:pPr>
              <w:keepNext w:val="0"/>
              <w:keepLines w:val="0"/>
              <w:pageBreakBefore w:val="0"/>
              <w:widowControl/>
              <w:kinsoku/>
              <w:wordWrap/>
              <w:overflowPunct/>
              <w:topLinePunct w:val="0"/>
              <w:autoSpaceDE/>
              <w:autoSpaceDN/>
              <w:bidi w:val="0"/>
              <w:adjustRightInd/>
              <w:snapToGrid/>
              <w:spacing w:line="420" w:lineRule="auto"/>
              <w:textAlignment w:val="auto"/>
              <w:rPr>
                <w:rFonts w:ascii="仿宋_GB2312" w:hAnsi="黑体" w:eastAsia="仿宋_GB2312"/>
                <w:kern w:val="0"/>
                <w:szCs w:val="21"/>
              </w:rPr>
            </w:pPr>
            <w:r>
              <w:rPr>
                <w:rFonts w:hint="eastAsia" w:ascii="仿宋_GB2312" w:hAnsi="黑体" w:eastAsia="仿宋_GB2312"/>
                <w:kern w:val="0"/>
                <w:szCs w:val="21"/>
              </w:rPr>
              <w:t>8.</w:t>
            </w:r>
            <w:bookmarkStart w:id="5" w:name="_Hlk66975211"/>
            <w:r>
              <w:rPr>
                <w:rFonts w:hint="eastAsia" w:ascii="仿宋_GB2312" w:hAnsi="黑体" w:eastAsia="仿宋_GB2312"/>
                <w:kern w:val="0"/>
                <w:szCs w:val="21"/>
              </w:rPr>
              <w:t>属于行政查询事项</w:t>
            </w:r>
            <w:bookmarkEnd w:id="5"/>
          </w:p>
        </w:tc>
        <w:tc>
          <w:tcPr>
            <w:tcW w:w="742" w:type="dxa"/>
            <w:noWrap w:val="0"/>
            <w:tcMar>
              <w:left w:w="108" w:type="dxa"/>
              <w:right w:w="108" w:type="dxa"/>
            </w:tcMar>
            <w:vAlign w:val="center"/>
          </w:tcPr>
          <w:p w14:paraId="58206A8C">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45" w:type="dxa"/>
            <w:noWrap w:val="0"/>
            <w:tcMar>
              <w:left w:w="108" w:type="dxa"/>
              <w:right w:w="108" w:type="dxa"/>
            </w:tcMar>
            <w:vAlign w:val="center"/>
          </w:tcPr>
          <w:p w14:paraId="11155C5D">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40" w:type="dxa"/>
            <w:gridSpan w:val="2"/>
            <w:noWrap w:val="0"/>
            <w:tcMar>
              <w:left w:w="108" w:type="dxa"/>
              <w:right w:w="108" w:type="dxa"/>
            </w:tcMar>
            <w:vAlign w:val="center"/>
          </w:tcPr>
          <w:p w14:paraId="1E82DCE4">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720" w:type="dxa"/>
            <w:noWrap w:val="0"/>
            <w:tcMar>
              <w:left w:w="108" w:type="dxa"/>
              <w:right w:w="108" w:type="dxa"/>
            </w:tcMar>
            <w:vAlign w:val="center"/>
          </w:tcPr>
          <w:p w14:paraId="5CB1EC0B">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675" w:type="dxa"/>
            <w:noWrap w:val="0"/>
            <w:tcMar>
              <w:left w:w="108" w:type="dxa"/>
              <w:right w:w="108" w:type="dxa"/>
            </w:tcMar>
            <w:vAlign w:val="center"/>
          </w:tcPr>
          <w:p w14:paraId="6EEC1CE8">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25" w:type="dxa"/>
            <w:noWrap w:val="0"/>
            <w:tcMar>
              <w:left w:w="108" w:type="dxa"/>
              <w:right w:w="108" w:type="dxa"/>
            </w:tcMar>
            <w:vAlign w:val="center"/>
          </w:tcPr>
          <w:p w14:paraId="6109ADC5">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701" w:type="dxa"/>
            <w:gridSpan w:val="2"/>
            <w:noWrap w:val="0"/>
            <w:tcMar>
              <w:left w:w="108" w:type="dxa"/>
              <w:right w:w="108" w:type="dxa"/>
            </w:tcMar>
            <w:vAlign w:val="center"/>
          </w:tcPr>
          <w:p w14:paraId="403B9CBC">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r>
      <w:tr w14:paraId="045D2AD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14:paraId="5EA2938A">
            <w:pPr>
              <w:keepNext w:val="0"/>
              <w:keepLines w:val="0"/>
              <w:pageBreakBefore w:val="0"/>
              <w:kinsoku/>
              <w:wordWrap/>
              <w:overflowPunct/>
              <w:topLinePunct w:val="0"/>
              <w:autoSpaceDE/>
              <w:autoSpaceDN/>
              <w:bidi w:val="0"/>
              <w:adjustRightInd/>
              <w:snapToGrid/>
              <w:spacing w:line="420" w:lineRule="auto"/>
              <w:textAlignment w:val="auto"/>
              <w:rPr>
                <w:rFonts w:ascii="黑体" w:hAnsi="黑体" w:eastAsia="黑体"/>
                <w:szCs w:val="21"/>
              </w:rPr>
            </w:pPr>
          </w:p>
        </w:tc>
        <w:tc>
          <w:tcPr>
            <w:tcW w:w="1701" w:type="dxa"/>
            <w:vMerge w:val="restart"/>
            <w:noWrap w:val="0"/>
            <w:tcMar>
              <w:left w:w="108" w:type="dxa"/>
              <w:right w:w="108" w:type="dxa"/>
            </w:tcMar>
            <w:vAlign w:val="center"/>
          </w:tcPr>
          <w:p w14:paraId="228ADDEF">
            <w:pPr>
              <w:keepNext w:val="0"/>
              <w:keepLines w:val="0"/>
              <w:pageBreakBefore w:val="0"/>
              <w:widowControl/>
              <w:kinsoku/>
              <w:wordWrap/>
              <w:overflowPunct/>
              <w:topLinePunct w:val="0"/>
              <w:autoSpaceDE/>
              <w:autoSpaceDN/>
              <w:bidi w:val="0"/>
              <w:adjustRightInd/>
              <w:snapToGrid/>
              <w:spacing w:line="420" w:lineRule="auto"/>
              <w:ind w:left="-107" w:leftChars="-51"/>
              <w:textAlignment w:val="auto"/>
              <w:rPr>
                <w:rFonts w:ascii="黑体" w:hAnsi="黑体" w:eastAsia="黑体"/>
                <w:szCs w:val="21"/>
              </w:rPr>
            </w:pPr>
            <w:r>
              <w:rPr>
                <w:rFonts w:hint="eastAsia" w:ascii="黑体" w:hAnsi="黑体" w:eastAsia="黑体"/>
                <w:kern w:val="0"/>
                <w:szCs w:val="21"/>
              </w:rPr>
              <w:t>（四）无法提供</w:t>
            </w:r>
          </w:p>
        </w:tc>
        <w:tc>
          <w:tcPr>
            <w:tcW w:w="2976" w:type="dxa"/>
            <w:noWrap w:val="0"/>
            <w:tcMar>
              <w:left w:w="108" w:type="dxa"/>
              <w:right w:w="108" w:type="dxa"/>
            </w:tcMar>
            <w:vAlign w:val="center"/>
          </w:tcPr>
          <w:p w14:paraId="749CD7AC">
            <w:pPr>
              <w:keepNext w:val="0"/>
              <w:keepLines w:val="0"/>
              <w:pageBreakBefore w:val="0"/>
              <w:widowControl/>
              <w:kinsoku/>
              <w:wordWrap/>
              <w:overflowPunct/>
              <w:topLinePunct w:val="0"/>
              <w:autoSpaceDE/>
              <w:autoSpaceDN/>
              <w:bidi w:val="0"/>
              <w:adjustRightInd/>
              <w:snapToGrid/>
              <w:spacing w:line="420" w:lineRule="auto"/>
              <w:textAlignment w:val="auto"/>
              <w:rPr>
                <w:rFonts w:ascii="仿宋_GB2312" w:hAnsi="黑体" w:eastAsia="仿宋_GB2312"/>
                <w:kern w:val="0"/>
                <w:szCs w:val="21"/>
              </w:rPr>
            </w:pPr>
            <w:r>
              <w:rPr>
                <w:rFonts w:hint="eastAsia" w:ascii="仿宋_GB2312" w:hAnsi="黑体" w:eastAsia="仿宋_GB2312"/>
                <w:kern w:val="0"/>
                <w:szCs w:val="21"/>
              </w:rPr>
              <w:t>1.本机关不掌握相关政府信息</w:t>
            </w:r>
          </w:p>
        </w:tc>
        <w:tc>
          <w:tcPr>
            <w:tcW w:w="742" w:type="dxa"/>
            <w:noWrap w:val="0"/>
            <w:tcMar>
              <w:left w:w="108" w:type="dxa"/>
              <w:right w:w="108" w:type="dxa"/>
            </w:tcMar>
            <w:vAlign w:val="center"/>
          </w:tcPr>
          <w:p w14:paraId="44A35642">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45" w:type="dxa"/>
            <w:noWrap w:val="0"/>
            <w:tcMar>
              <w:left w:w="108" w:type="dxa"/>
              <w:right w:w="108" w:type="dxa"/>
            </w:tcMar>
            <w:vAlign w:val="center"/>
          </w:tcPr>
          <w:p w14:paraId="24AF7E88">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40" w:type="dxa"/>
            <w:gridSpan w:val="2"/>
            <w:noWrap w:val="0"/>
            <w:tcMar>
              <w:left w:w="108" w:type="dxa"/>
              <w:right w:w="108" w:type="dxa"/>
            </w:tcMar>
            <w:vAlign w:val="center"/>
          </w:tcPr>
          <w:p w14:paraId="44446205">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720" w:type="dxa"/>
            <w:noWrap w:val="0"/>
            <w:tcMar>
              <w:left w:w="108" w:type="dxa"/>
              <w:right w:w="108" w:type="dxa"/>
            </w:tcMar>
            <w:vAlign w:val="center"/>
          </w:tcPr>
          <w:p w14:paraId="26B47844">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675" w:type="dxa"/>
            <w:noWrap w:val="0"/>
            <w:tcMar>
              <w:left w:w="108" w:type="dxa"/>
              <w:right w:w="108" w:type="dxa"/>
            </w:tcMar>
            <w:vAlign w:val="center"/>
          </w:tcPr>
          <w:p w14:paraId="03437D37">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25" w:type="dxa"/>
            <w:noWrap w:val="0"/>
            <w:tcMar>
              <w:left w:w="108" w:type="dxa"/>
              <w:right w:w="108" w:type="dxa"/>
            </w:tcMar>
            <w:vAlign w:val="center"/>
          </w:tcPr>
          <w:p w14:paraId="3680115C">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701" w:type="dxa"/>
            <w:gridSpan w:val="2"/>
            <w:noWrap w:val="0"/>
            <w:tcMar>
              <w:left w:w="108" w:type="dxa"/>
              <w:right w:w="108" w:type="dxa"/>
            </w:tcMar>
            <w:vAlign w:val="center"/>
          </w:tcPr>
          <w:p w14:paraId="1D9DC5FC">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r>
      <w:tr w14:paraId="3FB3017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14:paraId="46F4FC3A">
            <w:pPr>
              <w:keepNext w:val="0"/>
              <w:keepLines w:val="0"/>
              <w:pageBreakBefore w:val="0"/>
              <w:kinsoku/>
              <w:wordWrap/>
              <w:overflowPunct/>
              <w:topLinePunct w:val="0"/>
              <w:autoSpaceDE/>
              <w:autoSpaceDN/>
              <w:bidi w:val="0"/>
              <w:adjustRightInd/>
              <w:snapToGrid/>
              <w:spacing w:line="420" w:lineRule="auto"/>
              <w:textAlignment w:val="auto"/>
              <w:rPr>
                <w:rFonts w:ascii="黑体" w:hAnsi="黑体" w:eastAsia="黑体"/>
                <w:szCs w:val="21"/>
              </w:rPr>
            </w:pPr>
          </w:p>
        </w:tc>
        <w:tc>
          <w:tcPr>
            <w:tcW w:w="1701" w:type="dxa"/>
            <w:vMerge w:val="continue"/>
            <w:noWrap w:val="0"/>
            <w:tcMar>
              <w:left w:w="108" w:type="dxa"/>
              <w:right w:w="108" w:type="dxa"/>
            </w:tcMar>
            <w:vAlign w:val="center"/>
          </w:tcPr>
          <w:p w14:paraId="488F6A72">
            <w:pPr>
              <w:keepNext w:val="0"/>
              <w:keepLines w:val="0"/>
              <w:pageBreakBefore w:val="0"/>
              <w:kinsoku/>
              <w:wordWrap/>
              <w:overflowPunct/>
              <w:topLinePunct w:val="0"/>
              <w:autoSpaceDE/>
              <w:autoSpaceDN/>
              <w:bidi w:val="0"/>
              <w:adjustRightInd/>
              <w:snapToGrid/>
              <w:spacing w:line="420" w:lineRule="auto"/>
              <w:ind w:left="-107" w:leftChars="-51"/>
              <w:textAlignment w:val="auto"/>
              <w:rPr>
                <w:rFonts w:ascii="黑体" w:hAnsi="黑体" w:eastAsia="黑体"/>
                <w:szCs w:val="21"/>
              </w:rPr>
            </w:pPr>
          </w:p>
        </w:tc>
        <w:tc>
          <w:tcPr>
            <w:tcW w:w="2976" w:type="dxa"/>
            <w:noWrap w:val="0"/>
            <w:tcMar>
              <w:left w:w="108" w:type="dxa"/>
              <w:right w:w="108" w:type="dxa"/>
            </w:tcMar>
            <w:vAlign w:val="center"/>
          </w:tcPr>
          <w:p w14:paraId="087EDDE5">
            <w:pPr>
              <w:keepNext w:val="0"/>
              <w:keepLines w:val="0"/>
              <w:pageBreakBefore w:val="0"/>
              <w:widowControl/>
              <w:kinsoku/>
              <w:wordWrap/>
              <w:overflowPunct/>
              <w:topLinePunct w:val="0"/>
              <w:autoSpaceDE/>
              <w:autoSpaceDN/>
              <w:bidi w:val="0"/>
              <w:adjustRightInd/>
              <w:snapToGrid/>
              <w:spacing w:line="420" w:lineRule="auto"/>
              <w:textAlignment w:val="auto"/>
              <w:rPr>
                <w:rFonts w:ascii="仿宋_GB2312" w:hAnsi="黑体" w:eastAsia="仿宋_GB2312"/>
                <w:kern w:val="0"/>
                <w:szCs w:val="21"/>
              </w:rPr>
            </w:pPr>
            <w:r>
              <w:rPr>
                <w:rFonts w:hint="eastAsia" w:ascii="仿宋_GB2312" w:hAnsi="黑体" w:eastAsia="仿宋_GB2312"/>
                <w:kern w:val="0"/>
                <w:szCs w:val="21"/>
              </w:rPr>
              <w:t>2.</w:t>
            </w:r>
            <w:bookmarkStart w:id="6" w:name="_Hlk66975392"/>
            <w:r>
              <w:rPr>
                <w:rFonts w:hint="eastAsia" w:ascii="仿宋_GB2312" w:hAnsi="黑体" w:eastAsia="仿宋_GB2312"/>
                <w:kern w:val="0"/>
                <w:szCs w:val="21"/>
              </w:rPr>
              <w:t>没有现成信息需要另行制作</w:t>
            </w:r>
            <w:bookmarkEnd w:id="6"/>
          </w:p>
        </w:tc>
        <w:tc>
          <w:tcPr>
            <w:tcW w:w="742" w:type="dxa"/>
            <w:noWrap w:val="0"/>
            <w:tcMar>
              <w:left w:w="108" w:type="dxa"/>
              <w:right w:w="108" w:type="dxa"/>
            </w:tcMar>
            <w:vAlign w:val="center"/>
          </w:tcPr>
          <w:p w14:paraId="1823DE1E">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45" w:type="dxa"/>
            <w:noWrap w:val="0"/>
            <w:tcMar>
              <w:left w:w="108" w:type="dxa"/>
              <w:right w:w="108" w:type="dxa"/>
            </w:tcMar>
            <w:vAlign w:val="center"/>
          </w:tcPr>
          <w:p w14:paraId="2DFA7CEF">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40" w:type="dxa"/>
            <w:gridSpan w:val="2"/>
            <w:noWrap w:val="0"/>
            <w:tcMar>
              <w:left w:w="108" w:type="dxa"/>
              <w:right w:w="108" w:type="dxa"/>
            </w:tcMar>
            <w:vAlign w:val="center"/>
          </w:tcPr>
          <w:p w14:paraId="60294048">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720" w:type="dxa"/>
            <w:noWrap w:val="0"/>
            <w:tcMar>
              <w:left w:w="108" w:type="dxa"/>
              <w:right w:w="108" w:type="dxa"/>
            </w:tcMar>
            <w:vAlign w:val="center"/>
          </w:tcPr>
          <w:p w14:paraId="241B94C6">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675" w:type="dxa"/>
            <w:noWrap w:val="0"/>
            <w:tcMar>
              <w:left w:w="108" w:type="dxa"/>
              <w:right w:w="108" w:type="dxa"/>
            </w:tcMar>
            <w:vAlign w:val="center"/>
          </w:tcPr>
          <w:p w14:paraId="4E980AEC">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25" w:type="dxa"/>
            <w:noWrap w:val="0"/>
            <w:tcMar>
              <w:left w:w="108" w:type="dxa"/>
              <w:right w:w="108" w:type="dxa"/>
            </w:tcMar>
            <w:vAlign w:val="center"/>
          </w:tcPr>
          <w:p w14:paraId="6B03ACB8">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701" w:type="dxa"/>
            <w:gridSpan w:val="2"/>
            <w:noWrap w:val="0"/>
            <w:tcMar>
              <w:left w:w="108" w:type="dxa"/>
              <w:right w:w="108" w:type="dxa"/>
            </w:tcMar>
            <w:vAlign w:val="center"/>
          </w:tcPr>
          <w:p w14:paraId="451E0750">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r>
      <w:tr w14:paraId="4CC1EA9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14:paraId="1B0B1E94">
            <w:pPr>
              <w:keepNext w:val="0"/>
              <w:keepLines w:val="0"/>
              <w:pageBreakBefore w:val="0"/>
              <w:kinsoku/>
              <w:wordWrap/>
              <w:overflowPunct/>
              <w:topLinePunct w:val="0"/>
              <w:autoSpaceDE/>
              <w:autoSpaceDN/>
              <w:bidi w:val="0"/>
              <w:adjustRightInd/>
              <w:snapToGrid/>
              <w:spacing w:line="420" w:lineRule="auto"/>
              <w:textAlignment w:val="auto"/>
              <w:rPr>
                <w:rFonts w:ascii="黑体" w:hAnsi="黑体" w:eastAsia="黑体"/>
                <w:szCs w:val="21"/>
              </w:rPr>
            </w:pPr>
          </w:p>
        </w:tc>
        <w:tc>
          <w:tcPr>
            <w:tcW w:w="1701" w:type="dxa"/>
            <w:vMerge w:val="continue"/>
            <w:noWrap w:val="0"/>
            <w:tcMar>
              <w:left w:w="108" w:type="dxa"/>
              <w:right w:w="108" w:type="dxa"/>
            </w:tcMar>
            <w:vAlign w:val="center"/>
          </w:tcPr>
          <w:p w14:paraId="20691F3B">
            <w:pPr>
              <w:keepNext w:val="0"/>
              <w:keepLines w:val="0"/>
              <w:pageBreakBefore w:val="0"/>
              <w:kinsoku/>
              <w:wordWrap/>
              <w:overflowPunct/>
              <w:topLinePunct w:val="0"/>
              <w:autoSpaceDE/>
              <w:autoSpaceDN/>
              <w:bidi w:val="0"/>
              <w:adjustRightInd/>
              <w:snapToGrid/>
              <w:spacing w:line="420" w:lineRule="auto"/>
              <w:ind w:left="-107" w:leftChars="-51"/>
              <w:textAlignment w:val="auto"/>
              <w:rPr>
                <w:rFonts w:ascii="黑体" w:hAnsi="黑体" w:eastAsia="黑体"/>
                <w:szCs w:val="21"/>
              </w:rPr>
            </w:pPr>
          </w:p>
        </w:tc>
        <w:tc>
          <w:tcPr>
            <w:tcW w:w="2976" w:type="dxa"/>
            <w:noWrap w:val="0"/>
            <w:tcMar>
              <w:left w:w="108" w:type="dxa"/>
              <w:right w:w="108" w:type="dxa"/>
            </w:tcMar>
            <w:vAlign w:val="center"/>
          </w:tcPr>
          <w:p w14:paraId="1B53A339">
            <w:pPr>
              <w:keepNext w:val="0"/>
              <w:keepLines w:val="0"/>
              <w:pageBreakBefore w:val="0"/>
              <w:widowControl/>
              <w:kinsoku/>
              <w:wordWrap/>
              <w:overflowPunct/>
              <w:topLinePunct w:val="0"/>
              <w:autoSpaceDE/>
              <w:autoSpaceDN/>
              <w:bidi w:val="0"/>
              <w:adjustRightInd/>
              <w:snapToGrid/>
              <w:spacing w:line="420" w:lineRule="auto"/>
              <w:textAlignment w:val="auto"/>
              <w:rPr>
                <w:rFonts w:ascii="仿宋_GB2312" w:hAnsi="黑体" w:eastAsia="仿宋_GB2312"/>
                <w:kern w:val="0"/>
                <w:szCs w:val="21"/>
              </w:rPr>
            </w:pPr>
            <w:r>
              <w:rPr>
                <w:rFonts w:hint="eastAsia" w:ascii="仿宋_GB2312" w:hAnsi="黑体" w:eastAsia="仿宋_GB2312"/>
                <w:kern w:val="0"/>
                <w:szCs w:val="21"/>
              </w:rPr>
              <w:t>3.</w:t>
            </w:r>
            <w:bookmarkStart w:id="7" w:name="_Hlk66975466"/>
            <w:r>
              <w:rPr>
                <w:rFonts w:hint="eastAsia" w:ascii="仿宋_GB2312" w:hAnsi="黑体" w:eastAsia="仿宋_GB2312"/>
                <w:kern w:val="0"/>
                <w:szCs w:val="21"/>
              </w:rPr>
              <w:t>补正后申请内容仍不明确</w:t>
            </w:r>
            <w:bookmarkEnd w:id="7"/>
          </w:p>
        </w:tc>
        <w:tc>
          <w:tcPr>
            <w:tcW w:w="742" w:type="dxa"/>
            <w:noWrap w:val="0"/>
            <w:tcMar>
              <w:left w:w="108" w:type="dxa"/>
              <w:right w:w="108" w:type="dxa"/>
            </w:tcMar>
            <w:vAlign w:val="center"/>
          </w:tcPr>
          <w:p w14:paraId="233AA499">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45" w:type="dxa"/>
            <w:noWrap w:val="0"/>
            <w:tcMar>
              <w:left w:w="108" w:type="dxa"/>
              <w:right w:w="108" w:type="dxa"/>
            </w:tcMar>
            <w:vAlign w:val="center"/>
          </w:tcPr>
          <w:p w14:paraId="2023A07C">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40" w:type="dxa"/>
            <w:gridSpan w:val="2"/>
            <w:noWrap w:val="0"/>
            <w:tcMar>
              <w:left w:w="108" w:type="dxa"/>
              <w:right w:w="108" w:type="dxa"/>
            </w:tcMar>
            <w:vAlign w:val="center"/>
          </w:tcPr>
          <w:p w14:paraId="396BC4E1">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720" w:type="dxa"/>
            <w:noWrap w:val="0"/>
            <w:tcMar>
              <w:left w:w="108" w:type="dxa"/>
              <w:right w:w="108" w:type="dxa"/>
            </w:tcMar>
            <w:vAlign w:val="center"/>
          </w:tcPr>
          <w:p w14:paraId="2CC41382">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675" w:type="dxa"/>
            <w:noWrap w:val="0"/>
            <w:tcMar>
              <w:left w:w="108" w:type="dxa"/>
              <w:right w:w="108" w:type="dxa"/>
            </w:tcMar>
            <w:vAlign w:val="center"/>
          </w:tcPr>
          <w:p w14:paraId="0E1849A7">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25" w:type="dxa"/>
            <w:noWrap w:val="0"/>
            <w:tcMar>
              <w:left w:w="108" w:type="dxa"/>
              <w:right w:w="108" w:type="dxa"/>
            </w:tcMar>
            <w:vAlign w:val="center"/>
          </w:tcPr>
          <w:p w14:paraId="709AFE2F">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701" w:type="dxa"/>
            <w:gridSpan w:val="2"/>
            <w:noWrap w:val="0"/>
            <w:tcMar>
              <w:left w:w="108" w:type="dxa"/>
              <w:right w:w="108" w:type="dxa"/>
            </w:tcMar>
            <w:vAlign w:val="center"/>
          </w:tcPr>
          <w:p w14:paraId="512C147B">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r>
      <w:tr w14:paraId="38065E8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14:paraId="76B16646">
            <w:pPr>
              <w:keepNext w:val="0"/>
              <w:keepLines w:val="0"/>
              <w:pageBreakBefore w:val="0"/>
              <w:kinsoku/>
              <w:wordWrap/>
              <w:overflowPunct/>
              <w:topLinePunct w:val="0"/>
              <w:autoSpaceDE/>
              <w:autoSpaceDN/>
              <w:bidi w:val="0"/>
              <w:adjustRightInd/>
              <w:snapToGrid/>
              <w:spacing w:line="420" w:lineRule="auto"/>
              <w:textAlignment w:val="auto"/>
              <w:rPr>
                <w:rFonts w:ascii="黑体" w:hAnsi="黑体" w:eastAsia="黑体"/>
                <w:szCs w:val="21"/>
              </w:rPr>
            </w:pPr>
          </w:p>
        </w:tc>
        <w:tc>
          <w:tcPr>
            <w:tcW w:w="1701" w:type="dxa"/>
            <w:vMerge w:val="restart"/>
            <w:noWrap w:val="0"/>
            <w:tcMar>
              <w:left w:w="108" w:type="dxa"/>
              <w:right w:w="108" w:type="dxa"/>
            </w:tcMar>
            <w:vAlign w:val="center"/>
          </w:tcPr>
          <w:p w14:paraId="50969A02">
            <w:pPr>
              <w:keepNext w:val="0"/>
              <w:keepLines w:val="0"/>
              <w:pageBreakBefore w:val="0"/>
              <w:widowControl/>
              <w:kinsoku/>
              <w:wordWrap/>
              <w:overflowPunct/>
              <w:topLinePunct w:val="0"/>
              <w:autoSpaceDE/>
              <w:autoSpaceDN/>
              <w:bidi w:val="0"/>
              <w:adjustRightInd/>
              <w:snapToGrid/>
              <w:spacing w:line="420" w:lineRule="auto"/>
              <w:ind w:left="-107" w:leftChars="-51"/>
              <w:textAlignment w:val="auto"/>
              <w:rPr>
                <w:rFonts w:ascii="黑体" w:hAnsi="黑体" w:eastAsia="黑体"/>
                <w:szCs w:val="21"/>
              </w:rPr>
            </w:pPr>
            <w:r>
              <w:rPr>
                <w:rFonts w:hint="eastAsia" w:ascii="黑体" w:hAnsi="黑体" w:eastAsia="黑体"/>
                <w:kern w:val="0"/>
                <w:szCs w:val="21"/>
              </w:rPr>
              <w:t>（五）不予处理</w:t>
            </w:r>
          </w:p>
        </w:tc>
        <w:tc>
          <w:tcPr>
            <w:tcW w:w="2976" w:type="dxa"/>
            <w:noWrap w:val="0"/>
            <w:tcMar>
              <w:left w:w="108" w:type="dxa"/>
              <w:right w:w="108" w:type="dxa"/>
            </w:tcMar>
            <w:vAlign w:val="center"/>
          </w:tcPr>
          <w:p w14:paraId="6847A936">
            <w:pPr>
              <w:keepNext w:val="0"/>
              <w:keepLines w:val="0"/>
              <w:pageBreakBefore w:val="0"/>
              <w:widowControl/>
              <w:kinsoku/>
              <w:wordWrap/>
              <w:overflowPunct/>
              <w:topLinePunct w:val="0"/>
              <w:autoSpaceDE/>
              <w:autoSpaceDN/>
              <w:bidi w:val="0"/>
              <w:adjustRightInd/>
              <w:snapToGrid/>
              <w:spacing w:line="420" w:lineRule="auto"/>
              <w:textAlignment w:val="auto"/>
              <w:rPr>
                <w:rFonts w:ascii="仿宋_GB2312" w:hAnsi="黑体" w:eastAsia="仿宋_GB2312"/>
                <w:kern w:val="0"/>
                <w:szCs w:val="21"/>
              </w:rPr>
            </w:pPr>
            <w:r>
              <w:rPr>
                <w:rFonts w:hint="eastAsia" w:ascii="仿宋_GB2312" w:hAnsi="黑体" w:eastAsia="仿宋_GB2312"/>
                <w:kern w:val="0"/>
                <w:szCs w:val="21"/>
              </w:rPr>
              <w:t>1.</w:t>
            </w:r>
            <w:bookmarkStart w:id="8" w:name="_Hlk66975537"/>
            <w:r>
              <w:rPr>
                <w:rFonts w:hint="eastAsia" w:ascii="仿宋_GB2312" w:hAnsi="黑体" w:eastAsia="仿宋_GB2312"/>
                <w:kern w:val="0"/>
                <w:szCs w:val="21"/>
              </w:rPr>
              <w:t>信访举报投诉类申请</w:t>
            </w:r>
            <w:bookmarkEnd w:id="8"/>
          </w:p>
        </w:tc>
        <w:tc>
          <w:tcPr>
            <w:tcW w:w="742" w:type="dxa"/>
            <w:noWrap w:val="0"/>
            <w:tcMar>
              <w:left w:w="108" w:type="dxa"/>
              <w:right w:w="108" w:type="dxa"/>
            </w:tcMar>
            <w:vAlign w:val="center"/>
          </w:tcPr>
          <w:p w14:paraId="03CD4D56">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45" w:type="dxa"/>
            <w:noWrap w:val="0"/>
            <w:tcMar>
              <w:left w:w="108" w:type="dxa"/>
              <w:right w:w="108" w:type="dxa"/>
            </w:tcMar>
            <w:vAlign w:val="center"/>
          </w:tcPr>
          <w:p w14:paraId="7367F472">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40" w:type="dxa"/>
            <w:gridSpan w:val="2"/>
            <w:noWrap w:val="0"/>
            <w:tcMar>
              <w:left w:w="108" w:type="dxa"/>
              <w:right w:w="108" w:type="dxa"/>
            </w:tcMar>
            <w:vAlign w:val="center"/>
          </w:tcPr>
          <w:p w14:paraId="3F81D73B">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720" w:type="dxa"/>
            <w:noWrap w:val="0"/>
            <w:tcMar>
              <w:left w:w="108" w:type="dxa"/>
              <w:right w:w="108" w:type="dxa"/>
            </w:tcMar>
            <w:vAlign w:val="center"/>
          </w:tcPr>
          <w:p w14:paraId="4BBCE54E">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675" w:type="dxa"/>
            <w:noWrap w:val="0"/>
            <w:tcMar>
              <w:left w:w="108" w:type="dxa"/>
              <w:right w:w="108" w:type="dxa"/>
            </w:tcMar>
            <w:vAlign w:val="center"/>
          </w:tcPr>
          <w:p w14:paraId="17CCE10A">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25" w:type="dxa"/>
            <w:noWrap w:val="0"/>
            <w:tcMar>
              <w:left w:w="108" w:type="dxa"/>
              <w:right w:w="108" w:type="dxa"/>
            </w:tcMar>
            <w:vAlign w:val="center"/>
          </w:tcPr>
          <w:p w14:paraId="6338A93F">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701" w:type="dxa"/>
            <w:gridSpan w:val="2"/>
            <w:noWrap w:val="0"/>
            <w:tcMar>
              <w:left w:w="108" w:type="dxa"/>
              <w:right w:w="108" w:type="dxa"/>
            </w:tcMar>
            <w:vAlign w:val="center"/>
          </w:tcPr>
          <w:p w14:paraId="4B62357C">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r>
      <w:tr w14:paraId="0A51BC5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14:paraId="7A64AE64">
            <w:pPr>
              <w:keepNext w:val="0"/>
              <w:keepLines w:val="0"/>
              <w:pageBreakBefore w:val="0"/>
              <w:kinsoku/>
              <w:wordWrap/>
              <w:overflowPunct/>
              <w:topLinePunct w:val="0"/>
              <w:autoSpaceDE/>
              <w:autoSpaceDN/>
              <w:bidi w:val="0"/>
              <w:adjustRightInd/>
              <w:snapToGrid/>
              <w:spacing w:line="420" w:lineRule="auto"/>
              <w:textAlignment w:val="auto"/>
              <w:rPr>
                <w:rFonts w:ascii="黑体" w:hAnsi="黑体" w:eastAsia="黑体"/>
                <w:szCs w:val="21"/>
              </w:rPr>
            </w:pPr>
          </w:p>
        </w:tc>
        <w:tc>
          <w:tcPr>
            <w:tcW w:w="1701" w:type="dxa"/>
            <w:vMerge w:val="continue"/>
            <w:noWrap w:val="0"/>
            <w:tcMar>
              <w:left w:w="108" w:type="dxa"/>
              <w:right w:w="108" w:type="dxa"/>
            </w:tcMar>
            <w:vAlign w:val="center"/>
          </w:tcPr>
          <w:p w14:paraId="2C0CD854">
            <w:pPr>
              <w:keepNext w:val="0"/>
              <w:keepLines w:val="0"/>
              <w:pageBreakBefore w:val="0"/>
              <w:kinsoku/>
              <w:wordWrap/>
              <w:overflowPunct/>
              <w:topLinePunct w:val="0"/>
              <w:autoSpaceDE/>
              <w:autoSpaceDN/>
              <w:bidi w:val="0"/>
              <w:adjustRightInd/>
              <w:snapToGrid/>
              <w:spacing w:line="420" w:lineRule="auto"/>
              <w:textAlignment w:val="auto"/>
              <w:rPr>
                <w:rFonts w:ascii="黑体" w:hAnsi="黑体" w:eastAsia="黑体"/>
                <w:szCs w:val="21"/>
              </w:rPr>
            </w:pPr>
          </w:p>
        </w:tc>
        <w:tc>
          <w:tcPr>
            <w:tcW w:w="2976" w:type="dxa"/>
            <w:noWrap w:val="0"/>
            <w:tcMar>
              <w:left w:w="108" w:type="dxa"/>
              <w:right w:w="108" w:type="dxa"/>
            </w:tcMar>
            <w:vAlign w:val="center"/>
          </w:tcPr>
          <w:p w14:paraId="6ACA0DB8">
            <w:pPr>
              <w:keepNext w:val="0"/>
              <w:keepLines w:val="0"/>
              <w:pageBreakBefore w:val="0"/>
              <w:widowControl/>
              <w:kinsoku/>
              <w:wordWrap/>
              <w:overflowPunct/>
              <w:topLinePunct w:val="0"/>
              <w:autoSpaceDE/>
              <w:autoSpaceDN/>
              <w:bidi w:val="0"/>
              <w:adjustRightInd/>
              <w:snapToGrid/>
              <w:spacing w:line="420" w:lineRule="auto"/>
              <w:textAlignment w:val="auto"/>
              <w:rPr>
                <w:rFonts w:ascii="仿宋_GB2312" w:hAnsi="黑体" w:eastAsia="仿宋_GB2312"/>
                <w:kern w:val="0"/>
                <w:szCs w:val="21"/>
              </w:rPr>
            </w:pPr>
            <w:r>
              <w:rPr>
                <w:rFonts w:hint="eastAsia" w:ascii="仿宋_GB2312" w:hAnsi="黑体" w:eastAsia="仿宋_GB2312"/>
                <w:kern w:val="0"/>
                <w:szCs w:val="21"/>
              </w:rPr>
              <w:t>2.重复申请</w:t>
            </w:r>
          </w:p>
        </w:tc>
        <w:tc>
          <w:tcPr>
            <w:tcW w:w="742" w:type="dxa"/>
            <w:noWrap w:val="0"/>
            <w:tcMar>
              <w:left w:w="108" w:type="dxa"/>
              <w:right w:w="108" w:type="dxa"/>
            </w:tcMar>
            <w:vAlign w:val="center"/>
          </w:tcPr>
          <w:p w14:paraId="056922C2">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45" w:type="dxa"/>
            <w:noWrap w:val="0"/>
            <w:tcMar>
              <w:left w:w="108" w:type="dxa"/>
              <w:right w:w="108" w:type="dxa"/>
            </w:tcMar>
            <w:vAlign w:val="center"/>
          </w:tcPr>
          <w:p w14:paraId="3D210063">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40" w:type="dxa"/>
            <w:gridSpan w:val="2"/>
            <w:noWrap w:val="0"/>
            <w:tcMar>
              <w:left w:w="108" w:type="dxa"/>
              <w:right w:w="108" w:type="dxa"/>
            </w:tcMar>
            <w:vAlign w:val="center"/>
          </w:tcPr>
          <w:p w14:paraId="2CC72E84">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720" w:type="dxa"/>
            <w:noWrap w:val="0"/>
            <w:tcMar>
              <w:left w:w="108" w:type="dxa"/>
              <w:right w:w="108" w:type="dxa"/>
            </w:tcMar>
            <w:vAlign w:val="center"/>
          </w:tcPr>
          <w:p w14:paraId="7DFF6CD0">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675" w:type="dxa"/>
            <w:noWrap w:val="0"/>
            <w:tcMar>
              <w:left w:w="108" w:type="dxa"/>
              <w:right w:w="108" w:type="dxa"/>
            </w:tcMar>
            <w:vAlign w:val="center"/>
          </w:tcPr>
          <w:p w14:paraId="086D15CE">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25" w:type="dxa"/>
            <w:noWrap w:val="0"/>
            <w:tcMar>
              <w:left w:w="108" w:type="dxa"/>
              <w:right w:w="108" w:type="dxa"/>
            </w:tcMar>
            <w:vAlign w:val="center"/>
          </w:tcPr>
          <w:p w14:paraId="69CDB557">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701" w:type="dxa"/>
            <w:gridSpan w:val="2"/>
            <w:noWrap w:val="0"/>
            <w:tcMar>
              <w:left w:w="108" w:type="dxa"/>
              <w:right w:w="108" w:type="dxa"/>
            </w:tcMar>
            <w:vAlign w:val="center"/>
          </w:tcPr>
          <w:p w14:paraId="3B81DFE6">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r>
      <w:tr w14:paraId="1B229DA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14:paraId="06FE7917">
            <w:pPr>
              <w:keepNext w:val="0"/>
              <w:keepLines w:val="0"/>
              <w:pageBreakBefore w:val="0"/>
              <w:kinsoku/>
              <w:wordWrap/>
              <w:overflowPunct/>
              <w:topLinePunct w:val="0"/>
              <w:autoSpaceDE/>
              <w:autoSpaceDN/>
              <w:bidi w:val="0"/>
              <w:adjustRightInd/>
              <w:snapToGrid/>
              <w:spacing w:line="420" w:lineRule="auto"/>
              <w:textAlignment w:val="auto"/>
              <w:rPr>
                <w:rFonts w:ascii="黑体" w:hAnsi="黑体" w:eastAsia="黑体"/>
                <w:szCs w:val="21"/>
              </w:rPr>
            </w:pPr>
          </w:p>
        </w:tc>
        <w:tc>
          <w:tcPr>
            <w:tcW w:w="1701" w:type="dxa"/>
            <w:vMerge w:val="continue"/>
            <w:noWrap w:val="0"/>
            <w:tcMar>
              <w:left w:w="108" w:type="dxa"/>
              <w:right w:w="108" w:type="dxa"/>
            </w:tcMar>
            <w:vAlign w:val="center"/>
          </w:tcPr>
          <w:p w14:paraId="08F72861">
            <w:pPr>
              <w:keepNext w:val="0"/>
              <w:keepLines w:val="0"/>
              <w:pageBreakBefore w:val="0"/>
              <w:kinsoku/>
              <w:wordWrap/>
              <w:overflowPunct/>
              <w:topLinePunct w:val="0"/>
              <w:autoSpaceDE/>
              <w:autoSpaceDN/>
              <w:bidi w:val="0"/>
              <w:adjustRightInd/>
              <w:snapToGrid/>
              <w:spacing w:line="420" w:lineRule="auto"/>
              <w:textAlignment w:val="auto"/>
              <w:rPr>
                <w:rFonts w:ascii="黑体" w:hAnsi="黑体" w:eastAsia="黑体"/>
                <w:szCs w:val="21"/>
              </w:rPr>
            </w:pPr>
          </w:p>
        </w:tc>
        <w:tc>
          <w:tcPr>
            <w:tcW w:w="2976" w:type="dxa"/>
            <w:noWrap w:val="0"/>
            <w:tcMar>
              <w:left w:w="108" w:type="dxa"/>
              <w:right w:w="108" w:type="dxa"/>
            </w:tcMar>
            <w:vAlign w:val="center"/>
          </w:tcPr>
          <w:p w14:paraId="574AAC94">
            <w:pPr>
              <w:keepNext w:val="0"/>
              <w:keepLines w:val="0"/>
              <w:pageBreakBefore w:val="0"/>
              <w:widowControl/>
              <w:kinsoku/>
              <w:wordWrap/>
              <w:overflowPunct/>
              <w:topLinePunct w:val="0"/>
              <w:autoSpaceDE/>
              <w:autoSpaceDN/>
              <w:bidi w:val="0"/>
              <w:adjustRightInd/>
              <w:snapToGrid/>
              <w:spacing w:line="420" w:lineRule="auto"/>
              <w:textAlignment w:val="auto"/>
              <w:rPr>
                <w:rFonts w:ascii="仿宋_GB2312" w:hAnsi="黑体" w:eastAsia="仿宋_GB2312"/>
                <w:szCs w:val="21"/>
              </w:rPr>
            </w:pPr>
            <w:r>
              <w:rPr>
                <w:rFonts w:hint="eastAsia" w:ascii="仿宋_GB2312" w:hAnsi="黑体" w:eastAsia="仿宋_GB2312"/>
                <w:kern w:val="0"/>
                <w:szCs w:val="21"/>
              </w:rPr>
              <w:t>3.要求提供公开出版物</w:t>
            </w:r>
          </w:p>
        </w:tc>
        <w:tc>
          <w:tcPr>
            <w:tcW w:w="742" w:type="dxa"/>
            <w:noWrap w:val="0"/>
            <w:tcMar>
              <w:left w:w="108" w:type="dxa"/>
              <w:right w:w="108" w:type="dxa"/>
            </w:tcMar>
            <w:vAlign w:val="center"/>
          </w:tcPr>
          <w:p w14:paraId="4359F134">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45" w:type="dxa"/>
            <w:noWrap w:val="0"/>
            <w:tcMar>
              <w:left w:w="108" w:type="dxa"/>
              <w:right w:w="108" w:type="dxa"/>
            </w:tcMar>
            <w:vAlign w:val="center"/>
          </w:tcPr>
          <w:p w14:paraId="4B0C80C5">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40" w:type="dxa"/>
            <w:gridSpan w:val="2"/>
            <w:noWrap w:val="0"/>
            <w:tcMar>
              <w:left w:w="108" w:type="dxa"/>
              <w:right w:w="108" w:type="dxa"/>
            </w:tcMar>
            <w:vAlign w:val="center"/>
          </w:tcPr>
          <w:p w14:paraId="583C2530">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720" w:type="dxa"/>
            <w:noWrap w:val="0"/>
            <w:tcMar>
              <w:left w:w="108" w:type="dxa"/>
              <w:right w:w="108" w:type="dxa"/>
            </w:tcMar>
            <w:vAlign w:val="center"/>
          </w:tcPr>
          <w:p w14:paraId="469DB688">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675" w:type="dxa"/>
            <w:noWrap w:val="0"/>
            <w:tcMar>
              <w:left w:w="108" w:type="dxa"/>
              <w:right w:w="108" w:type="dxa"/>
            </w:tcMar>
            <w:vAlign w:val="center"/>
          </w:tcPr>
          <w:p w14:paraId="2F25C448">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25" w:type="dxa"/>
            <w:noWrap w:val="0"/>
            <w:tcMar>
              <w:left w:w="108" w:type="dxa"/>
              <w:right w:w="108" w:type="dxa"/>
            </w:tcMar>
            <w:vAlign w:val="center"/>
          </w:tcPr>
          <w:p w14:paraId="240DA0BC">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701" w:type="dxa"/>
            <w:gridSpan w:val="2"/>
            <w:noWrap w:val="0"/>
            <w:tcMar>
              <w:left w:w="108" w:type="dxa"/>
              <w:right w:w="108" w:type="dxa"/>
            </w:tcMar>
            <w:vAlign w:val="center"/>
          </w:tcPr>
          <w:p w14:paraId="09817C80">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r>
      <w:tr w14:paraId="43D60ED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exact"/>
          <w:jc w:val="center"/>
        </w:trPr>
        <w:tc>
          <w:tcPr>
            <w:tcW w:w="416" w:type="dxa"/>
            <w:vMerge w:val="continue"/>
            <w:noWrap w:val="0"/>
            <w:tcMar>
              <w:left w:w="108" w:type="dxa"/>
              <w:right w:w="108" w:type="dxa"/>
            </w:tcMar>
            <w:vAlign w:val="center"/>
          </w:tcPr>
          <w:p w14:paraId="4EAD67CD">
            <w:pPr>
              <w:keepNext w:val="0"/>
              <w:keepLines w:val="0"/>
              <w:pageBreakBefore w:val="0"/>
              <w:kinsoku/>
              <w:wordWrap/>
              <w:overflowPunct/>
              <w:topLinePunct w:val="0"/>
              <w:autoSpaceDE/>
              <w:autoSpaceDN/>
              <w:bidi w:val="0"/>
              <w:adjustRightInd/>
              <w:snapToGrid/>
              <w:spacing w:line="420" w:lineRule="auto"/>
              <w:textAlignment w:val="auto"/>
              <w:rPr>
                <w:rFonts w:ascii="黑体" w:hAnsi="黑体" w:eastAsia="黑体"/>
                <w:szCs w:val="21"/>
              </w:rPr>
            </w:pPr>
          </w:p>
        </w:tc>
        <w:tc>
          <w:tcPr>
            <w:tcW w:w="1701" w:type="dxa"/>
            <w:vMerge w:val="continue"/>
            <w:noWrap w:val="0"/>
            <w:tcMar>
              <w:left w:w="108" w:type="dxa"/>
              <w:right w:w="108" w:type="dxa"/>
            </w:tcMar>
            <w:vAlign w:val="center"/>
          </w:tcPr>
          <w:p w14:paraId="2952BAAF">
            <w:pPr>
              <w:keepNext w:val="0"/>
              <w:keepLines w:val="0"/>
              <w:pageBreakBefore w:val="0"/>
              <w:kinsoku/>
              <w:wordWrap/>
              <w:overflowPunct/>
              <w:topLinePunct w:val="0"/>
              <w:autoSpaceDE/>
              <w:autoSpaceDN/>
              <w:bidi w:val="0"/>
              <w:adjustRightInd/>
              <w:snapToGrid/>
              <w:spacing w:line="420" w:lineRule="auto"/>
              <w:textAlignment w:val="auto"/>
              <w:rPr>
                <w:rFonts w:ascii="黑体" w:hAnsi="黑体" w:eastAsia="黑体"/>
                <w:szCs w:val="21"/>
              </w:rPr>
            </w:pPr>
          </w:p>
        </w:tc>
        <w:tc>
          <w:tcPr>
            <w:tcW w:w="2976" w:type="dxa"/>
            <w:noWrap w:val="0"/>
            <w:tcMar>
              <w:left w:w="108" w:type="dxa"/>
              <w:right w:w="108" w:type="dxa"/>
            </w:tcMar>
            <w:vAlign w:val="center"/>
          </w:tcPr>
          <w:p w14:paraId="1DD37624">
            <w:pPr>
              <w:keepNext w:val="0"/>
              <w:keepLines w:val="0"/>
              <w:pageBreakBefore w:val="0"/>
              <w:widowControl/>
              <w:kinsoku/>
              <w:wordWrap/>
              <w:overflowPunct/>
              <w:topLinePunct w:val="0"/>
              <w:autoSpaceDE/>
              <w:autoSpaceDN/>
              <w:bidi w:val="0"/>
              <w:adjustRightInd/>
              <w:snapToGrid/>
              <w:spacing w:line="420" w:lineRule="auto"/>
              <w:textAlignment w:val="auto"/>
              <w:rPr>
                <w:rFonts w:ascii="仿宋_GB2312" w:hAnsi="黑体" w:eastAsia="仿宋_GB2312"/>
                <w:szCs w:val="21"/>
              </w:rPr>
            </w:pPr>
            <w:r>
              <w:rPr>
                <w:rFonts w:hint="eastAsia" w:ascii="仿宋_GB2312" w:hAnsi="黑体" w:eastAsia="仿宋_GB2312"/>
                <w:kern w:val="0"/>
                <w:szCs w:val="21"/>
              </w:rPr>
              <w:t>4.无正当理由大量反复申请</w:t>
            </w:r>
          </w:p>
        </w:tc>
        <w:tc>
          <w:tcPr>
            <w:tcW w:w="742" w:type="dxa"/>
            <w:noWrap w:val="0"/>
            <w:tcMar>
              <w:left w:w="108" w:type="dxa"/>
              <w:right w:w="108" w:type="dxa"/>
            </w:tcMar>
            <w:vAlign w:val="center"/>
          </w:tcPr>
          <w:p w14:paraId="4217E310">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45" w:type="dxa"/>
            <w:noWrap w:val="0"/>
            <w:tcMar>
              <w:left w:w="108" w:type="dxa"/>
              <w:right w:w="108" w:type="dxa"/>
            </w:tcMar>
            <w:vAlign w:val="center"/>
          </w:tcPr>
          <w:p w14:paraId="6D010108">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40" w:type="dxa"/>
            <w:gridSpan w:val="2"/>
            <w:noWrap w:val="0"/>
            <w:tcMar>
              <w:left w:w="108" w:type="dxa"/>
              <w:right w:w="108" w:type="dxa"/>
            </w:tcMar>
            <w:vAlign w:val="center"/>
          </w:tcPr>
          <w:p w14:paraId="43BAD585">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720" w:type="dxa"/>
            <w:noWrap w:val="0"/>
            <w:tcMar>
              <w:left w:w="108" w:type="dxa"/>
              <w:right w:w="108" w:type="dxa"/>
            </w:tcMar>
            <w:vAlign w:val="center"/>
          </w:tcPr>
          <w:p w14:paraId="61634BAD">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675" w:type="dxa"/>
            <w:noWrap w:val="0"/>
            <w:tcMar>
              <w:left w:w="108" w:type="dxa"/>
              <w:right w:w="108" w:type="dxa"/>
            </w:tcMar>
            <w:vAlign w:val="center"/>
          </w:tcPr>
          <w:p w14:paraId="67F11B4C">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25" w:type="dxa"/>
            <w:noWrap w:val="0"/>
            <w:tcMar>
              <w:left w:w="108" w:type="dxa"/>
              <w:right w:w="108" w:type="dxa"/>
            </w:tcMar>
            <w:vAlign w:val="center"/>
          </w:tcPr>
          <w:p w14:paraId="0D608132">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701" w:type="dxa"/>
            <w:gridSpan w:val="2"/>
            <w:noWrap w:val="0"/>
            <w:tcMar>
              <w:left w:w="108" w:type="dxa"/>
              <w:right w:w="108" w:type="dxa"/>
            </w:tcMar>
            <w:vAlign w:val="center"/>
          </w:tcPr>
          <w:p w14:paraId="3DC8DBF1">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r>
      <w:tr w14:paraId="12FF268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noWrap w:val="0"/>
            <w:tcMar>
              <w:left w:w="108" w:type="dxa"/>
              <w:right w:w="108" w:type="dxa"/>
            </w:tcMar>
            <w:vAlign w:val="center"/>
          </w:tcPr>
          <w:p w14:paraId="75CB4F48">
            <w:pPr>
              <w:keepNext w:val="0"/>
              <w:keepLines w:val="0"/>
              <w:pageBreakBefore w:val="0"/>
              <w:kinsoku/>
              <w:wordWrap/>
              <w:overflowPunct/>
              <w:topLinePunct w:val="0"/>
              <w:autoSpaceDE/>
              <w:autoSpaceDN/>
              <w:bidi w:val="0"/>
              <w:adjustRightInd/>
              <w:snapToGrid/>
              <w:spacing w:line="420" w:lineRule="auto"/>
              <w:textAlignment w:val="auto"/>
              <w:rPr>
                <w:rFonts w:ascii="黑体" w:hAnsi="黑体" w:eastAsia="黑体"/>
                <w:szCs w:val="21"/>
              </w:rPr>
            </w:pPr>
          </w:p>
        </w:tc>
        <w:tc>
          <w:tcPr>
            <w:tcW w:w="1701" w:type="dxa"/>
            <w:vMerge w:val="continue"/>
            <w:noWrap w:val="0"/>
            <w:tcMar>
              <w:left w:w="108" w:type="dxa"/>
              <w:right w:w="108" w:type="dxa"/>
            </w:tcMar>
            <w:vAlign w:val="center"/>
          </w:tcPr>
          <w:p w14:paraId="28B46A6A">
            <w:pPr>
              <w:keepNext w:val="0"/>
              <w:keepLines w:val="0"/>
              <w:pageBreakBefore w:val="0"/>
              <w:kinsoku/>
              <w:wordWrap/>
              <w:overflowPunct/>
              <w:topLinePunct w:val="0"/>
              <w:autoSpaceDE/>
              <w:autoSpaceDN/>
              <w:bidi w:val="0"/>
              <w:adjustRightInd/>
              <w:snapToGrid/>
              <w:spacing w:line="420" w:lineRule="auto"/>
              <w:textAlignment w:val="auto"/>
              <w:rPr>
                <w:rFonts w:ascii="黑体" w:hAnsi="黑体" w:eastAsia="黑体"/>
                <w:szCs w:val="21"/>
              </w:rPr>
            </w:pPr>
          </w:p>
        </w:tc>
        <w:tc>
          <w:tcPr>
            <w:tcW w:w="2976" w:type="dxa"/>
            <w:noWrap w:val="0"/>
            <w:tcMar>
              <w:left w:w="108" w:type="dxa"/>
              <w:right w:w="108" w:type="dxa"/>
            </w:tcMar>
            <w:vAlign w:val="center"/>
          </w:tcPr>
          <w:p w14:paraId="10031BF0">
            <w:pPr>
              <w:keepNext w:val="0"/>
              <w:keepLines w:val="0"/>
              <w:pageBreakBefore w:val="0"/>
              <w:widowControl/>
              <w:kinsoku/>
              <w:wordWrap/>
              <w:overflowPunct/>
              <w:topLinePunct w:val="0"/>
              <w:autoSpaceDE/>
              <w:autoSpaceDN/>
              <w:bidi w:val="0"/>
              <w:adjustRightInd/>
              <w:snapToGrid/>
              <w:spacing w:line="420" w:lineRule="auto"/>
              <w:textAlignment w:val="auto"/>
              <w:rPr>
                <w:rFonts w:ascii="仿宋_GB2312" w:hAnsi="黑体" w:eastAsia="仿宋_GB2312"/>
                <w:kern w:val="0"/>
                <w:szCs w:val="21"/>
              </w:rPr>
            </w:pPr>
            <w:r>
              <w:rPr>
                <w:rFonts w:hint="eastAsia" w:ascii="仿宋_GB2312" w:hAnsi="黑体" w:eastAsia="仿宋_GB2312"/>
                <w:kern w:val="0"/>
                <w:szCs w:val="21"/>
              </w:rPr>
              <w:t>5.要求行政机关确认或重新</w:t>
            </w:r>
          </w:p>
          <w:p w14:paraId="79A2640B">
            <w:pPr>
              <w:keepNext w:val="0"/>
              <w:keepLines w:val="0"/>
              <w:pageBreakBefore w:val="0"/>
              <w:widowControl/>
              <w:kinsoku/>
              <w:wordWrap/>
              <w:overflowPunct/>
              <w:topLinePunct w:val="0"/>
              <w:autoSpaceDE/>
              <w:autoSpaceDN/>
              <w:bidi w:val="0"/>
              <w:adjustRightInd/>
              <w:snapToGrid/>
              <w:spacing w:line="420" w:lineRule="auto"/>
              <w:ind w:firstLine="210" w:firstLineChars="100"/>
              <w:textAlignment w:val="auto"/>
              <w:rPr>
                <w:rFonts w:ascii="仿宋_GB2312" w:hAnsi="黑体" w:eastAsia="仿宋_GB2312"/>
                <w:szCs w:val="21"/>
              </w:rPr>
            </w:pPr>
            <w:r>
              <w:rPr>
                <w:rFonts w:hint="eastAsia" w:ascii="仿宋_GB2312" w:hAnsi="黑体" w:eastAsia="仿宋_GB2312"/>
                <w:kern w:val="0"/>
                <w:szCs w:val="21"/>
              </w:rPr>
              <w:t>出具已获取信息</w:t>
            </w:r>
          </w:p>
        </w:tc>
        <w:tc>
          <w:tcPr>
            <w:tcW w:w="742" w:type="dxa"/>
            <w:noWrap w:val="0"/>
            <w:tcMar>
              <w:left w:w="108" w:type="dxa"/>
              <w:right w:w="108" w:type="dxa"/>
            </w:tcMar>
            <w:vAlign w:val="center"/>
          </w:tcPr>
          <w:p w14:paraId="4383D7B7">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45" w:type="dxa"/>
            <w:noWrap w:val="0"/>
            <w:tcMar>
              <w:left w:w="108" w:type="dxa"/>
              <w:right w:w="108" w:type="dxa"/>
            </w:tcMar>
            <w:vAlign w:val="center"/>
          </w:tcPr>
          <w:p w14:paraId="6181BB63">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40" w:type="dxa"/>
            <w:gridSpan w:val="2"/>
            <w:noWrap w:val="0"/>
            <w:tcMar>
              <w:left w:w="108" w:type="dxa"/>
              <w:right w:w="108" w:type="dxa"/>
            </w:tcMar>
            <w:vAlign w:val="center"/>
          </w:tcPr>
          <w:p w14:paraId="1706D11A">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720" w:type="dxa"/>
            <w:noWrap w:val="0"/>
            <w:tcMar>
              <w:left w:w="108" w:type="dxa"/>
              <w:right w:w="108" w:type="dxa"/>
            </w:tcMar>
            <w:vAlign w:val="center"/>
          </w:tcPr>
          <w:p w14:paraId="6E9A9F6E">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675" w:type="dxa"/>
            <w:noWrap w:val="0"/>
            <w:tcMar>
              <w:left w:w="108" w:type="dxa"/>
              <w:right w:w="108" w:type="dxa"/>
            </w:tcMar>
            <w:vAlign w:val="center"/>
          </w:tcPr>
          <w:p w14:paraId="55639EF5">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25" w:type="dxa"/>
            <w:noWrap w:val="0"/>
            <w:tcMar>
              <w:left w:w="108" w:type="dxa"/>
              <w:right w:w="108" w:type="dxa"/>
            </w:tcMar>
            <w:vAlign w:val="center"/>
          </w:tcPr>
          <w:p w14:paraId="5081F13B">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701" w:type="dxa"/>
            <w:gridSpan w:val="2"/>
            <w:noWrap w:val="0"/>
            <w:tcMar>
              <w:left w:w="108" w:type="dxa"/>
              <w:right w:w="108" w:type="dxa"/>
            </w:tcMar>
            <w:vAlign w:val="center"/>
          </w:tcPr>
          <w:p w14:paraId="5EC6C6EE">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r>
      <w:tr w14:paraId="39D9F68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noWrap w:val="0"/>
            <w:tcMar>
              <w:left w:w="108" w:type="dxa"/>
              <w:right w:w="108" w:type="dxa"/>
            </w:tcMar>
            <w:vAlign w:val="center"/>
          </w:tcPr>
          <w:p w14:paraId="15150B9A">
            <w:pPr>
              <w:keepNext w:val="0"/>
              <w:keepLines w:val="0"/>
              <w:pageBreakBefore w:val="0"/>
              <w:kinsoku/>
              <w:wordWrap/>
              <w:overflowPunct/>
              <w:topLinePunct w:val="0"/>
              <w:autoSpaceDE/>
              <w:autoSpaceDN/>
              <w:bidi w:val="0"/>
              <w:adjustRightInd/>
              <w:snapToGrid/>
              <w:spacing w:line="420" w:lineRule="auto"/>
              <w:textAlignment w:val="auto"/>
              <w:rPr>
                <w:rFonts w:ascii="黑体" w:hAnsi="黑体" w:eastAsia="黑体"/>
                <w:szCs w:val="21"/>
              </w:rPr>
            </w:pPr>
          </w:p>
        </w:tc>
        <w:tc>
          <w:tcPr>
            <w:tcW w:w="1701" w:type="dxa"/>
            <w:vMerge w:val="restart"/>
            <w:noWrap w:val="0"/>
            <w:tcMar>
              <w:left w:w="108" w:type="dxa"/>
              <w:right w:w="108" w:type="dxa"/>
            </w:tcMar>
            <w:vAlign w:val="center"/>
          </w:tcPr>
          <w:p w14:paraId="73513CD6">
            <w:pPr>
              <w:keepNext w:val="0"/>
              <w:keepLines w:val="0"/>
              <w:pageBreakBefore w:val="0"/>
              <w:widowControl/>
              <w:kinsoku/>
              <w:wordWrap/>
              <w:overflowPunct/>
              <w:topLinePunct w:val="0"/>
              <w:autoSpaceDE/>
              <w:autoSpaceDN/>
              <w:bidi w:val="0"/>
              <w:adjustRightInd/>
              <w:snapToGrid/>
              <w:spacing w:line="420" w:lineRule="auto"/>
              <w:textAlignment w:val="auto"/>
              <w:rPr>
                <w:rFonts w:ascii="黑体" w:hAnsi="黑体" w:eastAsia="黑体"/>
                <w:kern w:val="0"/>
                <w:szCs w:val="21"/>
              </w:rPr>
            </w:pPr>
            <w:r>
              <w:rPr>
                <w:rFonts w:hint="eastAsia" w:ascii="黑体" w:hAnsi="黑体" w:eastAsia="黑体"/>
                <w:kern w:val="0"/>
                <w:szCs w:val="21"/>
              </w:rPr>
              <w:t>（六）其他处理</w:t>
            </w:r>
          </w:p>
        </w:tc>
        <w:tc>
          <w:tcPr>
            <w:tcW w:w="2976" w:type="dxa"/>
            <w:noWrap w:val="0"/>
            <w:vAlign w:val="center"/>
          </w:tcPr>
          <w:p w14:paraId="416C12CE">
            <w:pPr>
              <w:keepNext w:val="0"/>
              <w:keepLines w:val="0"/>
              <w:pageBreakBefore w:val="0"/>
              <w:widowControl/>
              <w:kinsoku/>
              <w:wordWrap/>
              <w:overflowPunct/>
              <w:topLinePunct w:val="0"/>
              <w:autoSpaceDE/>
              <w:autoSpaceDN/>
              <w:bidi w:val="0"/>
              <w:adjustRightInd/>
              <w:snapToGrid/>
              <w:spacing w:line="420" w:lineRule="auto"/>
              <w:textAlignment w:val="auto"/>
              <w:rPr>
                <w:rFonts w:ascii="仿宋_GB2312" w:hAnsi="楷体" w:eastAsia="仿宋_GB2312"/>
              </w:rPr>
            </w:pPr>
            <w:r>
              <w:rPr>
                <w:rFonts w:hint="eastAsia" w:ascii="仿宋_GB2312" w:hAnsi="楷体" w:eastAsia="仿宋_GB2312"/>
              </w:rPr>
              <w:t>1.申请人无正当理由逾期不补正、行政机关不再处理其政府信息公开申请</w:t>
            </w:r>
          </w:p>
        </w:tc>
        <w:tc>
          <w:tcPr>
            <w:tcW w:w="742" w:type="dxa"/>
            <w:noWrap w:val="0"/>
            <w:tcMar>
              <w:left w:w="108" w:type="dxa"/>
              <w:right w:w="108" w:type="dxa"/>
            </w:tcMar>
            <w:vAlign w:val="center"/>
          </w:tcPr>
          <w:p w14:paraId="500F51A5">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45" w:type="dxa"/>
            <w:noWrap w:val="0"/>
            <w:tcMar>
              <w:left w:w="108" w:type="dxa"/>
              <w:right w:w="108" w:type="dxa"/>
            </w:tcMar>
            <w:vAlign w:val="center"/>
          </w:tcPr>
          <w:p w14:paraId="503F43ED">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40" w:type="dxa"/>
            <w:gridSpan w:val="2"/>
            <w:noWrap w:val="0"/>
            <w:tcMar>
              <w:left w:w="108" w:type="dxa"/>
              <w:right w:w="108" w:type="dxa"/>
            </w:tcMar>
            <w:vAlign w:val="center"/>
          </w:tcPr>
          <w:p w14:paraId="097E9A61">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720" w:type="dxa"/>
            <w:noWrap w:val="0"/>
            <w:tcMar>
              <w:left w:w="108" w:type="dxa"/>
              <w:right w:w="108" w:type="dxa"/>
            </w:tcMar>
            <w:vAlign w:val="center"/>
          </w:tcPr>
          <w:p w14:paraId="55BC8524">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675" w:type="dxa"/>
            <w:noWrap w:val="0"/>
            <w:tcMar>
              <w:left w:w="108" w:type="dxa"/>
              <w:right w:w="108" w:type="dxa"/>
            </w:tcMar>
            <w:vAlign w:val="center"/>
          </w:tcPr>
          <w:p w14:paraId="430ECA21">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25" w:type="dxa"/>
            <w:noWrap w:val="0"/>
            <w:tcMar>
              <w:left w:w="108" w:type="dxa"/>
              <w:right w:w="108" w:type="dxa"/>
            </w:tcMar>
            <w:vAlign w:val="center"/>
          </w:tcPr>
          <w:p w14:paraId="20DC3F17">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701" w:type="dxa"/>
            <w:gridSpan w:val="2"/>
            <w:noWrap w:val="0"/>
            <w:tcMar>
              <w:left w:w="108" w:type="dxa"/>
              <w:right w:w="108" w:type="dxa"/>
            </w:tcMar>
            <w:vAlign w:val="center"/>
          </w:tcPr>
          <w:p w14:paraId="79AE6E91">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r>
      <w:tr w14:paraId="7BB9468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noWrap w:val="0"/>
            <w:tcMar>
              <w:left w:w="108" w:type="dxa"/>
              <w:right w:w="108" w:type="dxa"/>
            </w:tcMar>
            <w:vAlign w:val="center"/>
          </w:tcPr>
          <w:p w14:paraId="2FAE6458">
            <w:pPr>
              <w:keepNext w:val="0"/>
              <w:keepLines w:val="0"/>
              <w:pageBreakBefore w:val="0"/>
              <w:kinsoku/>
              <w:wordWrap/>
              <w:overflowPunct/>
              <w:topLinePunct w:val="0"/>
              <w:autoSpaceDE/>
              <w:autoSpaceDN/>
              <w:bidi w:val="0"/>
              <w:adjustRightInd/>
              <w:snapToGrid/>
              <w:spacing w:line="420" w:lineRule="auto"/>
              <w:textAlignment w:val="auto"/>
              <w:rPr>
                <w:rFonts w:ascii="黑体" w:hAnsi="黑体" w:eastAsia="黑体"/>
                <w:szCs w:val="21"/>
              </w:rPr>
            </w:pPr>
          </w:p>
        </w:tc>
        <w:tc>
          <w:tcPr>
            <w:tcW w:w="1701" w:type="dxa"/>
            <w:vMerge w:val="continue"/>
            <w:noWrap w:val="0"/>
            <w:tcMar>
              <w:left w:w="108" w:type="dxa"/>
              <w:right w:w="108" w:type="dxa"/>
            </w:tcMar>
            <w:vAlign w:val="center"/>
          </w:tcPr>
          <w:p w14:paraId="43A9BC63">
            <w:pPr>
              <w:keepNext w:val="0"/>
              <w:keepLines w:val="0"/>
              <w:pageBreakBefore w:val="0"/>
              <w:widowControl/>
              <w:kinsoku/>
              <w:wordWrap/>
              <w:overflowPunct/>
              <w:topLinePunct w:val="0"/>
              <w:autoSpaceDE/>
              <w:autoSpaceDN/>
              <w:bidi w:val="0"/>
              <w:adjustRightInd/>
              <w:snapToGrid/>
              <w:spacing w:line="420" w:lineRule="auto"/>
              <w:textAlignment w:val="auto"/>
              <w:rPr>
                <w:rFonts w:ascii="黑体" w:hAnsi="黑体" w:eastAsia="黑体"/>
                <w:kern w:val="0"/>
                <w:szCs w:val="21"/>
              </w:rPr>
            </w:pPr>
          </w:p>
        </w:tc>
        <w:tc>
          <w:tcPr>
            <w:tcW w:w="2976" w:type="dxa"/>
            <w:noWrap w:val="0"/>
            <w:vAlign w:val="center"/>
          </w:tcPr>
          <w:p w14:paraId="642067E3">
            <w:pPr>
              <w:keepNext w:val="0"/>
              <w:keepLines w:val="0"/>
              <w:pageBreakBefore w:val="0"/>
              <w:widowControl/>
              <w:kinsoku/>
              <w:wordWrap/>
              <w:overflowPunct/>
              <w:topLinePunct w:val="0"/>
              <w:autoSpaceDE/>
              <w:autoSpaceDN/>
              <w:bidi w:val="0"/>
              <w:adjustRightInd/>
              <w:snapToGrid/>
              <w:spacing w:line="420" w:lineRule="auto"/>
              <w:textAlignment w:val="auto"/>
              <w:rPr>
                <w:rFonts w:ascii="仿宋_GB2312" w:hAnsi="黑体" w:eastAsia="仿宋_GB2312"/>
                <w:kern w:val="0"/>
                <w:szCs w:val="21"/>
              </w:rPr>
            </w:pPr>
            <w:r>
              <w:rPr>
                <w:rFonts w:hint="eastAsia" w:ascii="仿宋_GB2312" w:hAnsi="楷体" w:eastAsia="仿宋_GB2312"/>
              </w:rPr>
              <w:t>2.申请人逾期未按收费通知要求缴纳费用、行政机关不再处理其政府信息公开申请</w:t>
            </w:r>
          </w:p>
        </w:tc>
        <w:tc>
          <w:tcPr>
            <w:tcW w:w="742" w:type="dxa"/>
            <w:noWrap w:val="0"/>
            <w:tcMar>
              <w:left w:w="108" w:type="dxa"/>
              <w:right w:w="108" w:type="dxa"/>
            </w:tcMar>
            <w:vAlign w:val="center"/>
          </w:tcPr>
          <w:p w14:paraId="61BCDF5A">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ascii="仿宋_GB2312" w:hAnsi="Times New Roman" w:eastAsia="仿宋_GB2312"/>
                <w:color w:val="FF0000"/>
                <w:szCs w:val="21"/>
              </w:rPr>
            </w:pPr>
            <w:r>
              <w:rPr>
                <w:rFonts w:hint="eastAsia" w:ascii="仿宋_GB2312" w:hAnsi="Times New Roman" w:eastAsia="仿宋_GB2312"/>
                <w:szCs w:val="21"/>
                <w:lang w:val="en-US" w:eastAsia="zh-CN"/>
              </w:rPr>
              <w:t>0</w:t>
            </w:r>
          </w:p>
        </w:tc>
        <w:tc>
          <w:tcPr>
            <w:tcW w:w="545" w:type="dxa"/>
            <w:noWrap w:val="0"/>
            <w:tcMar>
              <w:left w:w="108" w:type="dxa"/>
              <w:right w:w="108" w:type="dxa"/>
            </w:tcMar>
            <w:vAlign w:val="center"/>
          </w:tcPr>
          <w:p w14:paraId="72DB78AC">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ascii="仿宋_GB2312" w:hAnsi="Times New Roman" w:eastAsia="仿宋_GB2312"/>
                <w:color w:val="FF0000"/>
                <w:szCs w:val="21"/>
              </w:rPr>
            </w:pPr>
            <w:r>
              <w:rPr>
                <w:rFonts w:hint="eastAsia" w:ascii="仿宋_GB2312" w:hAnsi="Times New Roman" w:eastAsia="仿宋_GB2312"/>
                <w:szCs w:val="21"/>
                <w:lang w:val="en-US" w:eastAsia="zh-CN"/>
              </w:rPr>
              <w:t>0</w:t>
            </w:r>
          </w:p>
        </w:tc>
        <w:tc>
          <w:tcPr>
            <w:tcW w:w="540" w:type="dxa"/>
            <w:gridSpan w:val="2"/>
            <w:noWrap w:val="0"/>
            <w:tcMar>
              <w:left w:w="108" w:type="dxa"/>
              <w:right w:w="108" w:type="dxa"/>
            </w:tcMar>
            <w:vAlign w:val="center"/>
          </w:tcPr>
          <w:p w14:paraId="2F105536">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720" w:type="dxa"/>
            <w:noWrap w:val="0"/>
            <w:tcMar>
              <w:left w:w="108" w:type="dxa"/>
              <w:right w:w="108" w:type="dxa"/>
            </w:tcMar>
            <w:vAlign w:val="center"/>
          </w:tcPr>
          <w:p w14:paraId="1C517718">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675" w:type="dxa"/>
            <w:noWrap w:val="0"/>
            <w:tcMar>
              <w:left w:w="108" w:type="dxa"/>
              <w:right w:w="108" w:type="dxa"/>
            </w:tcMar>
            <w:vAlign w:val="center"/>
          </w:tcPr>
          <w:p w14:paraId="16F38688">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25" w:type="dxa"/>
            <w:noWrap w:val="0"/>
            <w:tcMar>
              <w:left w:w="108" w:type="dxa"/>
              <w:right w:w="108" w:type="dxa"/>
            </w:tcMar>
            <w:vAlign w:val="center"/>
          </w:tcPr>
          <w:p w14:paraId="3782B264">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701" w:type="dxa"/>
            <w:gridSpan w:val="2"/>
            <w:noWrap w:val="0"/>
            <w:tcMar>
              <w:left w:w="108" w:type="dxa"/>
              <w:right w:w="108" w:type="dxa"/>
            </w:tcMar>
            <w:vAlign w:val="center"/>
          </w:tcPr>
          <w:p w14:paraId="614E9017">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ascii="仿宋_GB2312" w:hAnsi="Times New Roman" w:eastAsia="仿宋_GB2312"/>
                <w:color w:val="FF0000"/>
                <w:szCs w:val="21"/>
              </w:rPr>
            </w:pPr>
            <w:r>
              <w:rPr>
                <w:rFonts w:hint="eastAsia" w:ascii="仿宋_GB2312" w:hAnsi="Times New Roman" w:eastAsia="仿宋_GB2312"/>
                <w:szCs w:val="21"/>
                <w:lang w:val="en-US" w:eastAsia="zh-CN"/>
              </w:rPr>
              <w:t>0</w:t>
            </w:r>
          </w:p>
        </w:tc>
      </w:tr>
      <w:tr w14:paraId="6570412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noWrap w:val="0"/>
            <w:tcMar>
              <w:left w:w="108" w:type="dxa"/>
              <w:right w:w="108" w:type="dxa"/>
            </w:tcMar>
            <w:vAlign w:val="center"/>
          </w:tcPr>
          <w:p w14:paraId="420FF991">
            <w:pPr>
              <w:keepNext w:val="0"/>
              <w:keepLines w:val="0"/>
              <w:pageBreakBefore w:val="0"/>
              <w:kinsoku/>
              <w:wordWrap/>
              <w:overflowPunct/>
              <w:topLinePunct w:val="0"/>
              <w:autoSpaceDE/>
              <w:autoSpaceDN/>
              <w:bidi w:val="0"/>
              <w:adjustRightInd/>
              <w:snapToGrid/>
              <w:spacing w:line="420" w:lineRule="auto"/>
              <w:textAlignment w:val="auto"/>
              <w:rPr>
                <w:rFonts w:ascii="黑体" w:hAnsi="黑体" w:eastAsia="黑体"/>
                <w:szCs w:val="21"/>
              </w:rPr>
            </w:pPr>
          </w:p>
        </w:tc>
        <w:tc>
          <w:tcPr>
            <w:tcW w:w="1701" w:type="dxa"/>
            <w:vMerge w:val="continue"/>
            <w:noWrap w:val="0"/>
            <w:tcMar>
              <w:left w:w="108" w:type="dxa"/>
              <w:right w:w="108" w:type="dxa"/>
            </w:tcMar>
            <w:vAlign w:val="center"/>
          </w:tcPr>
          <w:p w14:paraId="1B410E9C">
            <w:pPr>
              <w:keepNext w:val="0"/>
              <w:keepLines w:val="0"/>
              <w:pageBreakBefore w:val="0"/>
              <w:widowControl/>
              <w:kinsoku/>
              <w:wordWrap/>
              <w:overflowPunct/>
              <w:topLinePunct w:val="0"/>
              <w:autoSpaceDE/>
              <w:autoSpaceDN/>
              <w:bidi w:val="0"/>
              <w:adjustRightInd/>
              <w:snapToGrid/>
              <w:spacing w:line="420" w:lineRule="auto"/>
              <w:textAlignment w:val="auto"/>
              <w:rPr>
                <w:rFonts w:ascii="黑体" w:hAnsi="黑体" w:eastAsia="黑体"/>
                <w:kern w:val="0"/>
                <w:szCs w:val="21"/>
              </w:rPr>
            </w:pPr>
          </w:p>
        </w:tc>
        <w:tc>
          <w:tcPr>
            <w:tcW w:w="2976" w:type="dxa"/>
            <w:noWrap w:val="0"/>
            <w:vAlign w:val="center"/>
          </w:tcPr>
          <w:p w14:paraId="26E94110">
            <w:pPr>
              <w:keepNext w:val="0"/>
              <w:keepLines w:val="0"/>
              <w:pageBreakBefore w:val="0"/>
              <w:widowControl/>
              <w:kinsoku/>
              <w:wordWrap/>
              <w:overflowPunct/>
              <w:topLinePunct w:val="0"/>
              <w:autoSpaceDE/>
              <w:autoSpaceDN/>
              <w:bidi w:val="0"/>
              <w:adjustRightInd/>
              <w:snapToGrid/>
              <w:spacing w:line="420" w:lineRule="auto"/>
              <w:textAlignment w:val="auto"/>
              <w:rPr>
                <w:rFonts w:ascii="仿宋_GB2312" w:hAnsi="黑体" w:eastAsia="仿宋_GB2312"/>
                <w:kern w:val="0"/>
                <w:szCs w:val="21"/>
              </w:rPr>
            </w:pPr>
            <w:r>
              <w:rPr>
                <w:rFonts w:hint="eastAsia" w:ascii="仿宋_GB2312" w:hAnsi="楷体" w:eastAsia="仿宋_GB2312"/>
              </w:rPr>
              <w:t>3.其他</w:t>
            </w:r>
          </w:p>
        </w:tc>
        <w:tc>
          <w:tcPr>
            <w:tcW w:w="742" w:type="dxa"/>
            <w:noWrap w:val="0"/>
            <w:tcMar>
              <w:left w:w="108" w:type="dxa"/>
              <w:right w:w="108" w:type="dxa"/>
            </w:tcMar>
            <w:vAlign w:val="center"/>
          </w:tcPr>
          <w:p w14:paraId="722C65D9">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hint="eastAsia" w:ascii="仿宋_GB2312" w:hAnsi="Times New Roman" w:eastAsia="仿宋_GB2312"/>
                <w:color w:val="FF0000"/>
                <w:szCs w:val="21"/>
                <w:lang w:val="en-US" w:eastAsia="zh-CN"/>
              </w:rPr>
            </w:pPr>
            <w:r>
              <w:rPr>
                <w:rFonts w:hint="eastAsia" w:ascii="仿宋_GB2312" w:hAnsi="Times New Roman" w:eastAsia="仿宋_GB2312"/>
                <w:szCs w:val="21"/>
                <w:lang w:val="en-US" w:eastAsia="zh-CN"/>
              </w:rPr>
              <w:t>0</w:t>
            </w:r>
          </w:p>
        </w:tc>
        <w:tc>
          <w:tcPr>
            <w:tcW w:w="545" w:type="dxa"/>
            <w:noWrap w:val="0"/>
            <w:tcMar>
              <w:left w:w="108" w:type="dxa"/>
              <w:right w:w="108" w:type="dxa"/>
            </w:tcMar>
            <w:vAlign w:val="center"/>
          </w:tcPr>
          <w:p w14:paraId="2B51B743">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hint="eastAsia" w:ascii="仿宋_GB2312" w:hAnsi="Times New Roman" w:eastAsia="仿宋_GB2312"/>
                <w:color w:val="FF0000"/>
                <w:szCs w:val="21"/>
                <w:lang w:val="en-US" w:eastAsia="zh-CN"/>
              </w:rPr>
            </w:pPr>
            <w:r>
              <w:rPr>
                <w:rFonts w:hint="eastAsia" w:ascii="仿宋_GB2312" w:hAnsi="Times New Roman" w:eastAsia="仿宋_GB2312"/>
                <w:szCs w:val="21"/>
                <w:lang w:val="en-US" w:eastAsia="zh-CN"/>
              </w:rPr>
              <w:t>0</w:t>
            </w:r>
          </w:p>
        </w:tc>
        <w:tc>
          <w:tcPr>
            <w:tcW w:w="540" w:type="dxa"/>
            <w:gridSpan w:val="2"/>
            <w:noWrap w:val="0"/>
            <w:tcMar>
              <w:left w:w="108" w:type="dxa"/>
              <w:right w:w="108" w:type="dxa"/>
            </w:tcMar>
            <w:vAlign w:val="center"/>
          </w:tcPr>
          <w:p w14:paraId="12DA6B13">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720" w:type="dxa"/>
            <w:noWrap w:val="0"/>
            <w:tcMar>
              <w:left w:w="108" w:type="dxa"/>
              <w:right w:w="108" w:type="dxa"/>
            </w:tcMar>
            <w:vAlign w:val="center"/>
          </w:tcPr>
          <w:p w14:paraId="73AFAC9F">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675" w:type="dxa"/>
            <w:noWrap w:val="0"/>
            <w:tcMar>
              <w:left w:w="108" w:type="dxa"/>
              <w:right w:w="108" w:type="dxa"/>
            </w:tcMar>
            <w:vAlign w:val="center"/>
          </w:tcPr>
          <w:p w14:paraId="5CF3CA93">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25" w:type="dxa"/>
            <w:noWrap w:val="0"/>
            <w:tcMar>
              <w:left w:w="108" w:type="dxa"/>
              <w:right w:w="108" w:type="dxa"/>
            </w:tcMar>
            <w:vAlign w:val="center"/>
          </w:tcPr>
          <w:p w14:paraId="14AE10E4">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701" w:type="dxa"/>
            <w:gridSpan w:val="2"/>
            <w:noWrap w:val="0"/>
            <w:tcMar>
              <w:left w:w="108" w:type="dxa"/>
              <w:right w:w="108" w:type="dxa"/>
            </w:tcMar>
            <w:vAlign w:val="center"/>
          </w:tcPr>
          <w:p w14:paraId="207C96B7">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ascii="仿宋_GB2312" w:hAnsi="Times New Roman" w:eastAsia="仿宋_GB2312"/>
                <w:color w:val="FF0000"/>
                <w:szCs w:val="21"/>
                <w:lang w:val="en-US"/>
              </w:rPr>
            </w:pPr>
            <w:r>
              <w:rPr>
                <w:rFonts w:hint="eastAsia" w:ascii="仿宋_GB2312" w:hAnsi="Times New Roman" w:eastAsia="仿宋_GB2312"/>
                <w:szCs w:val="21"/>
                <w:lang w:val="en-US" w:eastAsia="zh-CN"/>
              </w:rPr>
              <w:t>0</w:t>
            </w:r>
          </w:p>
        </w:tc>
      </w:tr>
      <w:tr w14:paraId="7F99EC1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noWrap w:val="0"/>
            <w:tcMar>
              <w:left w:w="108" w:type="dxa"/>
              <w:right w:w="108" w:type="dxa"/>
            </w:tcMar>
            <w:vAlign w:val="center"/>
          </w:tcPr>
          <w:p w14:paraId="1CE60145">
            <w:pPr>
              <w:keepNext w:val="0"/>
              <w:keepLines w:val="0"/>
              <w:pageBreakBefore w:val="0"/>
              <w:kinsoku/>
              <w:wordWrap/>
              <w:overflowPunct/>
              <w:topLinePunct w:val="0"/>
              <w:autoSpaceDE/>
              <w:autoSpaceDN/>
              <w:bidi w:val="0"/>
              <w:adjustRightInd/>
              <w:snapToGrid/>
              <w:spacing w:line="420" w:lineRule="auto"/>
              <w:textAlignment w:val="auto"/>
              <w:rPr>
                <w:rFonts w:ascii="黑体" w:hAnsi="黑体" w:eastAsia="黑体"/>
                <w:szCs w:val="21"/>
                <w:highlight w:val="none"/>
              </w:rPr>
            </w:pPr>
          </w:p>
        </w:tc>
        <w:tc>
          <w:tcPr>
            <w:tcW w:w="4677" w:type="dxa"/>
            <w:gridSpan w:val="2"/>
            <w:noWrap w:val="0"/>
            <w:tcMar>
              <w:left w:w="108" w:type="dxa"/>
              <w:right w:w="108" w:type="dxa"/>
            </w:tcMar>
            <w:vAlign w:val="center"/>
          </w:tcPr>
          <w:p w14:paraId="7CBB99B4">
            <w:pPr>
              <w:keepNext w:val="0"/>
              <w:keepLines w:val="0"/>
              <w:pageBreakBefore w:val="0"/>
              <w:widowControl/>
              <w:kinsoku/>
              <w:wordWrap/>
              <w:overflowPunct/>
              <w:topLinePunct w:val="0"/>
              <w:autoSpaceDE/>
              <w:autoSpaceDN/>
              <w:bidi w:val="0"/>
              <w:adjustRightInd/>
              <w:snapToGrid/>
              <w:spacing w:line="420" w:lineRule="auto"/>
              <w:textAlignment w:val="auto"/>
              <w:rPr>
                <w:rFonts w:ascii="黑体" w:hAnsi="黑体" w:eastAsia="黑体"/>
                <w:kern w:val="0"/>
                <w:szCs w:val="21"/>
                <w:highlight w:val="none"/>
              </w:rPr>
            </w:pPr>
            <w:r>
              <w:rPr>
                <w:rFonts w:hint="eastAsia" w:ascii="黑体" w:hAnsi="黑体" w:eastAsia="黑体"/>
                <w:kern w:val="0"/>
                <w:szCs w:val="21"/>
                <w:highlight w:val="none"/>
              </w:rPr>
              <w:t>（七）总计</w:t>
            </w:r>
          </w:p>
        </w:tc>
        <w:tc>
          <w:tcPr>
            <w:tcW w:w="742" w:type="dxa"/>
            <w:noWrap w:val="0"/>
            <w:tcMar>
              <w:left w:w="108" w:type="dxa"/>
              <w:right w:w="108" w:type="dxa"/>
            </w:tcMar>
            <w:vAlign w:val="center"/>
          </w:tcPr>
          <w:p w14:paraId="65C219DC">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ascii="仿宋_GB2312" w:hAnsi="Times New Roman" w:eastAsia="仿宋_GB2312"/>
                <w:color w:val="FF0000"/>
                <w:szCs w:val="21"/>
                <w:highlight w:val="none"/>
              </w:rPr>
            </w:pPr>
            <w:r>
              <w:rPr>
                <w:rFonts w:hint="eastAsia" w:ascii="仿宋_GB2312" w:hAnsi="Times New Roman" w:eastAsia="仿宋_GB2312"/>
                <w:szCs w:val="21"/>
                <w:highlight w:val="none"/>
                <w:lang w:val="en-US" w:eastAsia="zh-CN"/>
              </w:rPr>
              <w:t>1</w:t>
            </w:r>
          </w:p>
        </w:tc>
        <w:tc>
          <w:tcPr>
            <w:tcW w:w="545" w:type="dxa"/>
            <w:noWrap w:val="0"/>
            <w:tcMar>
              <w:left w:w="108" w:type="dxa"/>
              <w:right w:w="108" w:type="dxa"/>
            </w:tcMar>
            <w:vAlign w:val="center"/>
          </w:tcPr>
          <w:p w14:paraId="7CFF5287">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ascii="仿宋_GB2312" w:hAnsi="Times New Roman" w:eastAsia="仿宋_GB2312"/>
                <w:color w:val="FF0000"/>
                <w:szCs w:val="21"/>
                <w:highlight w:val="none"/>
              </w:rPr>
            </w:pPr>
            <w:r>
              <w:rPr>
                <w:rFonts w:hint="eastAsia" w:ascii="仿宋_GB2312" w:hAnsi="Times New Roman" w:eastAsia="仿宋_GB2312"/>
                <w:szCs w:val="21"/>
                <w:highlight w:val="none"/>
                <w:lang w:val="en-US" w:eastAsia="zh-CN"/>
              </w:rPr>
              <w:t>0</w:t>
            </w:r>
          </w:p>
        </w:tc>
        <w:tc>
          <w:tcPr>
            <w:tcW w:w="540" w:type="dxa"/>
            <w:gridSpan w:val="2"/>
            <w:noWrap w:val="0"/>
            <w:tcMar>
              <w:left w:w="108" w:type="dxa"/>
              <w:right w:w="108" w:type="dxa"/>
            </w:tcMar>
            <w:vAlign w:val="center"/>
          </w:tcPr>
          <w:p w14:paraId="468E5815">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ascii="仿宋_GB2312" w:hAnsi="Times New Roman" w:eastAsia="仿宋_GB2312"/>
                <w:szCs w:val="21"/>
                <w:highlight w:val="none"/>
              </w:rPr>
            </w:pPr>
            <w:r>
              <w:rPr>
                <w:rFonts w:hint="eastAsia" w:ascii="仿宋_GB2312" w:hAnsi="Times New Roman" w:eastAsia="仿宋_GB2312"/>
                <w:szCs w:val="21"/>
                <w:highlight w:val="none"/>
                <w:lang w:val="en-US" w:eastAsia="zh-CN"/>
              </w:rPr>
              <w:t>0</w:t>
            </w:r>
          </w:p>
        </w:tc>
        <w:tc>
          <w:tcPr>
            <w:tcW w:w="720" w:type="dxa"/>
            <w:noWrap w:val="0"/>
            <w:tcMar>
              <w:left w:w="108" w:type="dxa"/>
              <w:right w:w="108" w:type="dxa"/>
            </w:tcMar>
            <w:vAlign w:val="center"/>
          </w:tcPr>
          <w:p w14:paraId="5CEF3D3C">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ascii="仿宋_GB2312" w:hAnsi="Times New Roman" w:eastAsia="仿宋_GB2312"/>
                <w:szCs w:val="21"/>
                <w:highlight w:val="none"/>
              </w:rPr>
            </w:pPr>
            <w:r>
              <w:rPr>
                <w:rFonts w:hint="eastAsia" w:ascii="仿宋_GB2312" w:hAnsi="Times New Roman" w:eastAsia="仿宋_GB2312"/>
                <w:szCs w:val="21"/>
                <w:highlight w:val="none"/>
                <w:lang w:val="en-US" w:eastAsia="zh-CN"/>
              </w:rPr>
              <w:t>0</w:t>
            </w:r>
          </w:p>
        </w:tc>
        <w:tc>
          <w:tcPr>
            <w:tcW w:w="675" w:type="dxa"/>
            <w:noWrap w:val="0"/>
            <w:tcMar>
              <w:left w:w="108" w:type="dxa"/>
              <w:right w:w="108" w:type="dxa"/>
            </w:tcMar>
            <w:vAlign w:val="center"/>
          </w:tcPr>
          <w:p w14:paraId="7A5FB874">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ascii="仿宋_GB2312" w:hAnsi="Times New Roman" w:eastAsia="仿宋_GB2312"/>
                <w:szCs w:val="21"/>
                <w:highlight w:val="none"/>
              </w:rPr>
            </w:pPr>
            <w:r>
              <w:rPr>
                <w:rFonts w:hint="eastAsia" w:ascii="仿宋_GB2312" w:hAnsi="Times New Roman" w:eastAsia="仿宋_GB2312"/>
                <w:szCs w:val="21"/>
                <w:highlight w:val="none"/>
                <w:lang w:val="en-US" w:eastAsia="zh-CN"/>
              </w:rPr>
              <w:t>0</w:t>
            </w:r>
          </w:p>
        </w:tc>
        <w:tc>
          <w:tcPr>
            <w:tcW w:w="525" w:type="dxa"/>
            <w:noWrap w:val="0"/>
            <w:tcMar>
              <w:left w:w="108" w:type="dxa"/>
              <w:right w:w="108" w:type="dxa"/>
            </w:tcMar>
            <w:vAlign w:val="center"/>
          </w:tcPr>
          <w:p w14:paraId="39B1A9DE">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ascii="仿宋_GB2312" w:hAnsi="Times New Roman" w:eastAsia="仿宋_GB2312"/>
                <w:szCs w:val="21"/>
                <w:highlight w:val="none"/>
              </w:rPr>
            </w:pPr>
            <w:r>
              <w:rPr>
                <w:rFonts w:hint="eastAsia" w:ascii="仿宋_GB2312" w:hAnsi="Times New Roman" w:eastAsia="仿宋_GB2312"/>
                <w:szCs w:val="21"/>
                <w:highlight w:val="none"/>
                <w:lang w:val="en-US" w:eastAsia="zh-CN"/>
              </w:rPr>
              <w:t>0</w:t>
            </w:r>
          </w:p>
        </w:tc>
        <w:tc>
          <w:tcPr>
            <w:tcW w:w="701" w:type="dxa"/>
            <w:gridSpan w:val="2"/>
            <w:noWrap w:val="0"/>
            <w:tcMar>
              <w:left w:w="108" w:type="dxa"/>
              <w:right w:w="108" w:type="dxa"/>
            </w:tcMar>
            <w:vAlign w:val="center"/>
          </w:tcPr>
          <w:p w14:paraId="65BDB474">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ascii="仿宋_GB2312" w:hAnsi="Times New Roman" w:eastAsia="仿宋_GB2312"/>
                <w:color w:val="FF0000"/>
                <w:szCs w:val="21"/>
                <w:highlight w:val="none"/>
                <w:lang w:val="en-US"/>
              </w:rPr>
            </w:pPr>
            <w:r>
              <w:rPr>
                <w:rFonts w:hint="eastAsia" w:ascii="仿宋_GB2312" w:hAnsi="Times New Roman" w:eastAsia="仿宋_GB2312"/>
                <w:szCs w:val="21"/>
                <w:highlight w:val="none"/>
                <w:lang w:val="en-US" w:eastAsia="zh-CN"/>
              </w:rPr>
              <w:t>1</w:t>
            </w:r>
          </w:p>
        </w:tc>
      </w:tr>
      <w:tr w14:paraId="4C54FFA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093" w:type="dxa"/>
            <w:gridSpan w:val="3"/>
            <w:noWrap w:val="0"/>
            <w:tcMar>
              <w:left w:w="108" w:type="dxa"/>
              <w:right w:w="108" w:type="dxa"/>
            </w:tcMar>
            <w:vAlign w:val="center"/>
          </w:tcPr>
          <w:p w14:paraId="040ECCC3">
            <w:pPr>
              <w:keepNext w:val="0"/>
              <w:keepLines w:val="0"/>
              <w:pageBreakBefore w:val="0"/>
              <w:widowControl/>
              <w:kinsoku/>
              <w:wordWrap/>
              <w:overflowPunct/>
              <w:topLinePunct w:val="0"/>
              <w:autoSpaceDE/>
              <w:autoSpaceDN/>
              <w:bidi w:val="0"/>
              <w:adjustRightInd/>
              <w:snapToGrid/>
              <w:spacing w:line="420" w:lineRule="auto"/>
              <w:textAlignment w:val="auto"/>
              <w:rPr>
                <w:rFonts w:ascii="黑体" w:hAnsi="黑体" w:eastAsia="黑体"/>
                <w:kern w:val="0"/>
                <w:szCs w:val="21"/>
              </w:rPr>
            </w:pPr>
            <w:r>
              <w:rPr>
                <w:rFonts w:hint="eastAsia" w:ascii="黑体" w:hAnsi="黑体" w:eastAsia="黑体"/>
                <w:kern w:val="0"/>
                <w:szCs w:val="21"/>
              </w:rPr>
              <w:t>四、结转下年度继续办理</w:t>
            </w:r>
          </w:p>
        </w:tc>
        <w:tc>
          <w:tcPr>
            <w:tcW w:w="742" w:type="dxa"/>
            <w:noWrap w:val="0"/>
            <w:tcMar>
              <w:left w:w="108" w:type="dxa"/>
              <w:right w:w="108" w:type="dxa"/>
            </w:tcMar>
            <w:vAlign w:val="center"/>
          </w:tcPr>
          <w:p w14:paraId="0BC235C4">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ascii="仿宋_GB2312" w:hAnsi="Times New Roman" w:eastAsia="仿宋_GB2312"/>
                <w:color w:val="FF0000"/>
                <w:szCs w:val="21"/>
              </w:rPr>
            </w:pPr>
            <w:r>
              <w:rPr>
                <w:rFonts w:hint="eastAsia" w:ascii="仿宋_GB2312" w:hAnsi="Times New Roman" w:eastAsia="仿宋_GB2312"/>
                <w:szCs w:val="21"/>
                <w:lang w:val="en-US" w:eastAsia="zh-CN"/>
              </w:rPr>
              <w:t>0</w:t>
            </w:r>
          </w:p>
        </w:tc>
        <w:tc>
          <w:tcPr>
            <w:tcW w:w="545" w:type="dxa"/>
            <w:noWrap w:val="0"/>
            <w:tcMar>
              <w:left w:w="108" w:type="dxa"/>
              <w:right w:w="108" w:type="dxa"/>
            </w:tcMar>
            <w:vAlign w:val="center"/>
          </w:tcPr>
          <w:p w14:paraId="00CEE028">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ascii="仿宋_GB2312" w:hAnsi="Times New Roman" w:eastAsia="仿宋_GB2312"/>
                <w:color w:val="FF0000"/>
                <w:szCs w:val="21"/>
              </w:rPr>
            </w:pPr>
            <w:r>
              <w:rPr>
                <w:rFonts w:hint="eastAsia" w:ascii="仿宋_GB2312" w:hAnsi="Times New Roman" w:eastAsia="仿宋_GB2312"/>
                <w:szCs w:val="21"/>
                <w:lang w:val="en-US" w:eastAsia="zh-CN"/>
              </w:rPr>
              <w:t>0</w:t>
            </w:r>
          </w:p>
        </w:tc>
        <w:tc>
          <w:tcPr>
            <w:tcW w:w="540" w:type="dxa"/>
            <w:gridSpan w:val="2"/>
            <w:noWrap w:val="0"/>
            <w:tcMar>
              <w:left w:w="108" w:type="dxa"/>
              <w:right w:w="108" w:type="dxa"/>
            </w:tcMar>
            <w:vAlign w:val="center"/>
          </w:tcPr>
          <w:p w14:paraId="100BC47F">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720" w:type="dxa"/>
            <w:noWrap w:val="0"/>
            <w:tcMar>
              <w:left w:w="108" w:type="dxa"/>
              <w:right w:w="108" w:type="dxa"/>
            </w:tcMar>
            <w:vAlign w:val="center"/>
          </w:tcPr>
          <w:p w14:paraId="4EF4D114">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675" w:type="dxa"/>
            <w:noWrap w:val="0"/>
            <w:tcMar>
              <w:left w:w="108" w:type="dxa"/>
              <w:right w:w="108" w:type="dxa"/>
            </w:tcMar>
            <w:vAlign w:val="center"/>
          </w:tcPr>
          <w:p w14:paraId="40555C49">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25" w:type="dxa"/>
            <w:noWrap w:val="0"/>
            <w:tcMar>
              <w:left w:w="108" w:type="dxa"/>
              <w:right w:w="108" w:type="dxa"/>
            </w:tcMar>
            <w:vAlign w:val="center"/>
          </w:tcPr>
          <w:p w14:paraId="43F53280">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701" w:type="dxa"/>
            <w:gridSpan w:val="2"/>
            <w:noWrap w:val="0"/>
            <w:tcMar>
              <w:left w:w="108" w:type="dxa"/>
              <w:right w:w="108" w:type="dxa"/>
            </w:tcMar>
            <w:vAlign w:val="center"/>
          </w:tcPr>
          <w:p w14:paraId="069AD521">
            <w:pPr>
              <w:keepNext w:val="0"/>
              <w:keepLines w:val="0"/>
              <w:pageBreakBefore w:val="0"/>
              <w:widowControl/>
              <w:kinsoku/>
              <w:wordWrap/>
              <w:overflowPunct/>
              <w:topLinePunct w:val="0"/>
              <w:autoSpaceDE/>
              <w:autoSpaceDN/>
              <w:bidi w:val="0"/>
              <w:adjustRightInd/>
              <w:snapToGrid/>
              <w:spacing w:line="420" w:lineRule="auto"/>
              <w:jc w:val="center"/>
              <w:textAlignment w:val="auto"/>
              <w:outlineLvl w:val="9"/>
              <w:rPr>
                <w:rFonts w:ascii="仿宋_GB2312" w:hAnsi="Times New Roman" w:eastAsia="仿宋_GB2312"/>
                <w:color w:val="FF0000"/>
                <w:szCs w:val="21"/>
                <w:lang w:val="en-US"/>
              </w:rPr>
            </w:pPr>
            <w:r>
              <w:rPr>
                <w:rFonts w:hint="eastAsia" w:ascii="仿宋_GB2312" w:hAnsi="Times New Roman" w:eastAsia="仿宋_GB2312"/>
                <w:szCs w:val="21"/>
                <w:lang w:val="en-US" w:eastAsia="zh-CN"/>
              </w:rPr>
              <w:t>0</w:t>
            </w:r>
          </w:p>
        </w:tc>
      </w:tr>
    </w:tbl>
    <w:p w14:paraId="156703C5">
      <w:pPr>
        <w:keepNext w:val="0"/>
        <w:keepLines w:val="0"/>
        <w:pageBreakBefore w:val="0"/>
        <w:widowControl/>
        <w:kinsoku/>
        <w:wordWrap/>
        <w:overflowPunct/>
        <w:topLinePunct w:val="0"/>
        <w:autoSpaceDE/>
        <w:autoSpaceDN/>
        <w:bidi w:val="0"/>
        <w:adjustRightInd/>
        <w:snapToGrid/>
        <w:spacing w:line="420" w:lineRule="auto"/>
        <w:jc w:val="left"/>
        <w:textAlignment w:val="auto"/>
        <w:rPr>
          <w:rFonts w:hint="eastAsia" w:ascii="仿宋_GB2312" w:hAnsi="Calibri" w:eastAsia="仿宋_GB2312" w:cs="Calibri"/>
          <w:color w:val="FF0000"/>
          <w:kern w:val="0"/>
          <w:szCs w:val="21"/>
          <w:lang w:val="en-US" w:eastAsia="zh-CN"/>
        </w:rPr>
      </w:pPr>
    </w:p>
    <w:p w14:paraId="065797F1">
      <w:pPr>
        <w:keepNext w:val="0"/>
        <w:keepLines w:val="0"/>
        <w:pageBreakBefore w:val="0"/>
        <w:kinsoku/>
        <w:wordWrap/>
        <w:overflowPunct/>
        <w:topLinePunct w:val="0"/>
        <w:autoSpaceDE/>
        <w:autoSpaceDN/>
        <w:bidi w:val="0"/>
        <w:adjustRightInd/>
        <w:snapToGrid/>
        <w:spacing w:line="420" w:lineRule="auto"/>
        <w:ind w:firstLine="640" w:firstLineChars="200"/>
        <w:jc w:val="left"/>
        <w:textAlignment w:val="auto"/>
        <w:rPr>
          <w:rFonts w:hint="eastAsia" w:ascii="国标黑体" w:hAnsi="国标黑体" w:eastAsia="国标黑体" w:cs="国标黑体"/>
          <w:b w:val="0"/>
          <w:bCs w:val="0"/>
          <w:sz w:val="32"/>
          <w:szCs w:val="32"/>
          <w:lang w:val="en-US" w:eastAsia="zh-CN"/>
        </w:rPr>
      </w:pPr>
      <w:r>
        <w:rPr>
          <w:rFonts w:hint="eastAsia" w:ascii="国标黑体" w:hAnsi="国标黑体" w:eastAsia="国标黑体" w:cs="国标黑体"/>
          <w:b w:val="0"/>
          <w:bCs w:val="0"/>
          <w:sz w:val="32"/>
          <w:szCs w:val="32"/>
          <w:lang w:val="en-US" w:eastAsia="zh-CN"/>
        </w:rPr>
        <w:t>四、政府信息公开行政复议、行政诉讼情况</w:t>
      </w:r>
    </w:p>
    <w:tbl>
      <w:tblPr>
        <w:tblStyle w:val="8"/>
        <w:tblW w:w="9071"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604"/>
        <w:gridCol w:w="604"/>
        <w:gridCol w:w="604"/>
        <w:gridCol w:w="604"/>
        <w:gridCol w:w="658"/>
        <w:gridCol w:w="550"/>
        <w:gridCol w:w="605"/>
        <w:gridCol w:w="605"/>
        <w:gridCol w:w="605"/>
        <w:gridCol w:w="605"/>
        <w:gridCol w:w="605"/>
        <w:gridCol w:w="605"/>
        <w:gridCol w:w="605"/>
        <w:gridCol w:w="606"/>
        <w:gridCol w:w="606"/>
      </w:tblGrid>
      <w:tr w14:paraId="0CCC69C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97" w:hRule="atLeast"/>
          <w:jc w:val="center"/>
        </w:trPr>
        <w:tc>
          <w:tcPr>
            <w:tcW w:w="3074" w:type="dxa"/>
            <w:gridSpan w:val="5"/>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3E5B069E">
            <w:pPr>
              <w:keepNext w:val="0"/>
              <w:keepLines w:val="0"/>
              <w:pageBreakBefore w:val="0"/>
              <w:widowControl/>
              <w:kinsoku/>
              <w:wordWrap/>
              <w:overflowPunct/>
              <w:topLinePunct w:val="0"/>
              <w:autoSpaceDE/>
              <w:autoSpaceDN/>
              <w:bidi w:val="0"/>
              <w:adjustRightInd/>
              <w:snapToGrid/>
              <w:spacing w:line="420" w:lineRule="auto"/>
              <w:jc w:val="center"/>
              <w:textAlignment w:val="auto"/>
              <w:rPr>
                <w:rFonts w:ascii="黑体" w:hAnsi="黑体" w:eastAsia="黑体"/>
              </w:rPr>
            </w:pPr>
            <w:r>
              <w:rPr>
                <w:rFonts w:ascii="黑体" w:hAnsi="黑体" w:eastAsia="黑体"/>
                <w:kern w:val="0"/>
                <w:sz w:val="20"/>
                <w:szCs w:val="20"/>
              </w:rPr>
              <w:t>行政复议</w:t>
            </w:r>
          </w:p>
        </w:tc>
        <w:tc>
          <w:tcPr>
            <w:tcW w:w="5997" w:type="dxa"/>
            <w:gridSpan w:val="10"/>
            <w:tcBorders>
              <w:top w:val="single" w:color="auto" w:sz="8" w:space="0"/>
              <w:left w:val="nil"/>
              <w:bottom w:val="single" w:color="auto" w:sz="8" w:space="0"/>
              <w:right w:val="single" w:color="auto" w:sz="8" w:space="0"/>
            </w:tcBorders>
            <w:noWrap w:val="0"/>
            <w:tcMar>
              <w:left w:w="108" w:type="dxa"/>
              <w:right w:w="108" w:type="dxa"/>
            </w:tcMar>
            <w:vAlign w:val="center"/>
          </w:tcPr>
          <w:p w14:paraId="26E3097F">
            <w:pPr>
              <w:keepNext w:val="0"/>
              <w:keepLines w:val="0"/>
              <w:pageBreakBefore w:val="0"/>
              <w:widowControl/>
              <w:kinsoku/>
              <w:wordWrap/>
              <w:overflowPunct/>
              <w:topLinePunct w:val="0"/>
              <w:autoSpaceDE/>
              <w:autoSpaceDN/>
              <w:bidi w:val="0"/>
              <w:adjustRightInd/>
              <w:snapToGrid/>
              <w:spacing w:line="420" w:lineRule="auto"/>
              <w:jc w:val="center"/>
              <w:textAlignment w:val="auto"/>
              <w:rPr>
                <w:rFonts w:ascii="黑体" w:hAnsi="黑体" w:eastAsia="黑体"/>
              </w:rPr>
            </w:pPr>
            <w:r>
              <w:rPr>
                <w:rFonts w:ascii="黑体" w:hAnsi="黑体" w:eastAsia="黑体"/>
                <w:kern w:val="0"/>
                <w:sz w:val="20"/>
                <w:szCs w:val="20"/>
              </w:rPr>
              <w:t>行政诉讼</w:t>
            </w:r>
          </w:p>
        </w:tc>
      </w:tr>
      <w:tr w14:paraId="52F958C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47" w:hRule="atLeast"/>
          <w:jc w:val="center"/>
        </w:trPr>
        <w:tc>
          <w:tcPr>
            <w:tcW w:w="604" w:type="dxa"/>
            <w:vMerge w:val="restart"/>
            <w:tcBorders>
              <w:top w:val="nil"/>
              <w:left w:val="single" w:color="auto" w:sz="8" w:space="0"/>
              <w:bottom w:val="single" w:color="auto" w:sz="8" w:space="0"/>
              <w:right w:val="single" w:color="auto" w:sz="8" w:space="0"/>
            </w:tcBorders>
            <w:noWrap w:val="0"/>
            <w:tcMar>
              <w:left w:w="108" w:type="dxa"/>
              <w:right w:w="108" w:type="dxa"/>
            </w:tcMar>
            <w:vAlign w:val="center"/>
          </w:tcPr>
          <w:p w14:paraId="5DEC30E6">
            <w:pPr>
              <w:keepNext w:val="0"/>
              <w:keepLines w:val="0"/>
              <w:pageBreakBefore w:val="0"/>
              <w:widowControl/>
              <w:kinsoku/>
              <w:wordWrap/>
              <w:overflowPunct/>
              <w:topLinePunct w:val="0"/>
              <w:autoSpaceDE/>
              <w:autoSpaceDN/>
              <w:bidi w:val="0"/>
              <w:adjustRightInd/>
              <w:snapToGrid/>
              <w:spacing w:line="420" w:lineRule="auto"/>
              <w:ind w:left="-149" w:leftChars="-71" w:right="-170" w:rightChars="-81"/>
              <w:jc w:val="center"/>
              <w:textAlignment w:val="auto"/>
              <w:rPr>
                <w:rFonts w:ascii="黑体" w:hAnsi="黑体" w:eastAsia="黑体"/>
                <w:kern w:val="0"/>
                <w:sz w:val="20"/>
                <w:szCs w:val="20"/>
              </w:rPr>
            </w:pPr>
            <w:r>
              <w:rPr>
                <w:rFonts w:ascii="黑体" w:hAnsi="黑体" w:eastAsia="黑体"/>
                <w:kern w:val="0"/>
                <w:sz w:val="20"/>
                <w:szCs w:val="20"/>
              </w:rPr>
              <w:t>结果</w:t>
            </w:r>
          </w:p>
          <w:p w14:paraId="7A3B9886">
            <w:pPr>
              <w:keepNext w:val="0"/>
              <w:keepLines w:val="0"/>
              <w:pageBreakBefore w:val="0"/>
              <w:widowControl/>
              <w:kinsoku/>
              <w:wordWrap/>
              <w:overflowPunct/>
              <w:topLinePunct w:val="0"/>
              <w:autoSpaceDE/>
              <w:autoSpaceDN/>
              <w:bidi w:val="0"/>
              <w:adjustRightInd/>
              <w:snapToGrid/>
              <w:spacing w:line="420" w:lineRule="auto"/>
              <w:ind w:left="-149" w:leftChars="-71" w:right="-170" w:rightChars="-81"/>
              <w:jc w:val="center"/>
              <w:textAlignment w:val="auto"/>
              <w:rPr>
                <w:rFonts w:ascii="黑体" w:hAnsi="黑体" w:eastAsia="黑体"/>
              </w:rPr>
            </w:pPr>
            <w:r>
              <w:rPr>
                <w:rFonts w:ascii="黑体" w:hAnsi="黑体" w:eastAsia="黑体"/>
                <w:kern w:val="0"/>
                <w:sz w:val="20"/>
                <w:szCs w:val="20"/>
              </w:rPr>
              <w:t>维持</w:t>
            </w:r>
          </w:p>
        </w:tc>
        <w:tc>
          <w:tcPr>
            <w:tcW w:w="604" w:type="dxa"/>
            <w:vMerge w:val="restart"/>
            <w:tcBorders>
              <w:top w:val="nil"/>
              <w:left w:val="nil"/>
              <w:bottom w:val="single" w:color="auto" w:sz="8" w:space="0"/>
              <w:right w:val="single" w:color="auto" w:sz="8" w:space="0"/>
            </w:tcBorders>
            <w:noWrap w:val="0"/>
            <w:tcMar>
              <w:left w:w="108" w:type="dxa"/>
              <w:right w:w="108" w:type="dxa"/>
            </w:tcMar>
            <w:vAlign w:val="center"/>
          </w:tcPr>
          <w:p w14:paraId="19D1EA94">
            <w:pPr>
              <w:keepNext w:val="0"/>
              <w:keepLines w:val="0"/>
              <w:pageBreakBefore w:val="0"/>
              <w:widowControl/>
              <w:kinsoku/>
              <w:wordWrap/>
              <w:overflowPunct/>
              <w:topLinePunct w:val="0"/>
              <w:autoSpaceDE/>
              <w:autoSpaceDN/>
              <w:bidi w:val="0"/>
              <w:adjustRightInd/>
              <w:snapToGrid/>
              <w:spacing w:line="420" w:lineRule="auto"/>
              <w:ind w:left="-43" w:leftChars="-21" w:right="-132" w:rightChars="-63" w:hanging="1"/>
              <w:jc w:val="center"/>
              <w:textAlignment w:val="auto"/>
              <w:rPr>
                <w:rFonts w:ascii="黑体" w:hAnsi="黑体" w:eastAsia="黑体"/>
              </w:rPr>
            </w:pPr>
            <w:r>
              <w:rPr>
                <w:rFonts w:ascii="黑体" w:hAnsi="黑体" w:eastAsia="黑体"/>
                <w:kern w:val="0"/>
                <w:sz w:val="20"/>
                <w:szCs w:val="20"/>
              </w:rPr>
              <w:t>结果纠正</w:t>
            </w:r>
          </w:p>
        </w:tc>
        <w:tc>
          <w:tcPr>
            <w:tcW w:w="604" w:type="dxa"/>
            <w:vMerge w:val="restart"/>
            <w:tcBorders>
              <w:top w:val="single" w:color="auto" w:sz="8" w:space="0"/>
              <w:left w:val="nil"/>
              <w:bottom w:val="single" w:color="auto" w:sz="8" w:space="0"/>
              <w:right w:val="single" w:color="auto" w:sz="8" w:space="0"/>
            </w:tcBorders>
            <w:noWrap w:val="0"/>
            <w:tcMar>
              <w:left w:w="108" w:type="dxa"/>
              <w:right w:w="108" w:type="dxa"/>
            </w:tcMar>
            <w:vAlign w:val="center"/>
          </w:tcPr>
          <w:p w14:paraId="5E533055">
            <w:pPr>
              <w:keepNext w:val="0"/>
              <w:keepLines w:val="0"/>
              <w:pageBreakBefore w:val="0"/>
              <w:widowControl/>
              <w:kinsoku/>
              <w:wordWrap/>
              <w:overflowPunct/>
              <w:topLinePunct w:val="0"/>
              <w:autoSpaceDE/>
              <w:autoSpaceDN/>
              <w:bidi w:val="0"/>
              <w:adjustRightInd/>
              <w:snapToGrid/>
              <w:spacing w:line="420" w:lineRule="auto"/>
              <w:ind w:left="-82" w:leftChars="-39" w:right="-97" w:rightChars="-46"/>
              <w:jc w:val="center"/>
              <w:textAlignment w:val="auto"/>
              <w:rPr>
                <w:rFonts w:ascii="黑体" w:hAnsi="黑体" w:eastAsia="黑体"/>
              </w:rPr>
            </w:pPr>
            <w:r>
              <w:rPr>
                <w:rFonts w:ascii="黑体" w:hAnsi="黑体" w:eastAsia="黑体"/>
                <w:kern w:val="0"/>
                <w:sz w:val="20"/>
                <w:szCs w:val="20"/>
              </w:rPr>
              <w:t>其他结果</w:t>
            </w:r>
          </w:p>
        </w:tc>
        <w:tc>
          <w:tcPr>
            <w:tcW w:w="604" w:type="dxa"/>
            <w:vMerge w:val="restart"/>
            <w:tcBorders>
              <w:top w:val="single" w:color="auto" w:sz="8" w:space="0"/>
              <w:left w:val="nil"/>
              <w:bottom w:val="single" w:color="auto" w:sz="8" w:space="0"/>
              <w:right w:val="single" w:color="auto" w:sz="8" w:space="0"/>
            </w:tcBorders>
            <w:noWrap w:val="0"/>
            <w:tcMar>
              <w:left w:w="108" w:type="dxa"/>
              <w:right w:w="108" w:type="dxa"/>
            </w:tcMar>
            <w:vAlign w:val="center"/>
          </w:tcPr>
          <w:p w14:paraId="20933DA7">
            <w:pPr>
              <w:keepNext w:val="0"/>
              <w:keepLines w:val="0"/>
              <w:pageBreakBefore w:val="0"/>
              <w:widowControl/>
              <w:kinsoku/>
              <w:wordWrap/>
              <w:overflowPunct/>
              <w:topLinePunct w:val="0"/>
              <w:autoSpaceDE/>
              <w:autoSpaceDN/>
              <w:bidi w:val="0"/>
              <w:adjustRightInd/>
              <w:snapToGrid/>
              <w:spacing w:line="420" w:lineRule="auto"/>
              <w:ind w:left="-118" w:leftChars="-56" w:right="-118" w:rightChars="-56"/>
              <w:jc w:val="center"/>
              <w:textAlignment w:val="auto"/>
              <w:rPr>
                <w:rFonts w:ascii="黑体" w:hAnsi="黑体" w:eastAsia="黑体"/>
                <w:kern w:val="0"/>
                <w:sz w:val="20"/>
                <w:szCs w:val="20"/>
              </w:rPr>
            </w:pPr>
            <w:r>
              <w:rPr>
                <w:rFonts w:ascii="黑体" w:hAnsi="黑体" w:eastAsia="黑体"/>
                <w:kern w:val="0"/>
                <w:sz w:val="20"/>
                <w:szCs w:val="20"/>
              </w:rPr>
              <w:t>尚未</w:t>
            </w:r>
          </w:p>
          <w:p w14:paraId="122B1589">
            <w:pPr>
              <w:keepNext w:val="0"/>
              <w:keepLines w:val="0"/>
              <w:pageBreakBefore w:val="0"/>
              <w:widowControl/>
              <w:kinsoku/>
              <w:wordWrap/>
              <w:overflowPunct/>
              <w:topLinePunct w:val="0"/>
              <w:autoSpaceDE/>
              <w:autoSpaceDN/>
              <w:bidi w:val="0"/>
              <w:adjustRightInd/>
              <w:snapToGrid/>
              <w:spacing w:line="420" w:lineRule="auto"/>
              <w:ind w:left="-118" w:leftChars="-56" w:right="-118" w:rightChars="-56"/>
              <w:jc w:val="center"/>
              <w:textAlignment w:val="auto"/>
              <w:rPr>
                <w:rFonts w:ascii="黑体" w:hAnsi="黑体" w:eastAsia="黑体"/>
              </w:rPr>
            </w:pPr>
            <w:r>
              <w:rPr>
                <w:rFonts w:ascii="黑体" w:hAnsi="黑体" w:eastAsia="黑体"/>
                <w:kern w:val="0"/>
                <w:sz w:val="20"/>
                <w:szCs w:val="20"/>
              </w:rPr>
              <w:t>审结</w:t>
            </w:r>
          </w:p>
        </w:tc>
        <w:tc>
          <w:tcPr>
            <w:tcW w:w="658" w:type="dxa"/>
            <w:vMerge w:val="restart"/>
            <w:tcBorders>
              <w:top w:val="single" w:color="auto" w:sz="8" w:space="0"/>
              <w:left w:val="nil"/>
              <w:bottom w:val="single" w:color="auto" w:sz="8" w:space="0"/>
              <w:right w:val="single" w:color="auto" w:sz="8" w:space="0"/>
            </w:tcBorders>
            <w:noWrap w:val="0"/>
            <w:tcMar>
              <w:left w:w="108" w:type="dxa"/>
              <w:right w:w="108" w:type="dxa"/>
            </w:tcMar>
            <w:vAlign w:val="center"/>
          </w:tcPr>
          <w:p w14:paraId="57D5E254">
            <w:pPr>
              <w:keepNext w:val="0"/>
              <w:keepLines w:val="0"/>
              <w:pageBreakBefore w:val="0"/>
              <w:widowControl/>
              <w:kinsoku/>
              <w:wordWrap/>
              <w:overflowPunct/>
              <w:topLinePunct w:val="0"/>
              <w:autoSpaceDE/>
              <w:autoSpaceDN/>
              <w:bidi w:val="0"/>
              <w:adjustRightInd/>
              <w:snapToGrid/>
              <w:spacing w:line="420" w:lineRule="auto"/>
              <w:jc w:val="center"/>
              <w:textAlignment w:val="auto"/>
              <w:rPr>
                <w:rFonts w:ascii="黑体" w:hAnsi="黑体" w:eastAsia="黑体"/>
                <w:kern w:val="0"/>
                <w:sz w:val="20"/>
                <w:szCs w:val="20"/>
              </w:rPr>
            </w:pPr>
            <w:r>
              <w:rPr>
                <w:rFonts w:ascii="黑体" w:hAnsi="黑体" w:eastAsia="黑体"/>
                <w:kern w:val="0"/>
                <w:sz w:val="20"/>
                <w:szCs w:val="20"/>
              </w:rPr>
              <w:t>总</w:t>
            </w:r>
          </w:p>
          <w:p w14:paraId="2BB0BC87">
            <w:pPr>
              <w:keepNext w:val="0"/>
              <w:keepLines w:val="0"/>
              <w:pageBreakBefore w:val="0"/>
              <w:widowControl/>
              <w:kinsoku/>
              <w:wordWrap/>
              <w:overflowPunct/>
              <w:topLinePunct w:val="0"/>
              <w:autoSpaceDE/>
              <w:autoSpaceDN/>
              <w:bidi w:val="0"/>
              <w:adjustRightInd/>
              <w:snapToGrid/>
              <w:spacing w:line="420" w:lineRule="auto"/>
              <w:jc w:val="center"/>
              <w:textAlignment w:val="auto"/>
              <w:rPr>
                <w:rFonts w:ascii="黑体" w:hAnsi="黑体" w:eastAsia="黑体"/>
              </w:rPr>
            </w:pPr>
            <w:r>
              <w:rPr>
                <w:rFonts w:ascii="黑体" w:hAnsi="黑体" w:eastAsia="黑体"/>
                <w:kern w:val="0"/>
                <w:sz w:val="20"/>
                <w:szCs w:val="20"/>
              </w:rPr>
              <w:t>计</w:t>
            </w:r>
          </w:p>
        </w:tc>
        <w:tc>
          <w:tcPr>
            <w:tcW w:w="2970" w:type="dxa"/>
            <w:gridSpan w:val="5"/>
            <w:tcBorders>
              <w:top w:val="single" w:color="auto" w:sz="8" w:space="0"/>
              <w:left w:val="nil"/>
              <w:bottom w:val="single" w:color="auto" w:sz="8" w:space="0"/>
              <w:right w:val="single" w:color="auto" w:sz="8" w:space="0"/>
            </w:tcBorders>
            <w:noWrap w:val="0"/>
            <w:tcMar>
              <w:left w:w="108" w:type="dxa"/>
              <w:right w:w="108" w:type="dxa"/>
            </w:tcMar>
            <w:vAlign w:val="center"/>
          </w:tcPr>
          <w:p w14:paraId="082B9E79">
            <w:pPr>
              <w:keepNext w:val="0"/>
              <w:keepLines w:val="0"/>
              <w:pageBreakBefore w:val="0"/>
              <w:widowControl/>
              <w:kinsoku/>
              <w:wordWrap/>
              <w:overflowPunct/>
              <w:topLinePunct w:val="0"/>
              <w:autoSpaceDE/>
              <w:autoSpaceDN/>
              <w:bidi w:val="0"/>
              <w:adjustRightInd/>
              <w:snapToGrid/>
              <w:spacing w:line="420" w:lineRule="auto"/>
              <w:jc w:val="center"/>
              <w:textAlignment w:val="auto"/>
              <w:rPr>
                <w:rFonts w:ascii="黑体" w:hAnsi="黑体" w:eastAsia="黑体"/>
              </w:rPr>
            </w:pPr>
            <w:r>
              <w:rPr>
                <w:rFonts w:ascii="黑体" w:hAnsi="黑体" w:eastAsia="黑体"/>
                <w:kern w:val="0"/>
                <w:sz w:val="20"/>
                <w:szCs w:val="20"/>
              </w:rPr>
              <w:t>未经复议直接起诉</w:t>
            </w:r>
          </w:p>
        </w:tc>
        <w:tc>
          <w:tcPr>
            <w:tcW w:w="3027" w:type="dxa"/>
            <w:gridSpan w:val="5"/>
            <w:tcBorders>
              <w:top w:val="single" w:color="auto" w:sz="8" w:space="0"/>
              <w:left w:val="nil"/>
              <w:bottom w:val="single" w:color="auto" w:sz="8" w:space="0"/>
              <w:right w:val="single" w:color="auto" w:sz="8" w:space="0"/>
            </w:tcBorders>
            <w:noWrap w:val="0"/>
            <w:tcMar>
              <w:left w:w="108" w:type="dxa"/>
              <w:right w:w="108" w:type="dxa"/>
            </w:tcMar>
            <w:vAlign w:val="center"/>
          </w:tcPr>
          <w:p w14:paraId="02D99355">
            <w:pPr>
              <w:keepNext w:val="0"/>
              <w:keepLines w:val="0"/>
              <w:pageBreakBefore w:val="0"/>
              <w:widowControl/>
              <w:kinsoku/>
              <w:wordWrap/>
              <w:overflowPunct/>
              <w:topLinePunct w:val="0"/>
              <w:autoSpaceDE/>
              <w:autoSpaceDN/>
              <w:bidi w:val="0"/>
              <w:adjustRightInd/>
              <w:snapToGrid/>
              <w:spacing w:line="420" w:lineRule="auto"/>
              <w:jc w:val="center"/>
              <w:textAlignment w:val="auto"/>
              <w:rPr>
                <w:rFonts w:ascii="黑体" w:hAnsi="黑体" w:eastAsia="黑体"/>
              </w:rPr>
            </w:pPr>
            <w:bookmarkStart w:id="9" w:name="_Hlk67039688"/>
            <w:r>
              <w:rPr>
                <w:rFonts w:ascii="黑体" w:hAnsi="黑体" w:eastAsia="黑体"/>
                <w:kern w:val="0"/>
                <w:sz w:val="20"/>
                <w:szCs w:val="20"/>
              </w:rPr>
              <w:t>复议后起诉</w:t>
            </w:r>
            <w:bookmarkEnd w:id="9"/>
          </w:p>
        </w:tc>
      </w:tr>
      <w:tr w14:paraId="77E0D87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906" w:hRule="atLeast"/>
          <w:jc w:val="center"/>
        </w:trPr>
        <w:tc>
          <w:tcPr>
            <w:tcW w:w="604"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14:paraId="587B73EA">
            <w:pPr>
              <w:keepNext w:val="0"/>
              <w:keepLines w:val="0"/>
              <w:pageBreakBefore w:val="0"/>
              <w:kinsoku/>
              <w:wordWrap/>
              <w:overflowPunct/>
              <w:topLinePunct w:val="0"/>
              <w:autoSpaceDE/>
              <w:autoSpaceDN/>
              <w:bidi w:val="0"/>
              <w:adjustRightInd/>
              <w:snapToGrid/>
              <w:spacing w:line="420" w:lineRule="auto"/>
              <w:textAlignment w:val="auto"/>
              <w:rPr>
                <w:rFonts w:ascii="黑体" w:hAnsi="黑体" w:eastAsia="黑体"/>
                <w:sz w:val="24"/>
              </w:rPr>
            </w:pPr>
          </w:p>
        </w:tc>
        <w:tc>
          <w:tcPr>
            <w:tcW w:w="604" w:type="dxa"/>
            <w:vMerge w:val="continue"/>
            <w:tcBorders>
              <w:top w:val="nil"/>
              <w:left w:val="nil"/>
              <w:bottom w:val="single" w:color="auto" w:sz="8" w:space="0"/>
              <w:right w:val="single" w:color="auto" w:sz="8" w:space="0"/>
            </w:tcBorders>
            <w:noWrap w:val="0"/>
            <w:tcMar>
              <w:left w:w="108" w:type="dxa"/>
              <w:right w:w="108" w:type="dxa"/>
            </w:tcMar>
            <w:vAlign w:val="center"/>
          </w:tcPr>
          <w:p w14:paraId="7F9A32FD">
            <w:pPr>
              <w:keepNext w:val="0"/>
              <w:keepLines w:val="0"/>
              <w:pageBreakBefore w:val="0"/>
              <w:kinsoku/>
              <w:wordWrap/>
              <w:overflowPunct/>
              <w:topLinePunct w:val="0"/>
              <w:autoSpaceDE/>
              <w:autoSpaceDN/>
              <w:bidi w:val="0"/>
              <w:adjustRightInd/>
              <w:snapToGrid/>
              <w:spacing w:line="420" w:lineRule="auto"/>
              <w:textAlignment w:val="auto"/>
              <w:rPr>
                <w:rFonts w:ascii="黑体" w:hAnsi="黑体" w:eastAsia="黑体"/>
                <w:sz w:val="24"/>
              </w:rPr>
            </w:pPr>
          </w:p>
        </w:tc>
        <w:tc>
          <w:tcPr>
            <w:tcW w:w="604" w:type="dxa"/>
            <w:vMerge w:val="continue"/>
            <w:tcBorders>
              <w:top w:val="single" w:color="auto" w:sz="8" w:space="0"/>
              <w:left w:val="nil"/>
              <w:bottom w:val="single" w:color="auto" w:sz="8" w:space="0"/>
              <w:right w:val="single" w:color="auto" w:sz="8" w:space="0"/>
            </w:tcBorders>
            <w:noWrap w:val="0"/>
            <w:tcMar>
              <w:left w:w="108" w:type="dxa"/>
              <w:right w:w="108" w:type="dxa"/>
            </w:tcMar>
            <w:vAlign w:val="center"/>
          </w:tcPr>
          <w:p w14:paraId="6A39A794">
            <w:pPr>
              <w:keepNext w:val="0"/>
              <w:keepLines w:val="0"/>
              <w:pageBreakBefore w:val="0"/>
              <w:kinsoku/>
              <w:wordWrap/>
              <w:overflowPunct/>
              <w:topLinePunct w:val="0"/>
              <w:autoSpaceDE/>
              <w:autoSpaceDN/>
              <w:bidi w:val="0"/>
              <w:adjustRightInd/>
              <w:snapToGrid/>
              <w:spacing w:line="420" w:lineRule="auto"/>
              <w:textAlignment w:val="auto"/>
              <w:rPr>
                <w:rFonts w:ascii="黑体" w:hAnsi="黑体" w:eastAsia="黑体"/>
                <w:sz w:val="24"/>
              </w:rPr>
            </w:pPr>
          </w:p>
        </w:tc>
        <w:tc>
          <w:tcPr>
            <w:tcW w:w="604" w:type="dxa"/>
            <w:vMerge w:val="continue"/>
            <w:tcBorders>
              <w:top w:val="single" w:color="auto" w:sz="8" w:space="0"/>
              <w:left w:val="nil"/>
              <w:bottom w:val="single" w:color="auto" w:sz="8" w:space="0"/>
              <w:right w:val="single" w:color="auto" w:sz="8" w:space="0"/>
            </w:tcBorders>
            <w:noWrap w:val="0"/>
            <w:tcMar>
              <w:left w:w="108" w:type="dxa"/>
              <w:right w:w="108" w:type="dxa"/>
            </w:tcMar>
            <w:vAlign w:val="center"/>
          </w:tcPr>
          <w:p w14:paraId="24131CCD">
            <w:pPr>
              <w:keepNext w:val="0"/>
              <w:keepLines w:val="0"/>
              <w:pageBreakBefore w:val="0"/>
              <w:kinsoku/>
              <w:wordWrap/>
              <w:overflowPunct/>
              <w:topLinePunct w:val="0"/>
              <w:autoSpaceDE/>
              <w:autoSpaceDN/>
              <w:bidi w:val="0"/>
              <w:adjustRightInd/>
              <w:snapToGrid/>
              <w:spacing w:line="420" w:lineRule="auto"/>
              <w:textAlignment w:val="auto"/>
              <w:rPr>
                <w:rFonts w:ascii="黑体" w:hAnsi="黑体" w:eastAsia="黑体"/>
                <w:sz w:val="24"/>
              </w:rPr>
            </w:pPr>
          </w:p>
        </w:tc>
        <w:tc>
          <w:tcPr>
            <w:tcW w:w="658" w:type="dxa"/>
            <w:vMerge w:val="continue"/>
            <w:tcBorders>
              <w:top w:val="single" w:color="auto" w:sz="8" w:space="0"/>
              <w:left w:val="nil"/>
              <w:bottom w:val="single" w:color="auto" w:sz="8" w:space="0"/>
              <w:right w:val="single" w:color="auto" w:sz="8" w:space="0"/>
            </w:tcBorders>
            <w:noWrap w:val="0"/>
            <w:tcMar>
              <w:left w:w="108" w:type="dxa"/>
              <w:right w:w="108" w:type="dxa"/>
            </w:tcMar>
            <w:vAlign w:val="center"/>
          </w:tcPr>
          <w:p w14:paraId="7B8947BA">
            <w:pPr>
              <w:keepNext w:val="0"/>
              <w:keepLines w:val="0"/>
              <w:pageBreakBefore w:val="0"/>
              <w:kinsoku/>
              <w:wordWrap/>
              <w:overflowPunct/>
              <w:topLinePunct w:val="0"/>
              <w:autoSpaceDE/>
              <w:autoSpaceDN/>
              <w:bidi w:val="0"/>
              <w:adjustRightInd/>
              <w:snapToGrid/>
              <w:spacing w:line="420" w:lineRule="auto"/>
              <w:textAlignment w:val="auto"/>
              <w:rPr>
                <w:rFonts w:ascii="黑体" w:hAnsi="黑体" w:eastAsia="黑体"/>
                <w:sz w:val="24"/>
              </w:rPr>
            </w:pPr>
          </w:p>
        </w:tc>
        <w:tc>
          <w:tcPr>
            <w:tcW w:w="550" w:type="dxa"/>
            <w:tcBorders>
              <w:top w:val="nil"/>
              <w:left w:val="nil"/>
              <w:bottom w:val="single" w:color="auto" w:sz="8" w:space="0"/>
              <w:right w:val="single" w:color="auto" w:sz="8" w:space="0"/>
            </w:tcBorders>
            <w:noWrap w:val="0"/>
            <w:tcMar>
              <w:left w:w="108" w:type="dxa"/>
              <w:right w:w="108" w:type="dxa"/>
            </w:tcMar>
            <w:vAlign w:val="center"/>
          </w:tcPr>
          <w:p w14:paraId="3B4EFF96">
            <w:pPr>
              <w:keepNext w:val="0"/>
              <w:keepLines w:val="0"/>
              <w:pageBreakBefore w:val="0"/>
              <w:widowControl/>
              <w:kinsoku/>
              <w:wordWrap/>
              <w:overflowPunct/>
              <w:topLinePunct w:val="0"/>
              <w:autoSpaceDE/>
              <w:autoSpaceDN/>
              <w:bidi w:val="0"/>
              <w:adjustRightInd/>
              <w:snapToGrid/>
              <w:spacing w:line="420" w:lineRule="auto"/>
              <w:ind w:left="-105" w:leftChars="-50" w:right="-126" w:rightChars="-60"/>
              <w:jc w:val="center"/>
              <w:textAlignment w:val="auto"/>
              <w:rPr>
                <w:rFonts w:ascii="黑体" w:hAnsi="黑体" w:eastAsia="黑体"/>
              </w:rPr>
            </w:pPr>
            <w:r>
              <w:rPr>
                <w:rFonts w:ascii="黑体" w:hAnsi="黑体" w:eastAsia="黑体"/>
                <w:kern w:val="0"/>
                <w:sz w:val="20"/>
                <w:szCs w:val="20"/>
              </w:rPr>
              <w:t>结果维持</w:t>
            </w:r>
          </w:p>
        </w:tc>
        <w:tc>
          <w:tcPr>
            <w:tcW w:w="605" w:type="dxa"/>
            <w:tcBorders>
              <w:top w:val="nil"/>
              <w:left w:val="nil"/>
              <w:bottom w:val="single" w:color="auto" w:sz="8" w:space="0"/>
              <w:right w:val="single" w:color="auto" w:sz="8" w:space="0"/>
            </w:tcBorders>
            <w:noWrap w:val="0"/>
            <w:tcMar>
              <w:left w:w="108" w:type="dxa"/>
              <w:right w:w="108" w:type="dxa"/>
            </w:tcMar>
            <w:vAlign w:val="center"/>
          </w:tcPr>
          <w:p w14:paraId="7B6E00AE">
            <w:pPr>
              <w:keepNext w:val="0"/>
              <w:keepLines w:val="0"/>
              <w:pageBreakBefore w:val="0"/>
              <w:widowControl/>
              <w:kinsoku/>
              <w:wordWrap/>
              <w:overflowPunct/>
              <w:topLinePunct w:val="0"/>
              <w:autoSpaceDE/>
              <w:autoSpaceDN/>
              <w:bidi w:val="0"/>
              <w:adjustRightInd/>
              <w:snapToGrid/>
              <w:spacing w:line="420" w:lineRule="auto"/>
              <w:ind w:left="-86" w:leftChars="-41" w:right="-88" w:rightChars="-42"/>
              <w:jc w:val="center"/>
              <w:textAlignment w:val="auto"/>
              <w:rPr>
                <w:rFonts w:ascii="黑体" w:hAnsi="黑体" w:eastAsia="黑体"/>
              </w:rPr>
            </w:pPr>
            <w:r>
              <w:rPr>
                <w:rFonts w:ascii="黑体" w:hAnsi="黑体" w:eastAsia="黑体"/>
                <w:kern w:val="0"/>
                <w:sz w:val="20"/>
                <w:szCs w:val="20"/>
              </w:rPr>
              <w:t>结果纠正</w:t>
            </w:r>
          </w:p>
        </w:tc>
        <w:tc>
          <w:tcPr>
            <w:tcW w:w="605" w:type="dxa"/>
            <w:tcBorders>
              <w:top w:val="single" w:color="auto" w:sz="8" w:space="0"/>
              <w:left w:val="nil"/>
              <w:bottom w:val="single" w:color="auto" w:sz="8" w:space="0"/>
              <w:right w:val="single" w:color="auto" w:sz="8" w:space="0"/>
            </w:tcBorders>
            <w:noWrap w:val="0"/>
            <w:tcMar>
              <w:left w:w="108" w:type="dxa"/>
              <w:right w:w="108" w:type="dxa"/>
            </w:tcMar>
            <w:vAlign w:val="center"/>
          </w:tcPr>
          <w:p w14:paraId="25F37B02">
            <w:pPr>
              <w:keepNext w:val="0"/>
              <w:keepLines w:val="0"/>
              <w:pageBreakBefore w:val="0"/>
              <w:widowControl/>
              <w:kinsoku/>
              <w:wordWrap/>
              <w:overflowPunct/>
              <w:topLinePunct w:val="0"/>
              <w:autoSpaceDE/>
              <w:autoSpaceDN/>
              <w:bidi w:val="0"/>
              <w:adjustRightInd/>
              <w:snapToGrid/>
              <w:spacing w:line="420" w:lineRule="auto"/>
              <w:ind w:left="-126" w:leftChars="-60" w:right="-136" w:rightChars="-65"/>
              <w:jc w:val="center"/>
              <w:textAlignment w:val="auto"/>
              <w:rPr>
                <w:rFonts w:ascii="黑体" w:hAnsi="黑体" w:eastAsia="黑体"/>
                <w:kern w:val="0"/>
                <w:sz w:val="20"/>
                <w:szCs w:val="20"/>
              </w:rPr>
            </w:pPr>
            <w:r>
              <w:rPr>
                <w:rFonts w:ascii="黑体" w:hAnsi="黑体" w:eastAsia="黑体"/>
                <w:kern w:val="0"/>
                <w:sz w:val="20"/>
                <w:szCs w:val="20"/>
              </w:rPr>
              <w:t>其他</w:t>
            </w:r>
          </w:p>
          <w:p w14:paraId="42028B16">
            <w:pPr>
              <w:keepNext w:val="0"/>
              <w:keepLines w:val="0"/>
              <w:pageBreakBefore w:val="0"/>
              <w:widowControl/>
              <w:kinsoku/>
              <w:wordWrap/>
              <w:overflowPunct/>
              <w:topLinePunct w:val="0"/>
              <w:autoSpaceDE/>
              <w:autoSpaceDN/>
              <w:bidi w:val="0"/>
              <w:adjustRightInd/>
              <w:snapToGrid/>
              <w:spacing w:line="420" w:lineRule="auto"/>
              <w:ind w:left="-126" w:leftChars="-60" w:right="-136" w:rightChars="-65"/>
              <w:jc w:val="center"/>
              <w:textAlignment w:val="auto"/>
              <w:rPr>
                <w:rFonts w:ascii="黑体" w:hAnsi="黑体" w:eastAsia="黑体"/>
              </w:rPr>
            </w:pPr>
            <w:r>
              <w:rPr>
                <w:rFonts w:ascii="黑体" w:hAnsi="黑体" w:eastAsia="黑体"/>
                <w:kern w:val="0"/>
                <w:sz w:val="20"/>
                <w:szCs w:val="20"/>
              </w:rPr>
              <w:t>结果</w:t>
            </w:r>
          </w:p>
        </w:tc>
        <w:tc>
          <w:tcPr>
            <w:tcW w:w="605" w:type="dxa"/>
            <w:tcBorders>
              <w:top w:val="single" w:color="auto" w:sz="8" w:space="0"/>
              <w:left w:val="nil"/>
              <w:bottom w:val="single" w:color="auto" w:sz="8" w:space="0"/>
              <w:right w:val="single" w:color="auto" w:sz="8" w:space="0"/>
            </w:tcBorders>
            <w:noWrap w:val="0"/>
            <w:tcMar>
              <w:left w:w="108" w:type="dxa"/>
              <w:right w:w="108" w:type="dxa"/>
            </w:tcMar>
            <w:vAlign w:val="center"/>
          </w:tcPr>
          <w:p w14:paraId="1880B585">
            <w:pPr>
              <w:keepNext w:val="0"/>
              <w:keepLines w:val="0"/>
              <w:pageBreakBefore w:val="0"/>
              <w:widowControl/>
              <w:kinsoku/>
              <w:wordWrap/>
              <w:overflowPunct/>
              <w:topLinePunct w:val="0"/>
              <w:autoSpaceDE/>
              <w:autoSpaceDN/>
              <w:bidi w:val="0"/>
              <w:adjustRightInd/>
              <w:snapToGrid/>
              <w:spacing w:line="420" w:lineRule="auto"/>
              <w:ind w:left="-164" w:leftChars="-78" w:right="-153" w:rightChars="-73"/>
              <w:jc w:val="center"/>
              <w:textAlignment w:val="auto"/>
              <w:rPr>
                <w:rFonts w:ascii="黑体" w:hAnsi="黑体" w:eastAsia="黑体"/>
                <w:kern w:val="0"/>
                <w:sz w:val="20"/>
                <w:szCs w:val="20"/>
              </w:rPr>
            </w:pPr>
            <w:r>
              <w:rPr>
                <w:rFonts w:ascii="黑体" w:hAnsi="黑体" w:eastAsia="黑体"/>
                <w:kern w:val="0"/>
                <w:sz w:val="20"/>
                <w:szCs w:val="20"/>
              </w:rPr>
              <w:t>尚未</w:t>
            </w:r>
          </w:p>
          <w:p w14:paraId="63CE759E">
            <w:pPr>
              <w:keepNext w:val="0"/>
              <w:keepLines w:val="0"/>
              <w:pageBreakBefore w:val="0"/>
              <w:widowControl/>
              <w:kinsoku/>
              <w:wordWrap/>
              <w:overflowPunct/>
              <w:topLinePunct w:val="0"/>
              <w:autoSpaceDE/>
              <w:autoSpaceDN/>
              <w:bidi w:val="0"/>
              <w:adjustRightInd/>
              <w:snapToGrid/>
              <w:spacing w:line="420" w:lineRule="auto"/>
              <w:ind w:left="-164" w:leftChars="-78" w:right="-153" w:rightChars="-73"/>
              <w:jc w:val="center"/>
              <w:textAlignment w:val="auto"/>
              <w:rPr>
                <w:rFonts w:ascii="黑体" w:hAnsi="黑体" w:eastAsia="黑体"/>
              </w:rPr>
            </w:pPr>
            <w:r>
              <w:rPr>
                <w:rFonts w:ascii="黑体" w:hAnsi="黑体" w:eastAsia="黑体"/>
                <w:kern w:val="0"/>
                <w:sz w:val="20"/>
                <w:szCs w:val="20"/>
              </w:rPr>
              <w:t>审结</w:t>
            </w:r>
          </w:p>
        </w:tc>
        <w:tc>
          <w:tcPr>
            <w:tcW w:w="605" w:type="dxa"/>
            <w:tcBorders>
              <w:top w:val="single" w:color="auto" w:sz="8" w:space="0"/>
              <w:left w:val="nil"/>
              <w:bottom w:val="single" w:color="auto" w:sz="8" w:space="0"/>
              <w:right w:val="single" w:color="auto" w:sz="8" w:space="0"/>
            </w:tcBorders>
            <w:noWrap w:val="0"/>
            <w:tcMar>
              <w:left w:w="108" w:type="dxa"/>
              <w:right w:w="108" w:type="dxa"/>
            </w:tcMar>
            <w:vAlign w:val="center"/>
          </w:tcPr>
          <w:p w14:paraId="784518B5">
            <w:pPr>
              <w:keepNext w:val="0"/>
              <w:keepLines w:val="0"/>
              <w:pageBreakBefore w:val="0"/>
              <w:widowControl/>
              <w:kinsoku/>
              <w:wordWrap/>
              <w:overflowPunct/>
              <w:topLinePunct w:val="0"/>
              <w:autoSpaceDE/>
              <w:autoSpaceDN/>
              <w:bidi w:val="0"/>
              <w:adjustRightInd/>
              <w:snapToGrid/>
              <w:spacing w:line="420" w:lineRule="auto"/>
              <w:jc w:val="center"/>
              <w:textAlignment w:val="auto"/>
              <w:rPr>
                <w:rFonts w:ascii="黑体" w:hAnsi="黑体" w:eastAsia="黑体"/>
              </w:rPr>
            </w:pPr>
            <w:r>
              <w:rPr>
                <w:rFonts w:ascii="黑体" w:hAnsi="黑体" w:eastAsia="黑体"/>
                <w:kern w:val="0"/>
                <w:sz w:val="20"/>
                <w:szCs w:val="20"/>
              </w:rPr>
              <w:t>总计</w:t>
            </w:r>
          </w:p>
        </w:tc>
        <w:tc>
          <w:tcPr>
            <w:tcW w:w="605" w:type="dxa"/>
            <w:tcBorders>
              <w:top w:val="single" w:color="auto" w:sz="8" w:space="0"/>
              <w:left w:val="nil"/>
              <w:bottom w:val="single" w:color="auto" w:sz="8" w:space="0"/>
              <w:right w:val="single" w:color="auto" w:sz="8" w:space="0"/>
            </w:tcBorders>
            <w:noWrap w:val="0"/>
            <w:tcMar>
              <w:left w:w="108" w:type="dxa"/>
              <w:right w:w="108" w:type="dxa"/>
            </w:tcMar>
            <w:vAlign w:val="center"/>
          </w:tcPr>
          <w:p w14:paraId="395A147C">
            <w:pPr>
              <w:keepNext w:val="0"/>
              <w:keepLines w:val="0"/>
              <w:pageBreakBefore w:val="0"/>
              <w:widowControl/>
              <w:kinsoku/>
              <w:wordWrap/>
              <w:overflowPunct/>
              <w:topLinePunct w:val="0"/>
              <w:autoSpaceDE/>
              <w:autoSpaceDN/>
              <w:bidi w:val="0"/>
              <w:adjustRightInd/>
              <w:snapToGrid/>
              <w:spacing w:line="420" w:lineRule="auto"/>
              <w:ind w:left="-99" w:leftChars="-47" w:right="-78" w:rightChars="-37"/>
              <w:jc w:val="center"/>
              <w:textAlignment w:val="auto"/>
              <w:rPr>
                <w:rFonts w:ascii="黑体" w:hAnsi="黑体" w:eastAsia="黑体"/>
              </w:rPr>
            </w:pPr>
            <w:r>
              <w:rPr>
                <w:rFonts w:ascii="黑体" w:hAnsi="黑体" w:eastAsia="黑体"/>
                <w:kern w:val="0"/>
                <w:sz w:val="20"/>
                <w:szCs w:val="20"/>
              </w:rPr>
              <w:t>结果维持</w:t>
            </w:r>
          </w:p>
        </w:tc>
        <w:tc>
          <w:tcPr>
            <w:tcW w:w="605" w:type="dxa"/>
            <w:tcBorders>
              <w:top w:val="single" w:color="auto" w:sz="8" w:space="0"/>
              <w:left w:val="nil"/>
              <w:bottom w:val="single" w:color="auto" w:sz="8" w:space="0"/>
              <w:right w:val="single" w:color="auto" w:sz="8" w:space="0"/>
            </w:tcBorders>
            <w:noWrap w:val="0"/>
            <w:tcMar>
              <w:left w:w="108" w:type="dxa"/>
              <w:right w:w="108" w:type="dxa"/>
            </w:tcMar>
            <w:vAlign w:val="center"/>
          </w:tcPr>
          <w:p w14:paraId="49F9A055">
            <w:pPr>
              <w:keepNext w:val="0"/>
              <w:keepLines w:val="0"/>
              <w:pageBreakBefore w:val="0"/>
              <w:widowControl/>
              <w:kinsoku/>
              <w:wordWrap/>
              <w:overflowPunct/>
              <w:topLinePunct w:val="0"/>
              <w:autoSpaceDE/>
              <w:autoSpaceDN/>
              <w:bidi w:val="0"/>
              <w:adjustRightInd/>
              <w:snapToGrid/>
              <w:spacing w:line="420" w:lineRule="auto"/>
              <w:ind w:left="-136" w:leftChars="-65" w:right="-124" w:rightChars="-59"/>
              <w:jc w:val="center"/>
              <w:textAlignment w:val="auto"/>
              <w:rPr>
                <w:rFonts w:ascii="黑体" w:hAnsi="黑体" w:eastAsia="黑体"/>
                <w:kern w:val="0"/>
                <w:sz w:val="20"/>
                <w:szCs w:val="20"/>
              </w:rPr>
            </w:pPr>
            <w:r>
              <w:rPr>
                <w:rFonts w:ascii="黑体" w:hAnsi="黑体" w:eastAsia="黑体"/>
                <w:kern w:val="0"/>
                <w:sz w:val="20"/>
                <w:szCs w:val="20"/>
              </w:rPr>
              <w:t>结果</w:t>
            </w:r>
          </w:p>
          <w:p w14:paraId="40786633">
            <w:pPr>
              <w:keepNext w:val="0"/>
              <w:keepLines w:val="0"/>
              <w:pageBreakBefore w:val="0"/>
              <w:widowControl/>
              <w:kinsoku/>
              <w:wordWrap/>
              <w:overflowPunct/>
              <w:topLinePunct w:val="0"/>
              <w:autoSpaceDE/>
              <w:autoSpaceDN/>
              <w:bidi w:val="0"/>
              <w:adjustRightInd/>
              <w:snapToGrid/>
              <w:spacing w:line="420" w:lineRule="auto"/>
              <w:ind w:left="-136" w:leftChars="-65" w:right="-124" w:rightChars="-59"/>
              <w:jc w:val="center"/>
              <w:textAlignment w:val="auto"/>
              <w:rPr>
                <w:rFonts w:ascii="黑体" w:hAnsi="黑体" w:eastAsia="黑体"/>
              </w:rPr>
            </w:pPr>
            <w:r>
              <w:rPr>
                <w:rFonts w:ascii="黑体" w:hAnsi="黑体" w:eastAsia="黑体"/>
                <w:kern w:val="0"/>
                <w:sz w:val="20"/>
                <w:szCs w:val="20"/>
              </w:rPr>
              <w:t>纠正</w:t>
            </w:r>
          </w:p>
        </w:tc>
        <w:tc>
          <w:tcPr>
            <w:tcW w:w="605" w:type="dxa"/>
            <w:tcBorders>
              <w:top w:val="single" w:color="auto" w:sz="8" w:space="0"/>
              <w:left w:val="nil"/>
              <w:bottom w:val="single" w:color="auto" w:sz="8" w:space="0"/>
              <w:right w:val="single" w:color="auto" w:sz="8" w:space="0"/>
            </w:tcBorders>
            <w:noWrap w:val="0"/>
            <w:tcMar>
              <w:left w:w="108" w:type="dxa"/>
              <w:right w:w="108" w:type="dxa"/>
            </w:tcMar>
            <w:vAlign w:val="center"/>
          </w:tcPr>
          <w:p w14:paraId="35DE4339">
            <w:pPr>
              <w:keepNext w:val="0"/>
              <w:keepLines w:val="0"/>
              <w:pageBreakBefore w:val="0"/>
              <w:widowControl/>
              <w:kinsoku/>
              <w:wordWrap/>
              <w:overflowPunct/>
              <w:topLinePunct w:val="0"/>
              <w:autoSpaceDE/>
              <w:autoSpaceDN/>
              <w:bidi w:val="0"/>
              <w:adjustRightInd/>
              <w:snapToGrid/>
              <w:spacing w:line="420" w:lineRule="auto"/>
              <w:ind w:left="-173" w:leftChars="-83" w:right="-134" w:rightChars="-64" w:hanging="1"/>
              <w:jc w:val="center"/>
              <w:textAlignment w:val="auto"/>
              <w:rPr>
                <w:rFonts w:ascii="黑体" w:hAnsi="黑体" w:eastAsia="黑体"/>
                <w:kern w:val="0"/>
                <w:sz w:val="20"/>
                <w:szCs w:val="20"/>
              </w:rPr>
            </w:pPr>
            <w:r>
              <w:rPr>
                <w:rFonts w:ascii="黑体" w:hAnsi="黑体" w:eastAsia="黑体"/>
                <w:kern w:val="0"/>
                <w:sz w:val="20"/>
                <w:szCs w:val="20"/>
              </w:rPr>
              <w:t>其他</w:t>
            </w:r>
          </w:p>
          <w:p w14:paraId="4F0255E9">
            <w:pPr>
              <w:keepNext w:val="0"/>
              <w:keepLines w:val="0"/>
              <w:pageBreakBefore w:val="0"/>
              <w:widowControl/>
              <w:kinsoku/>
              <w:wordWrap/>
              <w:overflowPunct/>
              <w:topLinePunct w:val="0"/>
              <w:autoSpaceDE/>
              <w:autoSpaceDN/>
              <w:bidi w:val="0"/>
              <w:adjustRightInd/>
              <w:snapToGrid/>
              <w:spacing w:line="420" w:lineRule="auto"/>
              <w:ind w:left="-173" w:leftChars="-83" w:right="-134" w:rightChars="-64" w:hanging="1"/>
              <w:jc w:val="center"/>
              <w:textAlignment w:val="auto"/>
              <w:rPr>
                <w:rFonts w:ascii="黑体" w:hAnsi="黑体" w:eastAsia="黑体"/>
              </w:rPr>
            </w:pPr>
            <w:r>
              <w:rPr>
                <w:rFonts w:ascii="黑体" w:hAnsi="黑体" w:eastAsia="黑体"/>
                <w:kern w:val="0"/>
                <w:sz w:val="20"/>
                <w:szCs w:val="20"/>
              </w:rPr>
              <w:t>结果</w:t>
            </w:r>
          </w:p>
        </w:tc>
        <w:tc>
          <w:tcPr>
            <w:tcW w:w="606" w:type="dxa"/>
            <w:tcBorders>
              <w:top w:val="single" w:color="auto" w:sz="8" w:space="0"/>
              <w:left w:val="nil"/>
              <w:bottom w:val="single" w:color="auto" w:sz="8" w:space="0"/>
              <w:right w:val="single" w:color="auto" w:sz="8" w:space="0"/>
            </w:tcBorders>
            <w:noWrap w:val="0"/>
            <w:tcMar>
              <w:left w:w="108" w:type="dxa"/>
              <w:right w:w="108" w:type="dxa"/>
            </w:tcMar>
            <w:vAlign w:val="center"/>
          </w:tcPr>
          <w:p w14:paraId="2D03DC31">
            <w:pPr>
              <w:keepNext w:val="0"/>
              <w:keepLines w:val="0"/>
              <w:pageBreakBefore w:val="0"/>
              <w:widowControl/>
              <w:kinsoku/>
              <w:wordWrap/>
              <w:overflowPunct/>
              <w:topLinePunct w:val="0"/>
              <w:autoSpaceDE/>
              <w:autoSpaceDN/>
              <w:bidi w:val="0"/>
              <w:adjustRightInd/>
              <w:snapToGrid/>
              <w:spacing w:line="420" w:lineRule="auto"/>
              <w:ind w:left="-67" w:leftChars="-33" w:right="-105" w:rightChars="-50" w:hanging="2" w:hangingChars="1"/>
              <w:jc w:val="center"/>
              <w:textAlignment w:val="auto"/>
              <w:rPr>
                <w:rFonts w:ascii="黑体" w:hAnsi="黑体" w:eastAsia="黑体"/>
              </w:rPr>
            </w:pPr>
            <w:r>
              <w:rPr>
                <w:rFonts w:ascii="黑体" w:hAnsi="黑体" w:eastAsia="黑体"/>
                <w:kern w:val="0"/>
                <w:sz w:val="20"/>
                <w:szCs w:val="20"/>
              </w:rPr>
              <w:t>尚未审结</w:t>
            </w:r>
          </w:p>
        </w:tc>
        <w:tc>
          <w:tcPr>
            <w:tcW w:w="606" w:type="dxa"/>
            <w:tcBorders>
              <w:top w:val="single" w:color="auto" w:sz="8" w:space="0"/>
              <w:left w:val="nil"/>
              <w:bottom w:val="single" w:color="auto" w:sz="8" w:space="0"/>
              <w:right w:val="single" w:color="auto" w:sz="8" w:space="0"/>
            </w:tcBorders>
            <w:noWrap w:val="0"/>
            <w:tcMar>
              <w:left w:w="108" w:type="dxa"/>
              <w:right w:w="108" w:type="dxa"/>
            </w:tcMar>
            <w:vAlign w:val="center"/>
          </w:tcPr>
          <w:p w14:paraId="7B019CA6">
            <w:pPr>
              <w:keepNext w:val="0"/>
              <w:keepLines w:val="0"/>
              <w:pageBreakBefore w:val="0"/>
              <w:widowControl/>
              <w:kinsoku/>
              <w:wordWrap/>
              <w:overflowPunct/>
              <w:topLinePunct w:val="0"/>
              <w:autoSpaceDE/>
              <w:autoSpaceDN/>
              <w:bidi w:val="0"/>
              <w:adjustRightInd/>
              <w:snapToGrid/>
              <w:spacing w:line="420" w:lineRule="auto"/>
              <w:jc w:val="center"/>
              <w:textAlignment w:val="auto"/>
              <w:rPr>
                <w:rFonts w:ascii="黑体" w:hAnsi="黑体" w:eastAsia="黑体"/>
              </w:rPr>
            </w:pPr>
            <w:r>
              <w:rPr>
                <w:rFonts w:ascii="黑体" w:hAnsi="黑体" w:eastAsia="黑体"/>
                <w:kern w:val="0"/>
                <w:sz w:val="20"/>
                <w:szCs w:val="20"/>
              </w:rPr>
              <w:t>总计</w:t>
            </w:r>
          </w:p>
        </w:tc>
      </w:tr>
      <w:tr w14:paraId="131594D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04" w:type="dxa"/>
            <w:tcBorders>
              <w:top w:val="nil"/>
              <w:left w:val="single" w:color="auto" w:sz="8" w:space="0"/>
              <w:bottom w:val="single" w:color="auto" w:sz="8" w:space="0"/>
              <w:right w:val="single" w:color="auto" w:sz="8" w:space="0"/>
            </w:tcBorders>
            <w:noWrap w:val="0"/>
            <w:tcMar>
              <w:left w:w="108" w:type="dxa"/>
              <w:right w:w="108" w:type="dxa"/>
            </w:tcMar>
            <w:vAlign w:val="center"/>
          </w:tcPr>
          <w:p w14:paraId="13CBAA03">
            <w:pPr>
              <w:keepNext w:val="0"/>
              <w:keepLines w:val="0"/>
              <w:pageBreakBefore w:val="0"/>
              <w:widowControl/>
              <w:kinsoku/>
              <w:wordWrap/>
              <w:overflowPunct/>
              <w:topLinePunct w:val="0"/>
              <w:autoSpaceDE/>
              <w:autoSpaceDN/>
              <w:bidi w:val="0"/>
              <w:adjustRightInd/>
              <w:snapToGrid/>
              <w:spacing w:after="180" w:line="420" w:lineRule="auto"/>
              <w:jc w:val="center"/>
              <w:textAlignment w:val="auto"/>
              <w:rPr>
                <w:rFonts w:hint="eastAsia" w:ascii="Times New Roman" w:hAnsi="Times New Roman" w:eastAsiaTheme="minorEastAsia"/>
                <w:lang w:val="en-US" w:eastAsia="zh-CN"/>
              </w:rPr>
            </w:pPr>
            <w:r>
              <w:rPr>
                <w:rFonts w:hint="eastAsia" w:ascii="Times New Roman" w:hAnsi="Times New Roman"/>
                <w:lang w:val="en-US" w:eastAsia="zh-CN"/>
              </w:rPr>
              <w:t>0</w:t>
            </w:r>
          </w:p>
        </w:tc>
        <w:tc>
          <w:tcPr>
            <w:tcW w:w="604" w:type="dxa"/>
            <w:tcBorders>
              <w:top w:val="nil"/>
              <w:left w:val="nil"/>
              <w:bottom w:val="single" w:color="auto" w:sz="8" w:space="0"/>
              <w:right w:val="single" w:color="auto" w:sz="8" w:space="0"/>
            </w:tcBorders>
            <w:noWrap w:val="0"/>
            <w:tcMar>
              <w:left w:w="108" w:type="dxa"/>
              <w:right w:w="108" w:type="dxa"/>
            </w:tcMar>
            <w:vAlign w:val="center"/>
          </w:tcPr>
          <w:p w14:paraId="7605267E">
            <w:pPr>
              <w:keepNext w:val="0"/>
              <w:keepLines w:val="0"/>
              <w:pageBreakBefore w:val="0"/>
              <w:widowControl/>
              <w:kinsoku/>
              <w:wordWrap/>
              <w:overflowPunct/>
              <w:topLinePunct w:val="0"/>
              <w:autoSpaceDE/>
              <w:autoSpaceDN/>
              <w:bidi w:val="0"/>
              <w:adjustRightInd/>
              <w:snapToGrid/>
              <w:spacing w:after="180" w:line="420" w:lineRule="auto"/>
              <w:jc w:val="center"/>
              <w:textAlignment w:val="auto"/>
              <w:rPr>
                <w:rFonts w:ascii="Times New Roman" w:hAnsi="Times New Roman"/>
              </w:rPr>
            </w:pPr>
            <w:r>
              <w:rPr>
                <w:rFonts w:hint="eastAsia" w:ascii="Times New Roman" w:hAnsi="Times New Roman"/>
                <w:lang w:val="en-US" w:eastAsia="zh-CN"/>
              </w:rPr>
              <w:t>0</w:t>
            </w:r>
          </w:p>
        </w:tc>
        <w:tc>
          <w:tcPr>
            <w:tcW w:w="604" w:type="dxa"/>
            <w:tcBorders>
              <w:top w:val="nil"/>
              <w:left w:val="nil"/>
              <w:bottom w:val="single" w:color="auto" w:sz="8" w:space="0"/>
              <w:right w:val="single" w:color="auto" w:sz="8" w:space="0"/>
            </w:tcBorders>
            <w:noWrap w:val="0"/>
            <w:tcMar>
              <w:left w:w="108" w:type="dxa"/>
              <w:right w:w="108" w:type="dxa"/>
            </w:tcMar>
            <w:vAlign w:val="center"/>
          </w:tcPr>
          <w:p w14:paraId="73A2BFAD">
            <w:pPr>
              <w:keepNext w:val="0"/>
              <w:keepLines w:val="0"/>
              <w:pageBreakBefore w:val="0"/>
              <w:widowControl/>
              <w:kinsoku/>
              <w:wordWrap/>
              <w:overflowPunct/>
              <w:topLinePunct w:val="0"/>
              <w:autoSpaceDE/>
              <w:autoSpaceDN/>
              <w:bidi w:val="0"/>
              <w:adjustRightInd/>
              <w:snapToGrid/>
              <w:spacing w:after="180" w:line="420" w:lineRule="auto"/>
              <w:jc w:val="center"/>
              <w:textAlignment w:val="auto"/>
              <w:rPr>
                <w:rFonts w:ascii="Times New Roman" w:hAnsi="Times New Roman"/>
              </w:rPr>
            </w:pPr>
            <w:r>
              <w:rPr>
                <w:rFonts w:hint="eastAsia" w:ascii="Times New Roman" w:hAnsi="Times New Roman"/>
                <w:lang w:val="en-US" w:eastAsia="zh-CN"/>
              </w:rPr>
              <w:t>0</w:t>
            </w:r>
          </w:p>
        </w:tc>
        <w:tc>
          <w:tcPr>
            <w:tcW w:w="604" w:type="dxa"/>
            <w:tcBorders>
              <w:top w:val="nil"/>
              <w:left w:val="nil"/>
              <w:bottom w:val="single" w:color="auto" w:sz="8" w:space="0"/>
              <w:right w:val="single" w:color="auto" w:sz="8" w:space="0"/>
            </w:tcBorders>
            <w:noWrap w:val="0"/>
            <w:tcMar>
              <w:left w:w="108" w:type="dxa"/>
              <w:right w:w="108" w:type="dxa"/>
            </w:tcMar>
            <w:vAlign w:val="center"/>
          </w:tcPr>
          <w:p w14:paraId="24BF0F0D">
            <w:pPr>
              <w:keepNext w:val="0"/>
              <w:keepLines w:val="0"/>
              <w:pageBreakBefore w:val="0"/>
              <w:widowControl/>
              <w:kinsoku/>
              <w:wordWrap/>
              <w:overflowPunct/>
              <w:topLinePunct w:val="0"/>
              <w:autoSpaceDE/>
              <w:autoSpaceDN/>
              <w:bidi w:val="0"/>
              <w:adjustRightInd/>
              <w:snapToGrid/>
              <w:spacing w:after="180" w:line="420" w:lineRule="auto"/>
              <w:jc w:val="center"/>
              <w:textAlignment w:val="auto"/>
              <w:rPr>
                <w:rFonts w:ascii="Times New Roman" w:hAnsi="Times New Roman"/>
              </w:rPr>
            </w:pPr>
            <w:r>
              <w:rPr>
                <w:rFonts w:hint="eastAsia" w:ascii="Times New Roman" w:hAnsi="Times New Roman"/>
                <w:lang w:val="en-US" w:eastAsia="zh-CN"/>
              </w:rPr>
              <w:t>0</w:t>
            </w:r>
          </w:p>
        </w:tc>
        <w:tc>
          <w:tcPr>
            <w:tcW w:w="658" w:type="dxa"/>
            <w:tcBorders>
              <w:top w:val="nil"/>
              <w:left w:val="nil"/>
              <w:bottom w:val="single" w:color="auto" w:sz="8" w:space="0"/>
              <w:right w:val="single" w:color="auto" w:sz="8" w:space="0"/>
            </w:tcBorders>
            <w:noWrap w:val="0"/>
            <w:tcMar>
              <w:left w:w="108" w:type="dxa"/>
              <w:right w:w="108" w:type="dxa"/>
            </w:tcMar>
            <w:vAlign w:val="center"/>
          </w:tcPr>
          <w:p w14:paraId="53319D87">
            <w:pPr>
              <w:keepNext w:val="0"/>
              <w:keepLines w:val="0"/>
              <w:pageBreakBefore w:val="0"/>
              <w:widowControl/>
              <w:kinsoku/>
              <w:wordWrap/>
              <w:overflowPunct/>
              <w:topLinePunct w:val="0"/>
              <w:autoSpaceDE/>
              <w:autoSpaceDN/>
              <w:bidi w:val="0"/>
              <w:adjustRightInd/>
              <w:snapToGrid/>
              <w:spacing w:after="180" w:line="420" w:lineRule="auto"/>
              <w:jc w:val="center"/>
              <w:textAlignment w:val="auto"/>
              <w:rPr>
                <w:rFonts w:ascii="Times New Roman" w:hAnsi="Times New Roman"/>
              </w:rPr>
            </w:pPr>
            <w:r>
              <w:rPr>
                <w:rFonts w:hint="eastAsia" w:ascii="Times New Roman" w:hAnsi="Times New Roman"/>
                <w:lang w:val="en-US" w:eastAsia="zh-CN"/>
              </w:rPr>
              <w:t>0</w:t>
            </w:r>
          </w:p>
        </w:tc>
        <w:tc>
          <w:tcPr>
            <w:tcW w:w="550" w:type="dxa"/>
            <w:tcBorders>
              <w:top w:val="nil"/>
              <w:left w:val="nil"/>
              <w:bottom w:val="single" w:color="auto" w:sz="8" w:space="0"/>
              <w:right w:val="single" w:color="auto" w:sz="8" w:space="0"/>
            </w:tcBorders>
            <w:noWrap w:val="0"/>
            <w:tcMar>
              <w:left w:w="108" w:type="dxa"/>
              <w:right w:w="108" w:type="dxa"/>
            </w:tcMar>
            <w:vAlign w:val="center"/>
          </w:tcPr>
          <w:p w14:paraId="6EB70C94">
            <w:pPr>
              <w:keepNext w:val="0"/>
              <w:keepLines w:val="0"/>
              <w:pageBreakBefore w:val="0"/>
              <w:widowControl/>
              <w:kinsoku/>
              <w:wordWrap/>
              <w:overflowPunct/>
              <w:topLinePunct w:val="0"/>
              <w:autoSpaceDE/>
              <w:autoSpaceDN/>
              <w:bidi w:val="0"/>
              <w:adjustRightInd/>
              <w:snapToGrid/>
              <w:spacing w:after="180" w:line="420" w:lineRule="auto"/>
              <w:jc w:val="center"/>
              <w:textAlignment w:val="auto"/>
              <w:rPr>
                <w:rFonts w:ascii="Times New Roman" w:hAnsi="Times New Roman"/>
              </w:rPr>
            </w:pPr>
            <w:r>
              <w:rPr>
                <w:rFonts w:hint="eastAsia" w:ascii="Times New Roman" w:hAnsi="Times New Roman"/>
                <w:lang w:val="en-US" w:eastAsia="zh-CN"/>
              </w:rPr>
              <w:t>0</w:t>
            </w:r>
          </w:p>
        </w:tc>
        <w:tc>
          <w:tcPr>
            <w:tcW w:w="605" w:type="dxa"/>
            <w:tcBorders>
              <w:top w:val="nil"/>
              <w:left w:val="nil"/>
              <w:bottom w:val="single" w:color="auto" w:sz="8" w:space="0"/>
              <w:right w:val="single" w:color="auto" w:sz="8" w:space="0"/>
            </w:tcBorders>
            <w:noWrap w:val="0"/>
            <w:tcMar>
              <w:left w:w="108" w:type="dxa"/>
              <w:right w:w="108" w:type="dxa"/>
            </w:tcMar>
            <w:vAlign w:val="center"/>
          </w:tcPr>
          <w:p w14:paraId="5F6DE78F">
            <w:pPr>
              <w:keepNext w:val="0"/>
              <w:keepLines w:val="0"/>
              <w:pageBreakBefore w:val="0"/>
              <w:widowControl/>
              <w:kinsoku/>
              <w:wordWrap/>
              <w:overflowPunct/>
              <w:topLinePunct w:val="0"/>
              <w:autoSpaceDE/>
              <w:autoSpaceDN/>
              <w:bidi w:val="0"/>
              <w:adjustRightInd/>
              <w:snapToGrid/>
              <w:spacing w:after="180" w:line="420" w:lineRule="auto"/>
              <w:jc w:val="center"/>
              <w:textAlignment w:val="auto"/>
              <w:rPr>
                <w:rFonts w:ascii="Times New Roman" w:hAnsi="Times New Roman"/>
              </w:rPr>
            </w:pPr>
            <w:r>
              <w:rPr>
                <w:rFonts w:hint="eastAsia" w:ascii="Times New Roman" w:hAnsi="Times New Roman"/>
                <w:lang w:val="en-US" w:eastAsia="zh-CN"/>
              </w:rPr>
              <w:t>0</w:t>
            </w:r>
          </w:p>
        </w:tc>
        <w:tc>
          <w:tcPr>
            <w:tcW w:w="605" w:type="dxa"/>
            <w:tcBorders>
              <w:top w:val="nil"/>
              <w:left w:val="nil"/>
              <w:bottom w:val="single" w:color="auto" w:sz="8" w:space="0"/>
              <w:right w:val="single" w:color="auto" w:sz="8" w:space="0"/>
            </w:tcBorders>
            <w:noWrap w:val="0"/>
            <w:tcMar>
              <w:left w:w="108" w:type="dxa"/>
              <w:right w:w="108" w:type="dxa"/>
            </w:tcMar>
            <w:vAlign w:val="center"/>
          </w:tcPr>
          <w:p w14:paraId="11FEE230">
            <w:pPr>
              <w:keepNext w:val="0"/>
              <w:keepLines w:val="0"/>
              <w:pageBreakBefore w:val="0"/>
              <w:widowControl/>
              <w:kinsoku/>
              <w:wordWrap/>
              <w:overflowPunct/>
              <w:topLinePunct w:val="0"/>
              <w:autoSpaceDE/>
              <w:autoSpaceDN/>
              <w:bidi w:val="0"/>
              <w:adjustRightInd/>
              <w:snapToGrid/>
              <w:spacing w:after="180" w:line="420" w:lineRule="auto"/>
              <w:jc w:val="center"/>
              <w:textAlignment w:val="auto"/>
              <w:rPr>
                <w:rFonts w:ascii="Times New Roman" w:hAnsi="Times New Roman"/>
              </w:rPr>
            </w:pPr>
            <w:r>
              <w:rPr>
                <w:rFonts w:hint="eastAsia" w:ascii="Times New Roman" w:hAnsi="Times New Roman"/>
                <w:lang w:val="en-US" w:eastAsia="zh-CN"/>
              </w:rPr>
              <w:t>0</w:t>
            </w:r>
          </w:p>
        </w:tc>
        <w:tc>
          <w:tcPr>
            <w:tcW w:w="605" w:type="dxa"/>
            <w:tcBorders>
              <w:top w:val="nil"/>
              <w:left w:val="nil"/>
              <w:bottom w:val="single" w:color="auto" w:sz="8" w:space="0"/>
              <w:right w:val="single" w:color="auto" w:sz="8" w:space="0"/>
            </w:tcBorders>
            <w:noWrap w:val="0"/>
            <w:tcMar>
              <w:left w:w="108" w:type="dxa"/>
              <w:right w:w="108" w:type="dxa"/>
            </w:tcMar>
            <w:vAlign w:val="center"/>
          </w:tcPr>
          <w:p w14:paraId="593625E2">
            <w:pPr>
              <w:keepNext w:val="0"/>
              <w:keepLines w:val="0"/>
              <w:pageBreakBefore w:val="0"/>
              <w:widowControl/>
              <w:kinsoku/>
              <w:wordWrap/>
              <w:overflowPunct/>
              <w:topLinePunct w:val="0"/>
              <w:autoSpaceDE/>
              <w:autoSpaceDN/>
              <w:bidi w:val="0"/>
              <w:adjustRightInd/>
              <w:snapToGrid/>
              <w:spacing w:after="180" w:line="420" w:lineRule="auto"/>
              <w:jc w:val="center"/>
              <w:textAlignment w:val="auto"/>
              <w:rPr>
                <w:rFonts w:ascii="Times New Roman" w:hAnsi="Times New Roman"/>
              </w:rPr>
            </w:pPr>
            <w:r>
              <w:rPr>
                <w:rFonts w:hint="eastAsia" w:ascii="Times New Roman" w:hAnsi="Times New Roman"/>
                <w:lang w:val="en-US" w:eastAsia="zh-CN"/>
              </w:rPr>
              <w:t>0</w:t>
            </w:r>
          </w:p>
        </w:tc>
        <w:tc>
          <w:tcPr>
            <w:tcW w:w="605" w:type="dxa"/>
            <w:tcBorders>
              <w:top w:val="nil"/>
              <w:left w:val="nil"/>
              <w:bottom w:val="single" w:color="auto" w:sz="8" w:space="0"/>
              <w:right w:val="single" w:color="auto" w:sz="8" w:space="0"/>
            </w:tcBorders>
            <w:noWrap w:val="0"/>
            <w:tcMar>
              <w:left w:w="108" w:type="dxa"/>
              <w:right w:w="108" w:type="dxa"/>
            </w:tcMar>
            <w:vAlign w:val="center"/>
          </w:tcPr>
          <w:p w14:paraId="765C171A">
            <w:pPr>
              <w:keepNext w:val="0"/>
              <w:keepLines w:val="0"/>
              <w:pageBreakBefore w:val="0"/>
              <w:widowControl/>
              <w:kinsoku/>
              <w:wordWrap/>
              <w:overflowPunct/>
              <w:topLinePunct w:val="0"/>
              <w:autoSpaceDE/>
              <w:autoSpaceDN/>
              <w:bidi w:val="0"/>
              <w:adjustRightInd/>
              <w:snapToGrid/>
              <w:spacing w:after="180" w:line="420" w:lineRule="auto"/>
              <w:jc w:val="center"/>
              <w:textAlignment w:val="auto"/>
              <w:rPr>
                <w:rFonts w:ascii="Times New Roman" w:hAnsi="Times New Roman"/>
              </w:rPr>
            </w:pPr>
            <w:r>
              <w:rPr>
                <w:rFonts w:hint="eastAsia" w:ascii="Times New Roman" w:hAnsi="Times New Roman"/>
                <w:lang w:val="en-US" w:eastAsia="zh-CN"/>
              </w:rPr>
              <w:t>0</w:t>
            </w:r>
          </w:p>
        </w:tc>
        <w:tc>
          <w:tcPr>
            <w:tcW w:w="605" w:type="dxa"/>
            <w:tcBorders>
              <w:top w:val="nil"/>
              <w:left w:val="nil"/>
              <w:bottom w:val="single" w:color="auto" w:sz="8" w:space="0"/>
              <w:right w:val="single" w:color="auto" w:sz="8" w:space="0"/>
            </w:tcBorders>
            <w:noWrap w:val="0"/>
            <w:tcMar>
              <w:left w:w="108" w:type="dxa"/>
              <w:right w:w="108" w:type="dxa"/>
            </w:tcMar>
            <w:vAlign w:val="center"/>
          </w:tcPr>
          <w:p w14:paraId="6DC3EC1E">
            <w:pPr>
              <w:keepNext w:val="0"/>
              <w:keepLines w:val="0"/>
              <w:pageBreakBefore w:val="0"/>
              <w:widowControl/>
              <w:kinsoku/>
              <w:wordWrap/>
              <w:overflowPunct/>
              <w:topLinePunct w:val="0"/>
              <w:autoSpaceDE/>
              <w:autoSpaceDN/>
              <w:bidi w:val="0"/>
              <w:adjustRightInd/>
              <w:snapToGrid/>
              <w:spacing w:after="180" w:line="420" w:lineRule="auto"/>
              <w:textAlignment w:val="auto"/>
              <w:rPr>
                <w:rFonts w:ascii="Times New Roman" w:hAnsi="Times New Roman"/>
              </w:rPr>
            </w:pPr>
            <w:r>
              <w:rPr>
                <w:rFonts w:hint="eastAsia" w:ascii="Times New Roman" w:hAnsi="Times New Roman"/>
                <w:lang w:val="en-US" w:eastAsia="zh-CN"/>
              </w:rPr>
              <w:t>0</w:t>
            </w:r>
          </w:p>
        </w:tc>
        <w:tc>
          <w:tcPr>
            <w:tcW w:w="605" w:type="dxa"/>
            <w:tcBorders>
              <w:top w:val="nil"/>
              <w:left w:val="nil"/>
              <w:bottom w:val="single" w:color="auto" w:sz="8" w:space="0"/>
              <w:right w:val="single" w:color="auto" w:sz="8" w:space="0"/>
            </w:tcBorders>
            <w:noWrap w:val="0"/>
            <w:tcMar>
              <w:left w:w="108" w:type="dxa"/>
              <w:right w:w="108" w:type="dxa"/>
            </w:tcMar>
            <w:vAlign w:val="center"/>
          </w:tcPr>
          <w:p w14:paraId="1BFD8FEF">
            <w:pPr>
              <w:keepNext w:val="0"/>
              <w:keepLines w:val="0"/>
              <w:pageBreakBefore w:val="0"/>
              <w:widowControl/>
              <w:kinsoku/>
              <w:wordWrap/>
              <w:overflowPunct/>
              <w:topLinePunct w:val="0"/>
              <w:autoSpaceDE/>
              <w:autoSpaceDN/>
              <w:bidi w:val="0"/>
              <w:adjustRightInd/>
              <w:snapToGrid/>
              <w:spacing w:after="180" w:line="420" w:lineRule="auto"/>
              <w:jc w:val="center"/>
              <w:textAlignment w:val="auto"/>
              <w:rPr>
                <w:rFonts w:ascii="Times New Roman" w:hAnsi="Times New Roman"/>
              </w:rPr>
            </w:pPr>
            <w:r>
              <w:rPr>
                <w:rFonts w:hint="eastAsia" w:ascii="Times New Roman" w:hAnsi="Times New Roman"/>
                <w:lang w:val="en-US" w:eastAsia="zh-CN"/>
              </w:rPr>
              <w:t>0</w:t>
            </w:r>
          </w:p>
        </w:tc>
        <w:tc>
          <w:tcPr>
            <w:tcW w:w="605" w:type="dxa"/>
            <w:tcBorders>
              <w:top w:val="nil"/>
              <w:left w:val="nil"/>
              <w:bottom w:val="single" w:color="auto" w:sz="8" w:space="0"/>
              <w:right w:val="single" w:color="auto" w:sz="8" w:space="0"/>
            </w:tcBorders>
            <w:noWrap w:val="0"/>
            <w:tcMar>
              <w:left w:w="108" w:type="dxa"/>
              <w:right w:w="108" w:type="dxa"/>
            </w:tcMar>
            <w:vAlign w:val="center"/>
          </w:tcPr>
          <w:p w14:paraId="61C38DAF">
            <w:pPr>
              <w:keepNext w:val="0"/>
              <w:keepLines w:val="0"/>
              <w:pageBreakBefore w:val="0"/>
              <w:widowControl/>
              <w:kinsoku/>
              <w:wordWrap/>
              <w:overflowPunct/>
              <w:topLinePunct w:val="0"/>
              <w:autoSpaceDE/>
              <w:autoSpaceDN/>
              <w:bidi w:val="0"/>
              <w:adjustRightInd/>
              <w:snapToGrid/>
              <w:spacing w:after="180" w:line="420" w:lineRule="auto"/>
              <w:jc w:val="center"/>
              <w:textAlignment w:val="auto"/>
              <w:rPr>
                <w:rFonts w:ascii="Times New Roman" w:hAnsi="Times New Roman"/>
              </w:rPr>
            </w:pPr>
            <w:r>
              <w:rPr>
                <w:rFonts w:hint="eastAsia" w:ascii="Times New Roman" w:hAnsi="Times New Roman"/>
                <w:lang w:val="en-US" w:eastAsia="zh-CN"/>
              </w:rPr>
              <w:t>0</w:t>
            </w:r>
          </w:p>
        </w:tc>
        <w:tc>
          <w:tcPr>
            <w:tcW w:w="606" w:type="dxa"/>
            <w:tcBorders>
              <w:top w:val="nil"/>
              <w:left w:val="nil"/>
              <w:bottom w:val="single" w:color="auto" w:sz="8" w:space="0"/>
              <w:right w:val="single" w:color="auto" w:sz="8" w:space="0"/>
            </w:tcBorders>
            <w:noWrap w:val="0"/>
            <w:tcMar>
              <w:left w:w="108" w:type="dxa"/>
              <w:right w:w="108" w:type="dxa"/>
            </w:tcMar>
            <w:vAlign w:val="center"/>
          </w:tcPr>
          <w:p w14:paraId="2D3624C5">
            <w:pPr>
              <w:keepNext w:val="0"/>
              <w:keepLines w:val="0"/>
              <w:pageBreakBefore w:val="0"/>
              <w:widowControl/>
              <w:kinsoku/>
              <w:wordWrap/>
              <w:overflowPunct/>
              <w:topLinePunct w:val="0"/>
              <w:autoSpaceDE/>
              <w:autoSpaceDN/>
              <w:bidi w:val="0"/>
              <w:adjustRightInd/>
              <w:snapToGrid/>
              <w:spacing w:after="180" w:line="420" w:lineRule="auto"/>
              <w:jc w:val="center"/>
              <w:textAlignment w:val="auto"/>
              <w:rPr>
                <w:rFonts w:ascii="Times New Roman" w:hAnsi="Times New Roman"/>
              </w:rPr>
            </w:pPr>
            <w:r>
              <w:rPr>
                <w:rFonts w:hint="eastAsia" w:ascii="Times New Roman" w:hAnsi="Times New Roman"/>
                <w:lang w:val="en-US" w:eastAsia="zh-CN"/>
              </w:rPr>
              <w:t>0</w:t>
            </w:r>
          </w:p>
        </w:tc>
        <w:tc>
          <w:tcPr>
            <w:tcW w:w="606" w:type="dxa"/>
            <w:tcBorders>
              <w:top w:val="nil"/>
              <w:left w:val="nil"/>
              <w:bottom w:val="single" w:color="auto" w:sz="8" w:space="0"/>
              <w:right w:val="single" w:color="auto" w:sz="8" w:space="0"/>
            </w:tcBorders>
            <w:noWrap w:val="0"/>
            <w:tcMar>
              <w:left w:w="108" w:type="dxa"/>
              <w:right w:w="108" w:type="dxa"/>
            </w:tcMar>
            <w:vAlign w:val="center"/>
          </w:tcPr>
          <w:p w14:paraId="73560B14">
            <w:pPr>
              <w:keepNext w:val="0"/>
              <w:keepLines w:val="0"/>
              <w:pageBreakBefore w:val="0"/>
              <w:widowControl/>
              <w:kinsoku/>
              <w:wordWrap/>
              <w:overflowPunct/>
              <w:topLinePunct w:val="0"/>
              <w:autoSpaceDE/>
              <w:autoSpaceDN/>
              <w:bidi w:val="0"/>
              <w:adjustRightInd/>
              <w:snapToGrid/>
              <w:spacing w:after="180" w:line="420" w:lineRule="auto"/>
              <w:jc w:val="center"/>
              <w:textAlignment w:val="auto"/>
              <w:rPr>
                <w:rFonts w:ascii="Times New Roman" w:hAnsi="Times New Roman"/>
              </w:rPr>
            </w:pPr>
            <w:r>
              <w:rPr>
                <w:rFonts w:hint="eastAsia" w:ascii="Times New Roman" w:hAnsi="Times New Roman"/>
                <w:lang w:val="en-US" w:eastAsia="zh-CN"/>
              </w:rPr>
              <w:t>0</w:t>
            </w:r>
          </w:p>
        </w:tc>
      </w:tr>
    </w:tbl>
    <w:p w14:paraId="3588339E">
      <w:pPr>
        <w:keepNext w:val="0"/>
        <w:keepLines w:val="0"/>
        <w:pageBreakBefore w:val="0"/>
        <w:kinsoku/>
        <w:wordWrap/>
        <w:overflowPunct/>
        <w:topLinePunct w:val="0"/>
        <w:autoSpaceDE/>
        <w:autoSpaceDN/>
        <w:bidi w:val="0"/>
        <w:adjustRightInd/>
        <w:snapToGrid/>
        <w:spacing w:line="420" w:lineRule="auto"/>
        <w:textAlignment w:val="auto"/>
        <w:rPr>
          <w:rFonts w:hint="eastAsia" w:ascii="微软雅黑" w:hAnsi="微软雅黑" w:eastAsia="微软雅黑" w:cs="微软雅黑"/>
          <w:sz w:val="32"/>
          <w:szCs w:val="32"/>
        </w:rPr>
      </w:pPr>
    </w:p>
    <w:p w14:paraId="5A0D6CA4">
      <w:pPr>
        <w:keepNext w:val="0"/>
        <w:keepLines w:val="0"/>
        <w:pageBreakBefore w:val="0"/>
        <w:kinsoku/>
        <w:wordWrap/>
        <w:overflowPunct/>
        <w:topLinePunct w:val="0"/>
        <w:autoSpaceDE/>
        <w:autoSpaceDN/>
        <w:bidi w:val="0"/>
        <w:adjustRightInd/>
        <w:snapToGrid/>
        <w:spacing w:line="420" w:lineRule="auto"/>
        <w:ind w:firstLine="640" w:firstLineChars="200"/>
        <w:jc w:val="left"/>
        <w:textAlignment w:val="auto"/>
        <w:rPr>
          <w:rFonts w:hint="eastAsia" w:ascii="国标黑体" w:hAnsi="国标黑体" w:eastAsia="国标黑体" w:cs="国标黑体"/>
          <w:b w:val="0"/>
          <w:bCs w:val="0"/>
          <w:sz w:val="32"/>
          <w:szCs w:val="32"/>
          <w:lang w:val="en-US" w:eastAsia="zh-CN"/>
        </w:rPr>
      </w:pPr>
      <w:r>
        <w:rPr>
          <w:rFonts w:hint="eastAsia" w:ascii="国标黑体" w:hAnsi="国标黑体" w:eastAsia="国标黑体" w:cs="国标黑体"/>
          <w:b w:val="0"/>
          <w:bCs w:val="0"/>
          <w:sz w:val="32"/>
          <w:szCs w:val="32"/>
          <w:lang w:val="en-US" w:eastAsia="zh-CN"/>
        </w:rPr>
        <w:t>五、存在的主要问题及改进情况</w:t>
      </w:r>
    </w:p>
    <w:p w14:paraId="4B7390C6">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auto"/>
        <w:ind w:right="0" w:firstLine="640" w:firstLineChars="200"/>
        <w:textAlignment w:val="auto"/>
        <w:rPr>
          <w:rFonts w:hint="eastAsia" w:ascii="仿宋_GB2312" w:hAnsi="仿宋_GB2312" w:eastAsia="仿宋_GB2312" w:cs="仿宋_GB2312"/>
          <w:i w:val="0"/>
          <w:caps w:val="0"/>
          <w:color w:val="000000"/>
          <w:spacing w:val="0"/>
          <w:kern w:val="2"/>
          <w:sz w:val="32"/>
          <w:szCs w:val="32"/>
          <w:lang w:val="en-US" w:eastAsia="zh-CN" w:bidi="ar-SA"/>
        </w:rPr>
      </w:pPr>
      <w:r>
        <w:rPr>
          <w:rFonts w:hint="eastAsia" w:ascii="仿宋_GB2312" w:hAnsi="仿宋_GB2312" w:eastAsia="仿宋_GB2312" w:cs="仿宋_GB2312"/>
          <w:i w:val="0"/>
          <w:caps w:val="0"/>
          <w:color w:val="000000"/>
          <w:spacing w:val="0"/>
          <w:kern w:val="2"/>
          <w:sz w:val="32"/>
          <w:szCs w:val="32"/>
          <w:lang w:val="en-US" w:eastAsia="zh-CN" w:bidi="ar-SA"/>
        </w:rPr>
        <w:t>（一）存在问题</w:t>
      </w:r>
    </w:p>
    <w:p w14:paraId="2B5AA5AE">
      <w:pPr>
        <w:keepNext w:val="0"/>
        <w:keepLines w:val="0"/>
        <w:widowControl/>
        <w:suppressLineNumbers w:val="0"/>
        <w:ind w:firstLine="640" w:firstLineChars="200"/>
        <w:jc w:val="left"/>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i w:val="0"/>
          <w:caps w:val="0"/>
          <w:color w:val="000000"/>
          <w:spacing w:val="0"/>
          <w:kern w:val="2"/>
          <w:sz w:val="32"/>
          <w:szCs w:val="32"/>
          <w:lang w:val="en-US" w:eastAsia="zh-CN" w:bidi="ar-SA"/>
        </w:rPr>
        <w:t>在2025年的政府信息公开工作当中，我局还存在一些问题和不足，主要是信息公开的内容有待进一步完善;</w:t>
      </w:r>
      <w:r>
        <w:rPr>
          <w:rFonts w:hint="eastAsia" w:ascii="仿宋_GB2312" w:hAnsi="仿宋_GB2312" w:eastAsia="仿宋_GB2312" w:cs="仿宋_GB2312"/>
          <w:color w:val="000000" w:themeColor="text1"/>
          <w:sz w:val="32"/>
          <w:szCs w:val="32"/>
          <w:lang w:eastAsia="zh-CN"/>
          <w14:textFill>
            <w14:solidFill>
              <w14:schemeClr w14:val="tx1"/>
            </w14:solidFill>
          </w14:textFill>
        </w:rPr>
        <w:t>部分常规性工作信息的发布计划性不足，未能完全按照时间节点同步公开。</w:t>
      </w:r>
    </w:p>
    <w:p w14:paraId="09583A50">
      <w:pPr>
        <w:keepNext w:val="0"/>
        <w:keepLines w:val="0"/>
        <w:widowControl/>
        <w:suppressLineNumbers w:val="0"/>
        <w:ind w:firstLine="640" w:firstLineChars="200"/>
        <w:jc w:val="left"/>
        <w:rPr>
          <w:rFonts w:hint="default" w:ascii="仿宋_GB2312" w:hAnsi="仿宋_GB2312" w:eastAsia="仿宋_GB2312" w:cs="仿宋_GB2312"/>
          <w:i w:val="0"/>
          <w:caps w:val="0"/>
          <w:color w:val="000000"/>
          <w:spacing w:val="0"/>
          <w:kern w:val="2"/>
          <w:sz w:val="32"/>
          <w:szCs w:val="32"/>
          <w:lang w:val="en-US" w:eastAsia="zh-CN" w:bidi="ar-SA"/>
        </w:rPr>
      </w:pPr>
      <w:r>
        <w:rPr>
          <w:rFonts w:hint="eastAsia" w:ascii="仿宋_GB2312" w:hAnsi="仿宋_GB2312" w:eastAsia="仿宋_GB2312" w:cs="仿宋_GB2312"/>
          <w:i w:val="0"/>
          <w:caps w:val="0"/>
          <w:color w:val="000000"/>
          <w:spacing w:val="0"/>
          <w:kern w:val="2"/>
          <w:sz w:val="32"/>
          <w:szCs w:val="32"/>
          <w:lang w:val="en-US" w:eastAsia="zh-CN" w:bidi="ar-SA"/>
        </w:rPr>
        <w:t>（二）改进措施</w:t>
      </w:r>
    </w:p>
    <w:p w14:paraId="1071A8D1">
      <w:pPr>
        <w:keepNext w:val="0"/>
        <w:keepLines w:val="0"/>
        <w:widowControl/>
        <w:suppressLineNumbers w:val="0"/>
        <w:ind w:firstLine="640" w:firstLineChars="200"/>
        <w:jc w:val="left"/>
        <w:rPr>
          <w:rFonts w:hint="eastAsia" w:ascii="仿宋_GB2312" w:hAnsi="仿宋_GB2312" w:eastAsia="仿宋_GB2312" w:cs="仿宋_GB2312"/>
          <w:i w:val="0"/>
          <w:caps w:val="0"/>
          <w:color w:val="000000"/>
          <w:spacing w:val="0"/>
          <w:kern w:val="2"/>
          <w:sz w:val="32"/>
          <w:szCs w:val="32"/>
          <w:lang w:val="en-US" w:eastAsia="zh-CN" w:bidi="ar-SA"/>
        </w:rPr>
      </w:pPr>
      <w:r>
        <w:rPr>
          <w:rFonts w:hint="eastAsia" w:ascii="仿宋_GB2312" w:hAnsi="仿宋_GB2312" w:eastAsia="仿宋_GB2312" w:cs="仿宋_GB2312"/>
          <w:i w:val="0"/>
          <w:caps w:val="0"/>
          <w:color w:val="000000"/>
          <w:spacing w:val="0"/>
          <w:kern w:val="2"/>
          <w:sz w:val="32"/>
          <w:szCs w:val="32"/>
          <w:lang w:val="en-US" w:eastAsia="zh-CN" w:bidi="ar-SA"/>
        </w:rPr>
        <w:t>1、提高创新意识。利用多种方式，优化政务公开方式。</w:t>
      </w:r>
    </w:p>
    <w:p w14:paraId="3BE1463D">
      <w:pPr>
        <w:keepNext w:val="0"/>
        <w:keepLines w:val="0"/>
        <w:widowControl/>
        <w:suppressLineNumbers w:val="0"/>
        <w:ind w:firstLine="640" w:firstLineChars="200"/>
        <w:jc w:val="left"/>
        <w:rPr>
          <w:rFonts w:hint="eastAsia" w:ascii="微软雅黑" w:hAnsi="微软雅黑" w:eastAsia="微软雅黑" w:cs="微软雅黑"/>
          <w:i w:val="0"/>
          <w:iCs w:val="0"/>
          <w:caps w:val="0"/>
          <w:color w:val="000000"/>
          <w:spacing w:val="0"/>
          <w:kern w:val="2"/>
          <w:sz w:val="32"/>
          <w:szCs w:val="32"/>
          <w:lang w:val="en-US" w:eastAsia="zh-CN" w:bidi="ar-SA"/>
        </w:rPr>
      </w:pPr>
      <w:r>
        <w:rPr>
          <w:rFonts w:hint="eastAsia" w:ascii="仿宋_GB2312" w:hAnsi="仿宋_GB2312" w:eastAsia="仿宋_GB2312" w:cs="仿宋_GB2312"/>
          <w:i w:val="0"/>
          <w:caps w:val="0"/>
          <w:color w:val="000000"/>
          <w:spacing w:val="0"/>
          <w:kern w:val="2"/>
          <w:sz w:val="32"/>
          <w:szCs w:val="32"/>
          <w:lang w:val="en-US" w:eastAsia="zh-CN" w:bidi="ar-SA"/>
        </w:rPr>
        <w:t>2、及时发布和更新依法应主动公开的政府信息，加强平台建设，做好日常监测，切实推动政务公开规范。</w:t>
      </w:r>
    </w:p>
    <w:p w14:paraId="736F8BF4">
      <w:pPr>
        <w:keepNext w:val="0"/>
        <w:keepLines w:val="0"/>
        <w:pageBreakBefore w:val="0"/>
        <w:kinsoku/>
        <w:wordWrap/>
        <w:overflowPunct/>
        <w:topLinePunct w:val="0"/>
        <w:autoSpaceDE/>
        <w:autoSpaceDN/>
        <w:bidi w:val="0"/>
        <w:adjustRightInd/>
        <w:snapToGrid/>
        <w:spacing w:line="420" w:lineRule="auto"/>
        <w:ind w:firstLine="640" w:firstLineChars="200"/>
        <w:jc w:val="left"/>
        <w:textAlignment w:val="auto"/>
        <w:rPr>
          <w:rFonts w:hint="eastAsia" w:ascii="微软雅黑" w:hAnsi="微软雅黑" w:eastAsia="微软雅黑" w:cs="微软雅黑"/>
          <w:b/>
          <w:bCs/>
          <w:sz w:val="32"/>
          <w:szCs w:val="32"/>
        </w:rPr>
      </w:pPr>
      <w:r>
        <w:rPr>
          <w:rFonts w:hint="eastAsia" w:ascii="国标黑体" w:hAnsi="国标黑体" w:eastAsia="国标黑体" w:cs="国标黑体"/>
          <w:b w:val="0"/>
          <w:bCs w:val="0"/>
          <w:sz w:val="32"/>
          <w:szCs w:val="32"/>
          <w:lang w:val="en-US" w:eastAsia="zh-CN"/>
        </w:rPr>
        <w:t>六、其他需要报告的事项</w:t>
      </w:r>
    </w:p>
    <w:p w14:paraId="2BF48587">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auto"/>
        <w:ind w:left="0" w:right="0" w:firstLine="420"/>
        <w:textAlignment w:val="auto"/>
        <w:rPr>
          <w:rFonts w:hint="eastAsia" w:ascii="仿宋_GB2312" w:hAnsi="仿宋_GB2312" w:eastAsia="仿宋_GB2312" w:cs="仿宋_GB2312"/>
          <w:i w:val="0"/>
          <w:caps w:val="0"/>
          <w:color w:val="000000"/>
          <w:spacing w:val="0"/>
          <w:kern w:val="2"/>
          <w:sz w:val="32"/>
          <w:szCs w:val="32"/>
          <w:lang w:val="en-US" w:eastAsia="zh-CN" w:bidi="ar-SA"/>
        </w:rPr>
      </w:pPr>
      <w:r>
        <w:rPr>
          <w:rFonts w:hint="eastAsia" w:ascii="仿宋_GB2312" w:hAnsi="仿宋_GB2312" w:eastAsia="仿宋_GB2312" w:cs="仿宋_GB2312"/>
          <w:i w:val="0"/>
          <w:caps w:val="0"/>
          <w:color w:val="000000"/>
          <w:spacing w:val="0"/>
          <w:kern w:val="2"/>
          <w:sz w:val="32"/>
          <w:szCs w:val="32"/>
          <w:lang w:val="en-US" w:eastAsia="zh-CN" w:bidi="ar-SA"/>
        </w:rPr>
        <w:t>（一）依申请公开收费情况。本年度未有收取信息处理费情况。</w:t>
      </w:r>
    </w:p>
    <w:p w14:paraId="3BDB6D5B">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auto"/>
        <w:ind w:left="0" w:right="0" w:firstLine="420"/>
        <w:textAlignment w:val="auto"/>
        <w:rPr>
          <w:rFonts w:hint="eastAsia" w:ascii="仿宋_GB2312" w:hAnsi="仿宋_GB2312" w:eastAsia="仿宋_GB2312" w:cs="仿宋_GB2312"/>
          <w:i w:val="0"/>
          <w:caps w:val="0"/>
          <w:color w:val="000000"/>
          <w:spacing w:val="0"/>
          <w:kern w:val="2"/>
          <w:sz w:val="32"/>
          <w:szCs w:val="32"/>
          <w:lang w:val="en-US" w:eastAsia="zh-CN" w:bidi="ar-SA"/>
        </w:rPr>
      </w:pPr>
      <w:r>
        <w:rPr>
          <w:rFonts w:hint="eastAsia" w:ascii="仿宋_GB2312" w:hAnsi="仿宋_GB2312" w:eastAsia="仿宋_GB2312" w:cs="仿宋_GB2312"/>
          <w:i w:val="0"/>
          <w:caps w:val="0"/>
          <w:color w:val="auto"/>
          <w:spacing w:val="0"/>
          <w:kern w:val="2"/>
          <w:sz w:val="32"/>
          <w:szCs w:val="32"/>
          <w:lang w:val="en-US" w:eastAsia="zh-CN" w:bidi="ar-SA"/>
        </w:rPr>
        <w:t>（二）建议提案办理公开情况。建议提案办理公开情况。2025年共收到区十九届人大四次会议1、21、26、71、75、89号6项建议，区政协十一届四次会议84、115、144号3项提案。对收到的</w:t>
      </w:r>
      <w:r>
        <w:rPr>
          <w:rFonts w:hint="eastAsia" w:ascii="仿宋_GB2312" w:hAnsi="仿宋_GB2312" w:eastAsia="仿宋_GB2312" w:cs="仿宋_GB2312"/>
          <w:i w:val="0"/>
          <w:caps w:val="0"/>
          <w:color w:val="000000"/>
          <w:spacing w:val="0"/>
          <w:kern w:val="2"/>
          <w:sz w:val="32"/>
          <w:szCs w:val="32"/>
          <w:lang w:val="en-US" w:eastAsia="zh-CN" w:bidi="ar-SA"/>
        </w:rPr>
        <w:t>全部提案建议进行了认真办理，办结率100%、满意率100%，并及时公开办理情况报告，接受社会监督。</w:t>
      </w:r>
    </w:p>
    <w:p w14:paraId="4756B5DC">
      <w:pPr>
        <w:bidi w:val="0"/>
        <w:ind w:firstLine="640" w:firstLineChars="200"/>
        <w:rPr>
          <w:rFonts w:hint="eastAsia" w:ascii="仿宋_GB2312" w:hAnsi="仿宋_GB2312" w:eastAsia="仿宋_GB2312" w:cs="仿宋_GB2312"/>
          <w:i w:val="0"/>
          <w:caps w:val="0"/>
          <w:color w:val="000000"/>
          <w:spacing w:val="0"/>
          <w:kern w:val="2"/>
          <w:sz w:val="32"/>
          <w:szCs w:val="32"/>
          <w:lang w:val="en-US" w:eastAsia="zh-CN" w:bidi="ar-SA"/>
        </w:rPr>
      </w:pPr>
      <w:r>
        <w:rPr>
          <w:rFonts w:hint="eastAsia" w:ascii="仿宋_GB2312" w:hAnsi="仿宋_GB2312" w:eastAsia="仿宋_GB2312" w:cs="仿宋_GB2312"/>
          <w:i w:val="0"/>
          <w:caps w:val="0"/>
          <w:color w:val="000000"/>
          <w:spacing w:val="0"/>
          <w:kern w:val="2"/>
          <w:sz w:val="32"/>
          <w:szCs w:val="32"/>
          <w:lang w:val="en-US" w:eastAsia="zh-CN" w:bidi="ar-SA"/>
        </w:rPr>
        <w:t>（三）政务公开工作创新情况。针对重点项目建设，探索环评和排污许可证联合审批“并联”模式</w:t>
      </w:r>
      <w:r>
        <w:rPr>
          <w:rFonts w:hint="default" w:ascii="仿宋_GB2312" w:hAnsi="仿宋_GB2312" w:eastAsia="仿宋_GB2312" w:cs="仿宋_GB2312"/>
          <w:i w:val="0"/>
          <w:caps w:val="0"/>
          <w:color w:val="000000"/>
          <w:spacing w:val="0"/>
          <w:kern w:val="2"/>
          <w:sz w:val="32"/>
          <w:szCs w:val="32"/>
          <w:lang w:val="en-US" w:eastAsia="zh-CN" w:bidi="ar-SA"/>
        </w:rPr>
        <w:t>，开通审核</w:t>
      </w:r>
      <w:r>
        <w:rPr>
          <w:rFonts w:hint="eastAsia" w:ascii="仿宋_GB2312" w:hAnsi="仿宋_GB2312" w:eastAsia="仿宋_GB2312" w:cs="仿宋_GB2312"/>
          <w:i w:val="0"/>
          <w:caps w:val="0"/>
          <w:color w:val="000000"/>
          <w:spacing w:val="0"/>
          <w:kern w:val="2"/>
          <w:sz w:val="32"/>
          <w:szCs w:val="32"/>
          <w:lang w:val="en-US" w:eastAsia="zh-CN" w:bidi="ar-SA"/>
        </w:rPr>
        <w:t>“</w:t>
      </w:r>
      <w:r>
        <w:rPr>
          <w:rFonts w:hint="default" w:ascii="仿宋_GB2312" w:hAnsi="仿宋_GB2312" w:eastAsia="仿宋_GB2312" w:cs="仿宋_GB2312"/>
          <w:i w:val="0"/>
          <w:caps w:val="0"/>
          <w:color w:val="000000"/>
          <w:spacing w:val="0"/>
          <w:kern w:val="2"/>
          <w:sz w:val="32"/>
          <w:szCs w:val="32"/>
          <w:lang w:val="en-US" w:eastAsia="zh-CN" w:bidi="ar-SA"/>
        </w:rPr>
        <w:t>绿色通道</w:t>
      </w:r>
      <w:r>
        <w:rPr>
          <w:rFonts w:hint="eastAsia" w:ascii="仿宋_GB2312" w:hAnsi="仿宋_GB2312" w:eastAsia="仿宋_GB2312" w:cs="仿宋_GB2312"/>
          <w:i w:val="0"/>
          <w:caps w:val="0"/>
          <w:color w:val="000000"/>
          <w:spacing w:val="0"/>
          <w:kern w:val="2"/>
          <w:sz w:val="32"/>
          <w:szCs w:val="32"/>
          <w:lang w:val="en-US" w:eastAsia="zh-CN" w:bidi="ar-SA"/>
        </w:rPr>
        <w:t>”</w:t>
      </w:r>
      <w:r>
        <w:rPr>
          <w:rFonts w:hint="default" w:ascii="仿宋_GB2312" w:hAnsi="仿宋_GB2312" w:eastAsia="仿宋_GB2312" w:cs="仿宋_GB2312"/>
          <w:i w:val="0"/>
          <w:caps w:val="0"/>
          <w:color w:val="000000"/>
          <w:spacing w:val="0"/>
          <w:kern w:val="2"/>
          <w:sz w:val="32"/>
          <w:szCs w:val="32"/>
          <w:lang w:val="en-US" w:eastAsia="zh-CN" w:bidi="ar-SA"/>
        </w:rPr>
        <w:t>，实行</w:t>
      </w:r>
      <w:r>
        <w:rPr>
          <w:rFonts w:hint="eastAsia" w:ascii="仿宋_GB2312" w:hAnsi="仿宋_GB2312" w:eastAsia="仿宋_GB2312" w:cs="仿宋_GB2312"/>
          <w:i w:val="0"/>
          <w:caps w:val="0"/>
          <w:color w:val="000000"/>
          <w:spacing w:val="0"/>
          <w:kern w:val="2"/>
          <w:sz w:val="32"/>
          <w:szCs w:val="32"/>
          <w:lang w:val="en-US" w:eastAsia="zh-CN" w:bidi="ar-SA"/>
        </w:rPr>
        <w:t>“</w:t>
      </w:r>
      <w:r>
        <w:rPr>
          <w:rFonts w:hint="default" w:ascii="仿宋_GB2312" w:hAnsi="仿宋_GB2312" w:eastAsia="仿宋_GB2312" w:cs="仿宋_GB2312"/>
          <w:i w:val="0"/>
          <w:caps w:val="0"/>
          <w:color w:val="000000"/>
          <w:spacing w:val="0"/>
          <w:kern w:val="2"/>
          <w:sz w:val="32"/>
          <w:szCs w:val="32"/>
          <w:lang w:val="en-US" w:eastAsia="zh-CN" w:bidi="ar-SA"/>
        </w:rPr>
        <w:t>立提立审立办</w:t>
      </w:r>
      <w:r>
        <w:rPr>
          <w:rFonts w:hint="eastAsia" w:ascii="仿宋_GB2312" w:hAnsi="仿宋_GB2312" w:eastAsia="仿宋_GB2312" w:cs="仿宋_GB2312"/>
          <w:i w:val="0"/>
          <w:caps w:val="0"/>
          <w:color w:val="000000"/>
          <w:spacing w:val="0"/>
          <w:kern w:val="2"/>
          <w:sz w:val="32"/>
          <w:szCs w:val="32"/>
          <w:lang w:val="en-US" w:eastAsia="zh-CN" w:bidi="ar-SA"/>
        </w:rPr>
        <w:t>”</w:t>
      </w:r>
      <w:r>
        <w:rPr>
          <w:rFonts w:hint="default" w:ascii="仿宋_GB2312" w:hAnsi="仿宋_GB2312" w:eastAsia="仿宋_GB2312" w:cs="仿宋_GB2312"/>
          <w:i w:val="0"/>
          <w:caps w:val="0"/>
          <w:color w:val="000000"/>
          <w:spacing w:val="0"/>
          <w:kern w:val="2"/>
          <w:sz w:val="32"/>
          <w:szCs w:val="32"/>
          <w:lang w:val="en-US" w:eastAsia="zh-CN" w:bidi="ar-SA"/>
        </w:rPr>
        <w:t>机制，推行环境影响评价报告与排污许可申请材料协同审核机制，实现“同步受理、联合审批、同步办结”</w:t>
      </w:r>
      <w:r>
        <w:rPr>
          <w:rFonts w:hint="eastAsia" w:ascii="仿宋_GB2312" w:hAnsi="仿宋_GB2312" w:eastAsia="仿宋_GB2312" w:cs="仿宋_GB2312"/>
          <w:i w:val="0"/>
          <w:caps w:val="0"/>
          <w:color w:val="000000"/>
          <w:spacing w:val="0"/>
          <w:kern w:val="2"/>
          <w:sz w:val="32"/>
          <w:szCs w:val="32"/>
          <w:lang w:val="en-US" w:eastAsia="zh-CN" w:bidi="ar-SA"/>
        </w:rPr>
        <w:t>，以政务公开助力企业办事服务。</w:t>
      </w:r>
    </w:p>
    <w:p w14:paraId="5B5E03DD">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 w:lineRule="atLeast"/>
        <w:ind w:left="0" w:right="0" w:firstLine="420"/>
        <w:rPr>
          <w:rFonts w:hint="default" w:ascii="仿宋_GB2312" w:hAnsi="仿宋_GB2312" w:eastAsia="仿宋_GB2312" w:cs="仿宋_GB2312"/>
          <w:i w:val="0"/>
          <w:caps w:val="0"/>
          <w:color w:val="000000"/>
          <w:spacing w:val="0"/>
          <w:kern w:val="2"/>
          <w:sz w:val="32"/>
          <w:szCs w:val="32"/>
          <w:lang w:val="en-US" w:eastAsia="zh-CN" w:bidi="ar-SA"/>
        </w:rPr>
      </w:pPr>
      <w:r>
        <w:rPr>
          <w:rFonts w:ascii="微软雅黑" w:hAnsi="微软雅黑" w:eastAsia="微软雅黑" w:cs="微软雅黑"/>
          <w:caps w:val="0"/>
          <w:color w:val="000000"/>
          <w:spacing w:val="0"/>
          <w:sz w:val="24"/>
          <w:szCs w:val="24"/>
          <w:bdr w:val="none" w:color="auto" w:sz="0" w:space="0"/>
          <w:shd w:val="clear" w:fill="FFFFFF"/>
        </w:rPr>
        <w:t> </w:t>
      </w:r>
      <w:r>
        <w:rPr>
          <w:rFonts w:hint="default" w:ascii="仿宋_GB2312" w:hAnsi="仿宋_GB2312" w:eastAsia="仿宋_GB2312" w:cs="仿宋_GB2312"/>
          <w:i w:val="0"/>
          <w:caps w:val="0"/>
          <w:color w:val="000000"/>
          <w:spacing w:val="0"/>
          <w:kern w:val="2"/>
          <w:sz w:val="32"/>
          <w:szCs w:val="32"/>
          <w:lang w:val="en-US" w:eastAsia="zh-CN" w:bidi="ar-SA"/>
        </w:rPr>
        <w:t>(四）落实上级年度政务公开工作要点情况</w:t>
      </w:r>
      <w:r>
        <w:rPr>
          <w:rFonts w:hint="eastAsia" w:ascii="仿宋_GB2312" w:hAnsi="仿宋_GB2312" w:eastAsia="仿宋_GB2312" w:cs="仿宋_GB2312"/>
          <w:i w:val="0"/>
          <w:caps w:val="0"/>
          <w:color w:val="000000"/>
          <w:spacing w:val="0"/>
          <w:kern w:val="2"/>
          <w:sz w:val="32"/>
          <w:szCs w:val="32"/>
          <w:lang w:val="en-US" w:eastAsia="zh-CN" w:bidi="ar-SA"/>
        </w:rPr>
        <w:t>。</w:t>
      </w:r>
      <w:bookmarkStart w:id="10" w:name="_GoBack"/>
      <w:bookmarkEnd w:id="10"/>
      <w:r>
        <w:rPr>
          <w:rFonts w:hint="default" w:ascii="仿宋_GB2312" w:hAnsi="仿宋_GB2312" w:eastAsia="仿宋_GB2312" w:cs="仿宋_GB2312"/>
          <w:i w:val="0"/>
          <w:caps w:val="0"/>
          <w:color w:val="000000"/>
          <w:spacing w:val="0"/>
          <w:kern w:val="2"/>
          <w:sz w:val="32"/>
          <w:szCs w:val="32"/>
          <w:lang w:val="en-US" w:eastAsia="zh-CN" w:bidi="ar-SA"/>
        </w:rPr>
        <w:t>严格落实国家和省市区政务公开工作要点，深化信息公开，按月发布空气质量指数，及时公布土壤污染重点监管单位名录，保障公众环境知情权。聚焦监管执法，公开污染防治、环保督察整改及重点排污单位监管信息，规范行政处罚信息公开。</w:t>
      </w:r>
    </w:p>
    <w:p w14:paraId="54B05981">
      <w:pPr>
        <w:bidi w:val="0"/>
        <w:ind w:firstLine="640" w:firstLineChars="200"/>
        <w:rPr>
          <w:rFonts w:hint="eastAsia" w:ascii="仿宋_GB2312" w:hAnsi="仿宋_GB2312" w:eastAsia="仿宋_GB2312" w:cs="仿宋_GB2312"/>
          <w:i w:val="0"/>
          <w:caps w:val="0"/>
          <w:color w:val="000000"/>
          <w:spacing w:val="0"/>
          <w:kern w:val="2"/>
          <w:sz w:val="32"/>
          <w:szCs w:val="32"/>
          <w:lang w:val="en-US" w:eastAsia="zh-CN" w:bidi="ar-SA"/>
        </w:rPr>
      </w:pPr>
    </w:p>
    <w:p w14:paraId="5634CC38">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auto"/>
        <w:ind w:left="0" w:right="0" w:firstLine="420"/>
        <w:textAlignment w:val="auto"/>
        <w:rPr>
          <w:rFonts w:hint="eastAsia" w:ascii="微软雅黑" w:hAnsi="微软雅黑" w:eastAsia="微软雅黑" w:cs="微软雅黑"/>
          <w:i w:val="0"/>
          <w:iCs w:val="0"/>
          <w:caps w:val="0"/>
          <w:color w:val="000000"/>
          <w:spacing w:val="0"/>
          <w:kern w:val="2"/>
          <w:sz w:val="32"/>
          <w:szCs w:val="32"/>
          <w:lang w:val="en-US" w:eastAsia="zh-CN" w:bidi="ar-S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国标宋体-超大字符集扩"/>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国标宋体-超大字符集扩"/>
    <w:panose1 w:val="05050102010706020507"/>
    <w:charset w:val="02"/>
    <w:family w:val="roman"/>
    <w:pitch w:val="default"/>
    <w:sig w:usb0="00000000" w:usb1="00000000" w:usb2="00000000" w:usb3="00000000" w:csb0="80000000" w:csb1="00000000"/>
  </w:font>
  <w:font w:name="Calibri">
    <w:altName w:val="Times New Roman"/>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
    <w:altName w:val="仿宋_GB2312"/>
    <w:panose1 w:val="02010609060101010101"/>
    <w:charset w:val="86"/>
    <w:family w:val="modern"/>
    <w:pitch w:val="default"/>
    <w:sig w:usb0="00000000" w:usb1="00000000"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微软雅黑">
    <w:altName w:val="方正黑体_GBK"/>
    <w:panose1 w:val="020B0503020204020204"/>
    <w:charset w:val="86"/>
    <w:family w:val="swiss"/>
    <w:pitch w:val="default"/>
    <w:sig w:usb0="00000000" w:usb1="00000000" w:usb2="00000016" w:usb3="00000000" w:csb0="0004001F" w:csb1="00000000"/>
  </w:font>
  <w:font w:name="方正黑体_GBK">
    <w:panose1 w:val="02000000000000000000"/>
    <w:charset w:val="86"/>
    <w:family w:val="auto"/>
    <w:pitch w:val="default"/>
    <w:sig w:usb0="00000001" w:usb1="08000000" w:usb2="00000000" w:usb3="00000000" w:csb0="00040000" w:csb1="00000000"/>
  </w:font>
  <w:font w:name="国标黑体">
    <w:panose1 w:val="02000500000000000000"/>
    <w:charset w:val="86"/>
    <w:family w:val="auto"/>
    <w:pitch w:val="default"/>
    <w:sig w:usb0="00000001" w:usb1="0800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altName w:val="楷体_GB2312"/>
    <w:panose1 w:val="02010609060101010101"/>
    <w:charset w:val="86"/>
    <w:family w:val="auto"/>
    <w:pitch w:val="default"/>
    <w:sig w:usb0="00000000" w:usb1="00000000" w:usb2="00000016" w:usb3="00000000" w:csb0="00040001" w:csb1="00000000"/>
  </w:font>
  <w:font w:name="国标宋体-超大字符集扩">
    <w:panose1 w:val="000005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微软雅黑">
    <w:altName w:val="方正黑体_GBK"/>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U3ZmU0MWVkNGNjMTEzODljM2VjZjNmMDEzYzk2NTcifQ=="/>
  </w:docVars>
  <w:rsids>
    <w:rsidRoot w:val="3A646391"/>
    <w:rsid w:val="00063BF2"/>
    <w:rsid w:val="000B11AB"/>
    <w:rsid w:val="002B1D14"/>
    <w:rsid w:val="003703EC"/>
    <w:rsid w:val="003B7996"/>
    <w:rsid w:val="004B5249"/>
    <w:rsid w:val="0064322E"/>
    <w:rsid w:val="007A034E"/>
    <w:rsid w:val="009475B7"/>
    <w:rsid w:val="00A8370C"/>
    <w:rsid w:val="00AE15E5"/>
    <w:rsid w:val="00B32474"/>
    <w:rsid w:val="00BF03FB"/>
    <w:rsid w:val="00C3795F"/>
    <w:rsid w:val="00C871F4"/>
    <w:rsid w:val="00D3434E"/>
    <w:rsid w:val="00D767E7"/>
    <w:rsid w:val="00D974FD"/>
    <w:rsid w:val="00DB60CA"/>
    <w:rsid w:val="00DE5C5E"/>
    <w:rsid w:val="00E24AF0"/>
    <w:rsid w:val="00E72FA2"/>
    <w:rsid w:val="00F14938"/>
    <w:rsid w:val="00F3088F"/>
    <w:rsid w:val="025B2DC4"/>
    <w:rsid w:val="02B4470B"/>
    <w:rsid w:val="02BC3862"/>
    <w:rsid w:val="03343D40"/>
    <w:rsid w:val="04657F2A"/>
    <w:rsid w:val="060774EA"/>
    <w:rsid w:val="08931509"/>
    <w:rsid w:val="093C394F"/>
    <w:rsid w:val="097338EA"/>
    <w:rsid w:val="0A570314"/>
    <w:rsid w:val="0B882E7B"/>
    <w:rsid w:val="0B8B2560"/>
    <w:rsid w:val="0C1B4CBB"/>
    <w:rsid w:val="0E963B01"/>
    <w:rsid w:val="108C6F6A"/>
    <w:rsid w:val="118916FB"/>
    <w:rsid w:val="12107727"/>
    <w:rsid w:val="13B37ED8"/>
    <w:rsid w:val="147865A9"/>
    <w:rsid w:val="14EF7AC7"/>
    <w:rsid w:val="15BA6327"/>
    <w:rsid w:val="16E774B2"/>
    <w:rsid w:val="193671B5"/>
    <w:rsid w:val="196F7429"/>
    <w:rsid w:val="1AAC0209"/>
    <w:rsid w:val="20875058"/>
    <w:rsid w:val="20B10327"/>
    <w:rsid w:val="20C52024"/>
    <w:rsid w:val="21DF4B55"/>
    <w:rsid w:val="22E62DD4"/>
    <w:rsid w:val="230362F0"/>
    <w:rsid w:val="231560F9"/>
    <w:rsid w:val="2345787D"/>
    <w:rsid w:val="241430A6"/>
    <w:rsid w:val="25B642B8"/>
    <w:rsid w:val="25E3292D"/>
    <w:rsid w:val="27BE0047"/>
    <w:rsid w:val="289C366A"/>
    <w:rsid w:val="2939710B"/>
    <w:rsid w:val="2A1738F0"/>
    <w:rsid w:val="2A3D2C2B"/>
    <w:rsid w:val="2A524929"/>
    <w:rsid w:val="2A8D6519"/>
    <w:rsid w:val="2BBE52BC"/>
    <w:rsid w:val="2C4402A1"/>
    <w:rsid w:val="2ECF6C02"/>
    <w:rsid w:val="2F7F9B55"/>
    <w:rsid w:val="30D82A04"/>
    <w:rsid w:val="323F1C36"/>
    <w:rsid w:val="34B57D75"/>
    <w:rsid w:val="35BD140B"/>
    <w:rsid w:val="36DF4E43"/>
    <w:rsid w:val="372E4412"/>
    <w:rsid w:val="379A16BD"/>
    <w:rsid w:val="37F54B45"/>
    <w:rsid w:val="382E5B98"/>
    <w:rsid w:val="394E3150"/>
    <w:rsid w:val="39F23389"/>
    <w:rsid w:val="3A646391"/>
    <w:rsid w:val="3B094290"/>
    <w:rsid w:val="3DD80B38"/>
    <w:rsid w:val="3DDE6A12"/>
    <w:rsid w:val="3F740A45"/>
    <w:rsid w:val="3FF4DDBF"/>
    <w:rsid w:val="41A76EB0"/>
    <w:rsid w:val="430E7CB4"/>
    <w:rsid w:val="447F6595"/>
    <w:rsid w:val="471A1161"/>
    <w:rsid w:val="48643D4D"/>
    <w:rsid w:val="4A477482"/>
    <w:rsid w:val="4D043409"/>
    <w:rsid w:val="4D187BED"/>
    <w:rsid w:val="4D6333F2"/>
    <w:rsid w:val="4DC40DEA"/>
    <w:rsid w:val="4E0F631A"/>
    <w:rsid w:val="4E4E19C6"/>
    <w:rsid w:val="4F073684"/>
    <w:rsid w:val="53DD2C05"/>
    <w:rsid w:val="57B95737"/>
    <w:rsid w:val="58912B5C"/>
    <w:rsid w:val="5B163AB7"/>
    <w:rsid w:val="5BA0433C"/>
    <w:rsid w:val="5BCA4851"/>
    <w:rsid w:val="5C077D05"/>
    <w:rsid w:val="5F30008D"/>
    <w:rsid w:val="5F3FC341"/>
    <w:rsid w:val="619C7C5C"/>
    <w:rsid w:val="61DE034B"/>
    <w:rsid w:val="61FC694D"/>
    <w:rsid w:val="620B5EB0"/>
    <w:rsid w:val="628450C5"/>
    <w:rsid w:val="668343C9"/>
    <w:rsid w:val="67CA092F"/>
    <w:rsid w:val="6939071B"/>
    <w:rsid w:val="699658D9"/>
    <w:rsid w:val="6A7259FE"/>
    <w:rsid w:val="6A7D43A3"/>
    <w:rsid w:val="6B0B0DC2"/>
    <w:rsid w:val="6BBB1626"/>
    <w:rsid w:val="6C0E79A8"/>
    <w:rsid w:val="6DAA75C3"/>
    <w:rsid w:val="6DF332FA"/>
    <w:rsid w:val="6E7A4B96"/>
    <w:rsid w:val="6F0155A2"/>
    <w:rsid w:val="6FB9A623"/>
    <w:rsid w:val="702807DC"/>
    <w:rsid w:val="720D2CAA"/>
    <w:rsid w:val="73124222"/>
    <w:rsid w:val="7351309D"/>
    <w:rsid w:val="737FBBA7"/>
    <w:rsid w:val="73B07597"/>
    <w:rsid w:val="73B35FA0"/>
    <w:rsid w:val="73CEA505"/>
    <w:rsid w:val="75C17839"/>
    <w:rsid w:val="7641373C"/>
    <w:rsid w:val="76944F4E"/>
    <w:rsid w:val="782A3DBC"/>
    <w:rsid w:val="78C95383"/>
    <w:rsid w:val="79627585"/>
    <w:rsid w:val="79A33A55"/>
    <w:rsid w:val="79C03294"/>
    <w:rsid w:val="7AD02A5D"/>
    <w:rsid w:val="7B707D38"/>
    <w:rsid w:val="7BC435EE"/>
    <w:rsid w:val="7BCE0F02"/>
    <w:rsid w:val="7CF82385"/>
    <w:rsid w:val="7D6B4B36"/>
    <w:rsid w:val="7E5E68F9"/>
    <w:rsid w:val="7F3948E4"/>
    <w:rsid w:val="7F9DB725"/>
    <w:rsid w:val="7FBF7A3C"/>
    <w:rsid w:val="7FBF8379"/>
    <w:rsid w:val="7FF6FDE4"/>
    <w:rsid w:val="7FF8BC10"/>
    <w:rsid w:val="9FFC85BA"/>
    <w:rsid w:val="B5FFEB84"/>
    <w:rsid w:val="CEFFFB97"/>
    <w:rsid w:val="EFFEBE60"/>
    <w:rsid w:val="F397D34F"/>
    <w:rsid w:val="F9FD25E8"/>
    <w:rsid w:val="FA7D53DF"/>
    <w:rsid w:val="FB8D4A2A"/>
    <w:rsid w:val="FD5DB109"/>
    <w:rsid w:val="FEF24F68"/>
    <w:rsid w:val="FFB71062"/>
    <w:rsid w:val="FFB730D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kern w:val="44"/>
      <w:sz w:val="48"/>
      <w:szCs w:val="48"/>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ody Text"/>
    <w:basedOn w:val="1"/>
    <w:semiHidden/>
    <w:qFormat/>
    <w:uiPriority w:val="0"/>
    <w:rPr>
      <w:rFonts w:ascii="仿宋" w:hAnsi="仿宋" w:eastAsia="仿宋" w:cs="仿宋"/>
      <w:sz w:val="31"/>
      <w:szCs w:val="31"/>
      <w:lang w:val="en-US" w:eastAsia="en-US" w:bidi="ar-SA"/>
    </w:rPr>
  </w:style>
  <w:style w:type="paragraph" w:styleId="4">
    <w:name w:val="Balloon Text"/>
    <w:basedOn w:val="1"/>
    <w:link w:val="15"/>
    <w:qFormat/>
    <w:uiPriority w:val="0"/>
    <w:rPr>
      <w:sz w:val="18"/>
      <w:szCs w:val="18"/>
    </w:rPr>
  </w:style>
  <w:style w:type="paragraph" w:styleId="5">
    <w:name w:val="footer"/>
    <w:basedOn w:val="1"/>
    <w:link w:val="14"/>
    <w:qFormat/>
    <w:uiPriority w:val="0"/>
    <w:pPr>
      <w:tabs>
        <w:tab w:val="center" w:pos="4153"/>
        <w:tab w:val="right" w:pos="8306"/>
      </w:tabs>
      <w:snapToGrid w:val="0"/>
      <w:jc w:val="left"/>
    </w:pPr>
    <w:rPr>
      <w:sz w:val="18"/>
      <w:szCs w:val="18"/>
    </w:rPr>
  </w:style>
  <w:style w:type="paragraph" w:styleId="6">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spacing w:beforeAutospacing="1" w:afterAutospacing="1"/>
      <w:jc w:val="left"/>
    </w:pPr>
    <w:rPr>
      <w:rFonts w:cs="Times New Roman"/>
      <w:kern w:val="0"/>
      <w:sz w:val="24"/>
    </w:rPr>
  </w:style>
  <w:style w:type="table" w:styleId="9">
    <w:name w:val="Table Grid"/>
    <w:basedOn w:val="8"/>
    <w:qFormat/>
    <w:uiPriority w:val="59"/>
    <w:rPr>
      <w:rFonts w:asciiTheme="minorHAnsi" w:hAnsiTheme="minorHAnsi" w:eastAsiaTheme="minorEastAsia" w:cstheme="minorBid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qFormat/>
    <w:uiPriority w:val="0"/>
    <w:rPr>
      <w:b/>
    </w:rPr>
  </w:style>
  <w:style w:type="character" w:styleId="12">
    <w:name w:val="Hyperlink"/>
    <w:basedOn w:val="10"/>
    <w:qFormat/>
    <w:uiPriority w:val="0"/>
    <w:rPr>
      <w:color w:val="0000FF"/>
      <w:u w:val="single"/>
    </w:rPr>
  </w:style>
  <w:style w:type="character" w:customStyle="1" w:styleId="13">
    <w:name w:val="页眉 字符"/>
    <w:basedOn w:val="10"/>
    <w:link w:val="6"/>
    <w:qFormat/>
    <w:uiPriority w:val="0"/>
    <w:rPr>
      <w:rFonts w:asciiTheme="minorHAnsi" w:hAnsiTheme="minorHAnsi" w:eastAsiaTheme="minorEastAsia" w:cstheme="minorBidi"/>
      <w:kern w:val="2"/>
      <w:sz w:val="18"/>
      <w:szCs w:val="18"/>
    </w:rPr>
  </w:style>
  <w:style w:type="character" w:customStyle="1" w:styleId="14">
    <w:name w:val="页脚 字符"/>
    <w:basedOn w:val="10"/>
    <w:link w:val="5"/>
    <w:qFormat/>
    <w:uiPriority w:val="0"/>
    <w:rPr>
      <w:rFonts w:asciiTheme="minorHAnsi" w:hAnsiTheme="minorHAnsi" w:eastAsiaTheme="minorEastAsia" w:cstheme="minorBidi"/>
      <w:kern w:val="2"/>
      <w:sz w:val="18"/>
      <w:szCs w:val="18"/>
    </w:rPr>
  </w:style>
  <w:style w:type="character" w:customStyle="1" w:styleId="15">
    <w:name w:val="批注框文本 字符"/>
    <w:basedOn w:val="10"/>
    <w:link w:val="4"/>
    <w:qFormat/>
    <w:uiPriority w:val="0"/>
    <w:rPr>
      <w:rFonts w:asciiTheme="minorHAnsi" w:hAnsiTheme="minorHAnsi" w:eastAsiaTheme="minorEastAsia" w:cstheme="minorBidi"/>
      <w:kern w:val="2"/>
      <w:sz w:val="18"/>
      <w:szCs w:val="18"/>
    </w:rPr>
  </w:style>
  <w:style w:type="table" w:customStyle="1" w:styleId="16">
    <w:name w:val="Table Normal"/>
    <w:semiHidden/>
    <w:unhideWhenUsed/>
    <w:qFormat/>
    <w:uiPriority w:val="2"/>
    <w:pPr>
      <w:widowControl w:val="0"/>
    </w:pPr>
    <w:rPr>
      <w:rFonts w:asciiTheme="minorHAnsi" w:hAnsiTheme="minorHAnsi" w:eastAsiaTheme="minorEastAsia" w:cstheme="minorBidi"/>
      <w:sz w:val="22"/>
      <w:szCs w:val="22"/>
      <w:lang w:eastAsia="en-US"/>
    </w:rPr>
    <w:tblPr>
      <w:tblCellMar>
        <w:top w:w="0" w:type="dxa"/>
        <w:left w:w="0" w:type="dxa"/>
        <w:bottom w:w="0" w:type="dxa"/>
        <w:right w:w="0" w:type="dxa"/>
      </w:tblCellMar>
    </w:tblPr>
  </w:style>
  <w:style w:type="character" w:customStyle="1" w:styleId="17">
    <w:name w:val="Unresolved Mention"/>
    <w:basedOn w:val="10"/>
    <w:semiHidden/>
    <w:unhideWhenUsed/>
    <w:qFormat/>
    <w:uiPriority w:val="99"/>
    <w:rPr>
      <w:color w:val="605E5C"/>
      <w:shd w:val="clear" w:color="auto" w:fill="E1DFDD"/>
    </w:rPr>
  </w:style>
  <w:style w:type="paragraph" w:customStyle="1" w:styleId="18">
    <w:name w:val="Table Text"/>
    <w:basedOn w:val="1"/>
    <w:semiHidden/>
    <w:qFormat/>
    <w:uiPriority w:val="0"/>
    <w:rPr>
      <w:rFonts w:ascii="Arial" w:hAnsi="Arial" w:eastAsia="Arial" w:cs="Arial"/>
      <w:sz w:val="21"/>
      <w:szCs w:val="21"/>
      <w:lang w:val="en-US" w:eastAsia="en-US"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6</Pages>
  <Words>2003</Words>
  <Characters>2102</Characters>
  <Lines>23</Lines>
  <Paragraphs>6</Paragraphs>
  <TotalTime>25</TotalTime>
  <ScaleCrop>false</ScaleCrop>
  <LinksUpToDate>false</LinksUpToDate>
  <CharactersWithSpaces>2103</CharactersWithSpaces>
  <Application>WPS Office_12.8.2.21176_F1E327BC-269C-435d-A152-05C5408002CA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2021-02-01T17:39:00Z</dcterms:created>
  <dc:creator>qzuser</dc:creator>
  <cp:lastModifiedBy>赵秀文</cp:lastModifiedBy>
  <cp:lastPrinted>2021-02-01T17:40:00Z</cp:lastPrinted>
  <dcterms:modified xsi:type="dcterms:W3CDTF">2026-04-17T14:23:49Z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2052-12.8.2.21176</vt:lpwstr>
  </property>
  <property fmtid="{D5CDD505-2E9C-101B-9397-08002B2CF9AE}" pid="3" name="ICV">
    <vt:lpwstr>DB1872DABD8C6AE17C9C656975A048B9_43</vt:lpwstr>
  </property>
  <property fmtid="{D5CDD505-2E9C-101B-9397-08002B2CF9AE}" pid="4" name="KSOTemplateDocerSaveRecord">
    <vt:lpwstr>eyJoZGlkIjoiZjQ5YmNjNGRiYmMyM2VhZTljMjQ3YTY0Nzk4MjJmOTMiLCJ1c2VySWQiOiI1MTg0NDc3MzkifQ==</vt:lpwstr>
  </property>
</Properties>
</file>