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jc w:val="center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临淄生态环境分局</w:t>
      </w:r>
    </w:p>
    <w:p>
      <w:pPr>
        <w:jc w:val="center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20</w:t>
      </w: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20</w:t>
      </w:r>
      <w:r>
        <w:rPr>
          <w:rFonts w:hint="eastAsia" w:ascii="黑体" w:hAnsi="黑体" w:eastAsia="黑体" w:cs="黑体"/>
          <w:sz w:val="44"/>
          <w:szCs w:val="44"/>
        </w:rPr>
        <w:t>年度政府信息公开工作报告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本报告是按照《中华人民共和国政府信息公开条例》、《山东省政府信息公开办法》要求，根据临淄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生态环境分局</w:t>
      </w:r>
      <w:r>
        <w:rPr>
          <w:rFonts w:hint="eastAsia" w:ascii="仿宋_GB2312" w:hAnsi="仿宋_GB2312" w:eastAsia="仿宋_GB2312" w:cs="仿宋_GB2312"/>
          <w:sz w:val="32"/>
          <w:szCs w:val="32"/>
        </w:rPr>
        <w:t>2020年度政府信息公开工作情况编制。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本报告中所列数据的统计期限自2020年1月1日起至2020年12月31日止。本报告的电子版可在临淄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生态环境分局政务网站</w:t>
      </w:r>
      <w:r>
        <w:rPr>
          <w:rFonts w:hint="eastAsia" w:ascii="仿宋_GB2312" w:hAnsi="仿宋_GB2312" w:eastAsia="仿宋_GB2312" w:cs="仿宋_GB2312"/>
          <w:sz w:val="32"/>
          <w:szCs w:val="32"/>
        </w:rPr>
        <w:t>http://www.linzi.gov.cn/gongkai/site_lzqsthjj下载。如对本报告有任何疑问，请与临淄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生态环境分局宣教科</w:t>
      </w:r>
      <w:r>
        <w:rPr>
          <w:rFonts w:hint="eastAsia" w:ascii="仿宋_GB2312" w:hAnsi="仿宋_GB2312" w:eastAsia="仿宋_GB2312" w:cs="仿宋_GB2312"/>
          <w:sz w:val="32"/>
          <w:szCs w:val="32"/>
        </w:rPr>
        <w:t>联系（地址：临淄区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晏婴路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138</w:t>
      </w:r>
      <w:r>
        <w:rPr>
          <w:rFonts w:hint="eastAsia" w:ascii="仿宋_GB2312" w:hAnsi="仿宋_GB2312" w:eastAsia="仿宋_GB2312" w:cs="仿宋_GB2312"/>
          <w:sz w:val="32"/>
          <w:szCs w:val="32"/>
        </w:rPr>
        <w:t>号；邮编：255400；联系电话：0533-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7163381</w:t>
      </w:r>
      <w:r>
        <w:rPr>
          <w:rFonts w:hint="eastAsia" w:ascii="仿宋_GB2312" w:hAnsi="仿宋_GB2312" w:eastAsia="仿宋_GB2312" w:cs="仿宋_GB2312"/>
          <w:sz w:val="32"/>
          <w:szCs w:val="32"/>
        </w:rPr>
        <w:t>；电子信箱：lzhbfjxjk@zb.shandong.cn）。</w:t>
      </w:r>
    </w:p>
    <w:p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一、总体情况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</w:rPr>
        <w:t>年，临淄生态环境分局认真贯彻落实《中华人民共和国政府信息公开条例》(以下简称《条例》)、《山东省政府信息公开办法》(以下简称《办法》)有关规定，以服务群众为宗旨，以保证干部依法和公众知情为切入点，认真推行政务公开，通过落实工作机构和人员、完善各项制度、开展学习宣传、加强政务公开工作，同时让公众享有充分的知情权、参与权和监督权，提高了企业、群众的满意程度。</w:t>
      </w:r>
    </w:p>
    <w:p>
      <w:pPr>
        <w:ind w:firstLine="640" w:firstLineChars="200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（一）2020年法定主动公开内容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业务工作1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9条、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生态环境领域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334条、其他栏目51条</w:t>
      </w:r>
      <w:r>
        <w:rPr>
          <w:rFonts w:hint="eastAsia" w:ascii="仿宋_GB2312" w:hAnsi="仿宋_GB2312" w:eastAsia="仿宋_GB2312" w:cs="仿宋_GB2312"/>
          <w:sz w:val="32"/>
          <w:szCs w:val="32"/>
        </w:rPr>
        <w:t>。（以下为部分主动公开信息截图。）</w:t>
      </w: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drawing>
          <wp:inline distT="0" distB="0" distL="114300" distR="114300">
            <wp:extent cx="5271770" cy="3238500"/>
            <wp:effectExtent l="0" t="0" r="5080" b="0"/>
            <wp:docPr id="11" name="图片 1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图1.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业务工作</w:t>
      </w:r>
      <w:r>
        <w:rPr>
          <w:rFonts w:hint="eastAsia" w:ascii="仿宋_GB2312" w:hAnsi="仿宋_GB2312" w:eastAsia="仿宋_GB2312" w:cs="仿宋_GB2312"/>
          <w:sz w:val="32"/>
          <w:szCs w:val="32"/>
        </w:rPr>
        <w:t>信息截图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drawing>
          <wp:inline distT="0" distB="0" distL="114300" distR="114300">
            <wp:extent cx="5267960" cy="1997075"/>
            <wp:effectExtent l="0" t="0" r="8890" b="3175"/>
            <wp:docPr id="12" name="图片 1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199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图2.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空气质量</w:t>
      </w:r>
      <w:r>
        <w:rPr>
          <w:rFonts w:hint="eastAsia" w:ascii="仿宋_GB2312" w:hAnsi="仿宋_GB2312" w:eastAsia="仿宋_GB2312" w:cs="仿宋_GB2312"/>
          <w:sz w:val="32"/>
          <w:szCs w:val="32"/>
        </w:rPr>
        <w:t>信息截图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2020年，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我局未收到公众要求公开政府信息的申请；没有发生因政府信息公开申请行政复议、提起行政诉讼的情况；未发生因政府信息公开不当引起的失泄密事件。    </w:t>
      </w:r>
    </w:p>
    <w:p>
      <w:pPr>
        <w:numPr>
          <w:ilvl w:val="0"/>
          <w:numId w:val="1"/>
        </w:numPr>
        <w:ind w:firstLine="640" w:firstLineChars="200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努力做好媒体宣传，营造良好舆论氛围。</w:t>
      </w:r>
    </w:p>
    <w:p>
      <w:pPr>
        <w:numPr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充分利用临淄环保微信、微博、抖音、今日头条，以及临淄电视台、电台、区政府网站等平台宣传环保工作动向。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本年度</w:t>
      </w:r>
      <w:r>
        <w:rPr>
          <w:rFonts w:hint="eastAsia" w:ascii="仿宋_GB2312" w:hAnsi="仿宋_GB2312" w:eastAsia="仿宋_GB2312" w:cs="仿宋_GB2312"/>
          <w:sz w:val="32"/>
          <w:szCs w:val="32"/>
        </w:rPr>
        <w:t>，在微信、微博、抖音、今日头条等新媒体平台发布信息及视频4714篇（条）。其中，微博发布信息 3626条（原创390条），微信发布信息751条（原创101条），抖音更新视频26个（原创14个），今日头条更新信息313条。年内，荣获“中国环境报宣传工作先进单位”和“中国环境监察杂志社生态环境新闻宣传工作先进单位”荣誉称号。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drawing>
          <wp:inline distT="0" distB="0" distL="114300" distR="114300">
            <wp:extent cx="5271770" cy="4731385"/>
            <wp:effectExtent l="0" t="0" r="5080" b="12065"/>
            <wp:docPr id="13" name="图片 13" descr="微信图片_202101271044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微信图片_2021012710442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4731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图一、政务微博截图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drawing>
          <wp:inline distT="0" distB="0" distL="114300" distR="114300">
            <wp:extent cx="5267325" cy="4215130"/>
            <wp:effectExtent l="0" t="0" r="9525" b="13970"/>
            <wp:docPr id="14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4215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图二、政务微信截图</w:t>
      </w:r>
    </w:p>
    <w:p>
      <w:pPr>
        <w:numPr>
          <w:ilvl w:val="0"/>
          <w:numId w:val="2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平台建设。</w:t>
      </w:r>
    </w:p>
    <w:p>
      <w:pPr>
        <w:numPr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在临淄区门户网站设立临淄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生态环境分局</w:t>
      </w:r>
      <w:r>
        <w:rPr>
          <w:rFonts w:hint="eastAsia" w:ascii="仿宋_GB2312" w:hAnsi="仿宋_GB2312" w:eastAsia="仿宋_GB2312" w:cs="仿宋_GB2312"/>
          <w:sz w:val="32"/>
          <w:szCs w:val="32"/>
        </w:rPr>
        <w:t>政府信息公开专栏，主动公布信息公开目录和信息公开指南等内容，结合工作实际，设置了“业务工作”、“法规公文”、“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生态环境</w:t>
      </w:r>
      <w:r>
        <w:rPr>
          <w:rFonts w:hint="eastAsia" w:ascii="仿宋_GB2312" w:hAnsi="仿宋_GB2312" w:eastAsia="仿宋_GB2312" w:cs="仿宋_GB2312"/>
          <w:sz w:val="32"/>
          <w:szCs w:val="32"/>
        </w:rPr>
        <w:t>”、“民生公益”、“管理和服务公开”、等栏目，按要求对外公开政府信息，做到及时维护和更新。</w:t>
      </w:r>
    </w:p>
    <w:p>
      <w:pPr>
        <w:ind w:firstLine="640" w:firstLineChars="200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四</w:t>
      </w:r>
      <w:r>
        <w:rPr>
          <w:rFonts w:hint="eastAsia" w:ascii="楷体" w:hAnsi="楷体" w:eastAsia="楷体" w:cs="楷体"/>
          <w:sz w:val="32"/>
          <w:szCs w:val="32"/>
        </w:rPr>
        <w:t>）监督保障情况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建立“主要领导亲自抓、分管领导具体抓、职能科室抓落实”的工作机制，落实专门人员明确职责、工作任务和工作要求，负责信息公开材料的收集、发布、归档等工作。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二、主动公开政府信息情况</w:t>
      </w:r>
    </w:p>
    <w:tbl>
      <w:tblPr>
        <w:tblStyle w:val="6"/>
        <w:tblW w:w="89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94"/>
        <w:gridCol w:w="1985"/>
        <w:gridCol w:w="2030"/>
        <w:gridCol w:w="22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8931" w:type="dxa"/>
            <w:gridSpan w:val="4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第二十条第（一）项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2694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信息内容</w:t>
            </w:r>
          </w:p>
        </w:tc>
        <w:tc>
          <w:tcPr>
            <w:tcW w:w="1985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本年新制作数量</w:t>
            </w:r>
          </w:p>
        </w:tc>
        <w:tc>
          <w:tcPr>
            <w:tcW w:w="2030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本年新</w:t>
            </w:r>
          </w:p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公开数量</w:t>
            </w:r>
          </w:p>
        </w:tc>
        <w:tc>
          <w:tcPr>
            <w:tcW w:w="2222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对外公开</w:t>
            </w:r>
          </w:p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总数量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2694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规章</w:t>
            </w:r>
          </w:p>
        </w:tc>
        <w:tc>
          <w:tcPr>
            <w:tcW w:w="1985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2030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2222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2694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规范性文件</w:t>
            </w:r>
          </w:p>
        </w:tc>
        <w:tc>
          <w:tcPr>
            <w:tcW w:w="1985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2030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2222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931" w:type="dxa"/>
            <w:gridSpan w:val="4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第二十条第（五）项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2694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信息内容</w:t>
            </w:r>
          </w:p>
        </w:tc>
        <w:tc>
          <w:tcPr>
            <w:tcW w:w="1985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上一年项目数量</w:t>
            </w:r>
          </w:p>
        </w:tc>
        <w:tc>
          <w:tcPr>
            <w:tcW w:w="2030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本年增/减</w:t>
            </w:r>
          </w:p>
        </w:tc>
        <w:tc>
          <w:tcPr>
            <w:tcW w:w="2222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2694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行政许可</w:t>
            </w:r>
          </w:p>
        </w:tc>
        <w:tc>
          <w:tcPr>
            <w:tcW w:w="1985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197</w:t>
            </w:r>
          </w:p>
        </w:tc>
        <w:tc>
          <w:tcPr>
            <w:tcW w:w="2030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减少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20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个</w:t>
            </w:r>
          </w:p>
        </w:tc>
        <w:tc>
          <w:tcPr>
            <w:tcW w:w="2222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2694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其他对外管理服务事项</w:t>
            </w:r>
          </w:p>
        </w:tc>
        <w:tc>
          <w:tcPr>
            <w:tcW w:w="1985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2030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2222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8931" w:type="dxa"/>
            <w:gridSpan w:val="4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第二十条第（六）项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2694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信息内容</w:t>
            </w:r>
          </w:p>
        </w:tc>
        <w:tc>
          <w:tcPr>
            <w:tcW w:w="1985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上一年项目数量</w:t>
            </w:r>
          </w:p>
        </w:tc>
        <w:tc>
          <w:tcPr>
            <w:tcW w:w="2030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本年增/减</w:t>
            </w:r>
          </w:p>
        </w:tc>
        <w:tc>
          <w:tcPr>
            <w:tcW w:w="2222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2694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行政处罚</w:t>
            </w:r>
          </w:p>
        </w:tc>
        <w:tc>
          <w:tcPr>
            <w:tcW w:w="1985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279</w:t>
            </w:r>
          </w:p>
        </w:tc>
        <w:tc>
          <w:tcPr>
            <w:tcW w:w="2030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减少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231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个</w:t>
            </w:r>
          </w:p>
        </w:tc>
        <w:tc>
          <w:tcPr>
            <w:tcW w:w="2222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2694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行政强制</w:t>
            </w:r>
          </w:p>
        </w:tc>
        <w:tc>
          <w:tcPr>
            <w:tcW w:w="1985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 </w:t>
            </w:r>
          </w:p>
        </w:tc>
        <w:tc>
          <w:tcPr>
            <w:tcW w:w="2030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增加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个</w:t>
            </w:r>
          </w:p>
        </w:tc>
        <w:tc>
          <w:tcPr>
            <w:tcW w:w="2222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8931" w:type="dxa"/>
            <w:gridSpan w:val="4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第二十条第（八）项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2694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信息内容</w:t>
            </w:r>
          </w:p>
        </w:tc>
        <w:tc>
          <w:tcPr>
            <w:tcW w:w="1985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上一年项目数量</w:t>
            </w:r>
          </w:p>
        </w:tc>
        <w:tc>
          <w:tcPr>
            <w:tcW w:w="4252" w:type="dxa"/>
            <w:gridSpan w:val="2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本年增/减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2694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行政事业性收费</w:t>
            </w:r>
          </w:p>
        </w:tc>
        <w:tc>
          <w:tcPr>
            <w:tcW w:w="1985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4252" w:type="dxa"/>
            <w:gridSpan w:val="2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8931" w:type="dxa"/>
            <w:gridSpan w:val="4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第二十条第（九）项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2694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信息内容</w:t>
            </w:r>
          </w:p>
        </w:tc>
        <w:tc>
          <w:tcPr>
            <w:tcW w:w="1985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采购项目数量</w:t>
            </w:r>
          </w:p>
        </w:tc>
        <w:tc>
          <w:tcPr>
            <w:tcW w:w="4252" w:type="dxa"/>
            <w:gridSpan w:val="2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采购总金额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  <w:jc w:val="center"/>
        </w:trPr>
        <w:tc>
          <w:tcPr>
            <w:tcW w:w="2694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政府集中采购</w:t>
            </w:r>
          </w:p>
        </w:tc>
        <w:tc>
          <w:tcPr>
            <w:tcW w:w="1985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10</w:t>
            </w:r>
          </w:p>
        </w:tc>
        <w:tc>
          <w:tcPr>
            <w:tcW w:w="4252" w:type="dxa"/>
            <w:gridSpan w:val="2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1787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万元</w:t>
            </w:r>
          </w:p>
        </w:tc>
      </w:tr>
    </w:tbl>
    <w:p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三、收到和处理政府信息公开申请情况</w:t>
      </w:r>
    </w:p>
    <w:tbl>
      <w:tblPr>
        <w:tblStyle w:val="6"/>
        <w:tblW w:w="9781" w:type="dxa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1560"/>
        <w:gridCol w:w="2693"/>
        <w:gridCol w:w="567"/>
        <w:gridCol w:w="709"/>
        <w:gridCol w:w="708"/>
        <w:gridCol w:w="709"/>
        <w:gridCol w:w="709"/>
        <w:gridCol w:w="709"/>
        <w:gridCol w:w="8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4820" w:type="dxa"/>
            <w:gridSpan w:val="3"/>
            <w:vMerge w:val="restart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（本列数据的勾稽关系为：第一项加第二项之和，等于第三项加第四项之和）</w:t>
            </w:r>
          </w:p>
        </w:tc>
        <w:tc>
          <w:tcPr>
            <w:tcW w:w="4961" w:type="dxa"/>
            <w:gridSpan w:val="7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4820" w:type="dxa"/>
            <w:gridSpan w:val="3"/>
            <w:vMerge w:val="continue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567" w:type="dxa"/>
            <w:vMerge w:val="restart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自然人</w:t>
            </w:r>
          </w:p>
        </w:tc>
        <w:tc>
          <w:tcPr>
            <w:tcW w:w="3544" w:type="dxa"/>
            <w:gridSpan w:val="5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法人或其他组织</w:t>
            </w:r>
          </w:p>
        </w:tc>
        <w:tc>
          <w:tcPr>
            <w:tcW w:w="850" w:type="dxa"/>
            <w:vMerge w:val="restart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7" w:hRule="atLeast"/>
        </w:trPr>
        <w:tc>
          <w:tcPr>
            <w:tcW w:w="4820" w:type="dxa"/>
            <w:gridSpan w:val="3"/>
            <w:vMerge w:val="continue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567" w:type="dxa"/>
            <w:vMerge w:val="continue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商业企业</w:t>
            </w:r>
          </w:p>
        </w:tc>
        <w:tc>
          <w:tcPr>
            <w:tcW w:w="708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科研机构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社会公益组织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法律服务机构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其他</w:t>
            </w:r>
          </w:p>
        </w:tc>
        <w:tc>
          <w:tcPr>
            <w:tcW w:w="850" w:type="dxa"/>
            <w:vMerge w:val="continue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4820" w:type="dxa"/>
            <w:gridSpan w:val="3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一、本年新收政府信息公开申请数量</w:t>
            </w:r>
          </w:p>
        </w:tc>
        <w:tc>
          <w:tcPr>
            <w:tcW w:w="567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708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850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4820" w:type="dxa"/>
            <w:gridSpan w:val="3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二、上年结转政府信息公开申请数量</w:t>
            </w:r>
          </w:p>
        </w:tc>
        <w:tc>
          <w:tcPr>
            <w:tcW w:w="567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708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850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567" w:type="dxa"/>
            <w:vMerge w:val="restart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三、本年度办理结果</w:t>
            </w:r>
          </w:p>
        </w:tc>
        <w:tc>
          <w:tcPr>
            <w:tcW w:w="4253" w:type="dxa"/>
            <w:gridSpan w:val="2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（一）予以公开</w:t>
            </w:r>
          </w:p>
        </w:tc>
        <w:tc>
          <w:tcPr>
            <w:tcW w:w="567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708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850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vMerge w:val="continue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4253" w:type="dxa"/>
            <w:gridSpan w:val="2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（二）部分公开（区分处理的，只计这一情形，不计其他情形）</w:t>
            </w:r>
          </w:p>
        </w:tc>
        <w:tc>
          <w:tcPr>
            <w:tcW w:w="567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708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850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567" w:type="dxa"/>
            <w:vMerge w:val="continue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560" w:type="dxa"/>
            <w:vMerge w:val="restart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（三）不予公开</w:t>
            </w:r>
          </w:p>
        </w:tc>
        <w:tc>
          <w:tcPr>
            <w:tcW w:w="2693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．属于国家秘密</w:t>
            </w:r>
          </w:p>
        </w:tc>
        <w:tc>
          <w:tcPr>
            <w:tcW w:w="567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708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850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567" w:type="dxa"/>
            <w:vMerge w:val="continue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560" w:type="dxa"/>
            <w:vMerge w:val="continue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693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2．其他法律行政法规禁止公开</w:t>
            </w:r>
          </w:p>
        </w:tc>
        <w:tc>
          <w:tcPr>
            <w:tcW w:w="567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708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850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567" w:type="dxa"/>
            <w:vMerge w:val="continue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560" w:type="dxa"/>
            <w:vMerge w:val="continue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693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3．危及“三安全一稳定”</w:t>
            </w:r>
          </w:p>
        </w:tc>
        <w:tc>
          <w:tcPr>
            <w:tcW w:w="567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708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850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67" w:type="dxa"/>
            <w:vMerge w:val="continue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560" w:type="dxa"/>
            <w:vMerge w:val="continue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693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4．保护第三方合法权益</w:t>
            </w:r>
          </w:p>
        </w:tc>
        <w:tc>
          <w:tcPr>
            <w:tcW w:w="567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708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850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567" w:type="dxa"/>
            <w:vMerge w:val="continue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560" w:type="dxa"/>
            <w:vMerge w:val="continue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693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5．属于三类内部事务信息</w:t>
            </w:r>
          </w:p>
        </w:tc>
        <w:tc>
          <w:tcPr>
            <w:tcW w:w="567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708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850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567" w:type="dxa"/>
            <w:vMerge w:val="continue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560" w:type="dxa"/>
            <w:vMerge w:val="continue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693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6．属于四类过程性信息</w:t>
            </w:r>
          </w:p>
        </w:tc>
        <w:tc>
          <w:tcPr>
            <w:tcW w:w="567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708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850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567" w:type="dxa"/>
            <w:vMerge w:val="continue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560" w:type="dxa"/>
            <w:vMerge w:val="continue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693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7．属于行政执法案卷</w:t>
            </w:r>
          </w:p>
        </w:tc>
        <w:tc>
          <w:tcPr>
            <w:tcW w:w="567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708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850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567" w:type="dxa"/>
            <w:vMerge w:val="continue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560" w:type="dxa"/>
            <w:vMerge w:val="continue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693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8．属于行政查询事项</w:t>
            </w:r>
          </w:p>
        </w:tc>
        <w:tc>
          <w:tcPr>
            <w:tcW w:w="567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708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850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567" w:type="dxa"/>
            <w:vMerge w:val="continue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560" w:type="dxa"/>
            <w:vMerge w:val="restart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（四）无法提供</w:t>
            </w:r>
          </w:p>
        </w:tc>
        <w:tc>
          <w:tcPr>
            <w:tcW w:w="2693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1．本机关不掌握相关政府信息</w:t>
            </w:r>
          </w:p>
        </w:tc>
        <w:tc>
          <w:tcPr>
            <w:tcW w:w="567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708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850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567" w:type="dxa"/>
            <w:vMerge w:val="continue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560" w:type="dxa"/>
            <w:vMerge w:val="continue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693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2．没有现成信息需要另行制作</w:t>
            </w:r>
          </w:p>
        </w:tc>
        <w:tc>
          <w:tcPr>
            <w:tcW w:w="567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708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850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vMerge w:val="continue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560" w:type="dxa"/>
            <w:vMerge w:val="continue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693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3．补正后申请内容仍不明确</w:t>
            </w:r>
          </w:p>
        </w:tc>
        <w:tc>
          <w:tcPr>
            <w:tcW w:w="567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708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850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567" w:type="dxa"/>
            <w:vMerge w:val="continue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560" w:type="dxa"/>
            <w:vMerge w:val="restart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（五）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不予处理</w:t>
            </w:r>
          </w:p>
        </w:tc>
        <w:tc>
          <w:tcPr>
            <w:tcW w:w="2693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1．信访举报投诉类申请</w:t>
            </w:r>
          </w:p>
        </w:tc>
        <w:tc>
          <w:tcPr>
            <w:tcW w:w="567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708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850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vMerge w:val="continue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560" w:type="dxa"/>
            <w:vMerge w:val="continue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693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2．重复申请</w:t>
            </w:r>
          </w:p>
        </w:tc>
        <w:tc>
          <w:tcPr>
            <w:tcW w:w="567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708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850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567" w:type="dxa"/>
            <w:vMerge w:val="continue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560" w:type="dxa"/>
            <w:vMerge w:val="continue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693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．要求提供公开出版物</w:t>
            </w:r>
          </w:p>
        </w:tc>
        <w:tc>
          <w:tcPr>
            <w:tcW w:w="567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708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850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567" w:type="dxa"/>
            <w:vMerge w:val="continue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560" w:type="dxa"/>
            <w:vMerge w:val="continue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693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4．无正当理由大量反复申请</w:t>
            </w:r>
          </w:p>
        </w:tc>
        <w:tc>
          <w:tcPr>
            <w:tcW w:w="567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708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850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vMerge w:val="continue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560" w:type="dxa"/>
            <w:vMerge w:val="continue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693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5．要求行政机关确认或重新出具已获取信息</w:t>
            </w:r>
          </w:p>
        </w:tc>
        <w:tc>
          <w:tcPr>
            <w:tcW w:w="567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708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850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567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4253" w:type="dxa"/>
            <w:gridSpan w:val="2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（六）其他处理</w:t>
            </w:r>
          </w:p>
        </w:tc>
        <w:tc>
          <w:tcPr>
            <w:tcW w:w="567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708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850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567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4253" w:type="dxa"/>
            <w:gridSpan w:val="2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（七）总计</w:t>
            </w:r>
          </w:p>
        </w:tc>
        <w:tc>
          <w:tcPr>
            <w:tcW w:w="567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708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850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20" w:type="dxa"/>
            <w:gridSpan w:val="3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四、结转下年度继续办理</w:t>
            </w:r>
          </w:p>
        </w:tc>
        <w:tc>
          <w:tcPr>
            <w:tcW w:w="567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708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850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</w:tr>
    </w:tbl>
    <w:p>
      <w:pPr>
        <w:rPr>
          <w:rFonts w:hint="eastAsia"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eastAsia="zh-CN"/>
        </w:rPr>
        <w:t>四、</w:t>
      </w:r>
      <w:r>
        <w:rPr>
          <w:rFonts w:hint="eastAsia" w:ascii="黑体" w:hAnsi="黑体" w:eastAsia="黑体" w:cs="黑体"/>
          <w:sz w:val="32"/>
          <w:szCs w:val="32"/>
        </w:rPr>
        <w:t>政府信息公开行政复议、行政诉讼情况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tbl>
      <w:tblPr>
        <w:tblStyle w:val="6"/>
        <w:tblW w:w="10206" w:type="dxa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708"/>
        <w:gridCol w:w="709"/>
        <w:gridCol w:w="682"/>
        <w:gridCol w:w="594"/>
        <w:gridCol w:w="709"/>
        <w:gridCol w:w="709"/>
        <w:gridCol w:w="709"/>
        <w:gridCol w:w="708"/>
        <w:gridCol w:w="567"/>
        <w:gridCol w:w="851"/>
        <w:gridCol w:w="650"/>
        <w:gridCol w:w="767"/>
        <w:gridCol w:w="709"/>
        <w:gridCol w:w="4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3402" w:type="dxa"/>
            <w:gridSpan w:val="5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行政复议</w:t>
            </w:r>
          </w:p>
        </w:tc>
        <w:tc>
          <w:tcPr>
            <w:tcW w:w="6804" w:type="dxa"/>
            <w:gridSpan w:val="1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行政诉讼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709" w:type="dxa"/>
            <w:vMerge w:val="restart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结果维持</w:t>
            </w:r>
          </w:p>
        </w:tc>
        <w:tc>
          <w:tcPr>
            <w:tcW w:w="708" w:type="dxa"/>
            <w:vMerge w:val="restart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结果纠正</w:t>
            </w:r>
          </w:p>
        </w:tc>
        <w:tc>
          <w:tcPr>
            <w:tcW w:w="709" w:type="dxa"/>
            <w:vMerge w:val="restart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其他结果</w:t>
            </w:r>
          </w:p>
        </w:tc>
        <w:tc>
          <w:tcPr>
            <w:tcW w:w="682" w:type="dxa"/>
            <w:vMerge w:val="restart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尚未审结</w:t>
            </w:r>
          </w:p>
        </w:tc>
        <w:tc>
          <w:tcPr>
            <w:tcW w:w="594" w:type="dxa"/>
            <w:vMerge w:val="restart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总计</w:t>
            </w:r>
          </w:p>
        </w:tc>
        <w:tc>
          <w:tcPr>
            <w:tcW w:w="3402" w:type="dxa"/>
            <w:gridSpan w:val="5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未经复议直接起诉</w:t>
            </w:r>
          </w:p>
        </w:tc>
        <w:tc>
          <w:tcPr>
            <w:tcW w:w="3402" w:type="dxa"/>
            <w:gridSpan w:val="5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复议后起诉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vMerge w:val="continue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709" w:type="dxa"/>
            <w:vMerge w:val="continue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682" w:type="dxa"/>
            <w:vMerge w:val="continue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594" w:type="dxa"/>
            <w:vMerge w:val="continue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结果维持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结果纠正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其他结果</w:t>
            </w:r>
          </w:p>
        </w:tc>
        <w:tc>
          <w:tcPr>
            <w:tcW w:w="708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尚未审结</w:t>
            </w:r>
          </w:p>
        </w:tc>
        <w:tc>
          <w:tcPr>
            <w:tcW w:w="567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总计</w:t>
            </w:r>
          </w:p>
        </w:tc>
        <w:tc>
          <w:tcPr>
            <w:tcW w:w="851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结果维持</w:t>
            </w:r>
          </w:p>
        </w:tc>
        <w:tc>
          <w:tcPr>
            <w:tcW w:w="650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结果纠正</w:t>
            </w:r>
          </w:p>
        </w:tc>
        <w:tc>
          <w:tcPr>
            <w:tcW w:w="767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其他结果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尚未审结</w:t>
            </w:r>
          </w:p>
        </w:tc>
        <w:tc>
          <w:tcPr>
            <w:tcW w:w="425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709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708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682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594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708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567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851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650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767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425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</w:tr>
    </w:tbl>
    <w:p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五、</w:t>
      </w:r>
      <w:r>
        <w:rPr>
          <w:rFonts w:hint="eastAsia" w:ascii="黑体" w:hAnsi="黑体" w:eastAsia="黑体" w:cs="黑体"/>
          <w:sz w:val="32"/>
          <w:szCs w:val="32"/>
        </w:rPr>
        <w:t>人大建议和政协提案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</w:rPr>
        <w:t>年，通过网站公开人大代表建议办理情况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件，公开政协委员提案办理情况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件。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drawing>
          <wp:inline distT="0" distB="0" distL="114300" distR="114300">
            <wp:extent cx="5264150" cy="3204845"/>
            <wp:effectExtent l="0" t="0" r="12700" b="14605"/>
            <wp:docPr id="10" name="图片 10" descr="微信图片_20210127101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微信图片_2021012710130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3204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六</w:t>
      </w:r>
      <w:r>
        <w:rPr>
          <w:rFonts w:hint="eastAsia" w:ascii="黑体" w:hAnsi="黑体" w:eastAsia="黑体" w:cs="黑体"/>
          <w:sz w:val="32"/>
          <w:szCs w:val="32"/>
        </w:rPr>
        <w:t>、存在的主要问题及改进情况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工作中存在的主要问题有三点。一是部分干部职工对政府信息公开工作的重要性认识不到位，对政府信息公开工作重视不够。二是少数科室对政府信息公开内容简单，存在着流于形式现象。三是主动公开的信息还不能完全满足公众获取信息的需要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下一步的改进措施。一是建立健全工作机制，进一步完善政府信息公开工作各项规章制度，规范对政府信息公开工作的管理，并定期通报政府信息公开工作情况。二是进一步加大宣传力度，加大热点、难点等民生问题的信息公开力度，努力营造良好的工作氛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三是及时更新政府网站内容，完善页面质量。</w:t>
      </w:r>
    </w:p>
    <w:p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七</w:t>
      </w:r>
      <w:r>
        <w:rPr>
          <w:rFonts w:hint="eastAsia" w:ascii="黑体" w:hAnsi="黑体" w:eastAsia="黑体" w:cs="黑体"/>
          <w:sz w:val="32"/>
          <w:szCs w:val="32"/>
        </w:rPr>
        <w:t>、其他需要报告的事项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无。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jc w:val="righ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淄博市生态环境局临淄分局</w:t>
      </w:r>
    </w:p>
    <w:p>
      <w:pPr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年1月2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55750032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3AC170E"/>
    <w:multiLevelType w:val="singleLevel"/>
    <w:tmpl w:val="B3AC170E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60045383"/>
    <w:multiLevelType w:val="singleLevel"/>
    <w:tmpl w:val="60045383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hideSpellingErrors/>
  <w:hideGrammaticalError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E04258"/>
    <w:rsid w:val="00024810"/>
    <w:rsid w:val="000414C6"/>
    <w:rsid w:val="00056B8B"/>
    <w:rsid w:val="00087FF0"/>
    <w:rsid w:val="002019C6"/>
    <w:rsid w:val="00204AA5"/>
    <w:rsid w:val="00216261"/>
    <w:rsid w:val="0026485F"/>
    <w:rsid w:val="00270C0E"/>
    <w:rsid w:val="002A188B"/>
    <w:rsid w:val="002B6F68"/>
    <w:rsid w:val="003B6A51"/>
    <w:rsid w:val="003D7EB2"/>
    <w:rsid w:val="00405DB6"/>
    <w:rsid w:val="00420F86"/>
    <w:rsid w:val="00481ED7"/>
    <w:rsid w:val="004D2882"/>
    <w:rsid w:val="00514DC0"/>
    <w:rsid w:val="005B1617"/>
    <w:rsid w:val="00697EE4"/>
    <w:rsid w:val="00714451"/>
    <w:rsid w:val="00717EE3"/>
    <w:rsid w:val="00732D81"/>
    <w:rsid w:val="00733F31"/>
    <w:rsid w:val="00741A40"/>
    <w:rsid w:val="00746739"/>
    <w:rsid w:val="007611C0"/>
    <w:rsid w:val="007F43FC"/>
    <w:rsid w:val="008556C2"/>
    <w:rsid w:val="00892DC4"/>
    <w:rsid w:val="00920A8C"/>
    <w:rsid w:val="00935E77"/>
    <w:rsid w:val="0096093C"/>
    <w:rsid w:val="00A93492"/>
    <w:rsid w:val="00AC222F"/>
    <w:rsid w:val="00AD49B5"/>
    <w:rsid w:val="00BF42A9"/>
    <w:rsid w:val="00C307E5"/>
    <w:rsid w:val="00C61A42"/>
    <w:rsid w:val="00C762CA"/>
    <w:rsid w:val="00CA24FE"/>
    <w:rsid w:val="00D201BD"/>
    <w:rsid w:val="00D33F3A"/>
    <w:rsid w:val="00D7673F"/>
    <w:rsid w:val="00E03F11"/>
    <w:rsid w:val="00E04258"/>
    <w:rsid w:val="00E82A61"/>
    <w:rsid w:val="00EA3993"/>
    <w:rsid w:val="00EF7239"/>
    <w:rsid w:val="00FA3378"/>
    <w:rsid w:val="00FE3091"/>
    <w:rsid w:val="082228D3"/>
    <w:rsid w:val="0B2C17E3"/>
    <w:rsid w:val="0BC163D3"/>
    <w:rsid w:val="0D905A79"/>
    <w:rsid w:val="0EB1337D"/>
    <w:rsid w:val="10872A63"/>
    <w:rsid w:val="16233626"/>
    <w:rsid w:val="1B8D588B"/>
    <w:rsid w:val="20E96A6D"/>
    <w:rsid w:val="26FE3927"/>
    <w:rsid w:val="274C431A"/>
    <w:rsid w:val="29BC1B2B"/>
    <w:rsid w:val="2A2A5D1E"/>
    <w:rsid w:val="2B6E4D75"/>
    <w:rsid w:val="2D591A03"/>
    <w:rsid w:val="2E2E4A90"/>
    <w:rsid w:val="2F405BE4"/>
    <w:rsid w:val="314E3A9E"/>
    <w:rsid w:val="323F4FA3"/>
    <w:rsid w:val="3F3E21C6"/>
    <w:rsid w:val="3FA16507"/>
    <w:rsid w:val="409D07E4"/>
    <w:rsid w:val="41EA6ABB"/>
    <w:rsid w:val="45361CA0"/>
    <w:rsid w:val="461F020B"/>
    <w:rsid w:val="47D57671"/>
    <w:rsid w:val="49692321"/>
    <w:rsid w:val="4B851300"/>
    <w:rsid w:val="4CCD4BCD"/>
    <w:rsid w:val="4DE93206"/>
    <w:rsid w:val="515F5C10"/>
    <w:rsid w:val="531733B4"/>
    <w:rsid w:val="54995870"/>
    <w:rsid w:val="54DF5061"/>
    <w:rsid w:val="58183C78"/>
    <w:rsid w:val="58882C3A"/>
    <w:rsid w:val="5CB81387"/>
    <w:rsid w:val="5E721E36"/>
    <w:rsid w:val="68FE3185"/>
    <w:rsid w:val="6CAB66ED"/>
    <w:rsid w:val="7045781D"/>
    <w:rsid w:val="72FA1724"/>
    <w:rsid w:val="737F2B1C"/>
    <w:rsid w:val="74F472DA"/>
    <w:rsid w:val="76C350AA"/>
    <w:rsid w:val="790D7AB3"/>
    <w:rsid w:val="79755F2A"/>
    <w:rsid w:val="7BCE1EC8"/>
    <w:rsid w:val="7E14139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3"/>
    <w:semiHidden/>
    <w:qFormat/>
    <w:uiPriority w:val="99"/>
    <w:rPr>
      <w:kern w:val="2"/>
      <w:sz w:val="18"/>
      <w:szCs w:val="18"/>
    </w:rPr>
  </w:style>
  <w:style w:type="character" w:customStyle="1" w:styleId="9">
    <w:name w:val="页脚 Char"/>
    <w:basedOn w:val="7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4</Pages>
  <Words>294</Words>
  <Characters>1677</Characters>
  <Lines>13</Lines>
  <Paragraphs>3</Paragraphs>
  <TotalTime>27</TotalTime>
  <ScaleCrop>false</ScaleCrop>
  <LinksUpToDate>false</LinksUpToDate>
  <CharactersWithSpaces>1968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2020-01-06T10:32:00Z</dcterms:created>
  <dc:creator>China</dc:creator>
  <cp:lastModifiedBy>Administrator</cp:lastModifiedBy>
  <dcterms:modified xsi:type="dcterms:W3CDTF">2021-02-01T02:36:15Z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