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小标宋简体" w:hAnsi="方正小标宋简体" w:eastAsia="方正小标宋简体" w:cs="方正小标宋简体"/>
          <w:sz w:val="44"/>
          <w:szCs w:val="44"/>
          <w:lang w:val="en-US" w:eastAsia="zh-CN"/>
        </w:rPr>
      </w:pPr>
    </w:p>
    <w:p>
      <w:pPr>
        <w:spacing w:line="540" w:lineRule="exact"/>
        <w:rPr>
          <w:rFonts w:hint="eastAsia" w:ascii="方正小标宋简体" w:hAnsi="方正小标宋简体" w:eastAsia="方正小标宋简体" w:cs="方正小标宋简体"/>
          <w:sz w:val="44"/>
          <w:szCs w:val="44"/>
          <w:lang w:val="en-US" w:eastAsia="zh-CN"/>
        </w:rPr>
      </w:pPr>
    </w:p>
    <w:p>
      <w:pPr>
        <w:spacing w:line="5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临淄区人民政府关于推动齐鲁国际塑化城加快发展的相关政策（征求意见稿）</w:t>
      </w:r>
    </w:p>
    <w:p>
      <w:pPr>
        <w:spacing w:line="540" w:lineRule="exact"/>
        <w:jc w:val="center"/>
        <w:rPr>
          <w:rFonts w:hint="eastAsia" w:ascii="方正小标宋简体" w:hAnsi="方正小标宋简体" w:eastAsia="方正小标宋简体" w:cs="方正小标宋简体"/>
          <w:sz w:val="44"/>
          <w:szCs w:val="44"/>
          <w:lang w:val="en-US" w:eastAsia="zh-CN"/>
        </w:rPr>
      </w:pPr>
    </w:p>
    <w:p>
      <w:pPr>
        <w:numPr>
          <w:ilvl w:val="0"/>
          <w:numId w:val="0"/>
        </w:numPr>
        <w:spacing w:line="54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放开危化品经营许可办理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放开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对于</w:t>
      </w:r>
      <w:r>
        <w:rPr>
          <w:rFonts w:hint="default" w:ascii="Times New Roman" w:hAnsi="Times New Roman" w:eastAsia="仿宋_GB2312" w:cs="Times New Roman"/>
          <w:color w:val="000000" w:themeColor="text1"/>
          <w:kern w:val="0"/>
          <w:sz w:val="32"/>
          <w:szCs w:val="32"/>
          <w14:textFill>
            <w14:solidFill>
              <w14:schemeClr w14:val="tx1"/>
            </w14:solidFill>
          </w14:textFill>
        </w:rPr>
        <w:t>经营地址在齐鲁国际塑化城</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内的</w:t>
      </w:r>
      <w:r>
        <w:rPr>
          <w:rFonts w:hint="default" w:ascii="Times New Roman" w:hAnsi="Times New Roman" w:eastAsia="仿宋_GB2312" w:cs="Times New Roman"/>
          <w:color w:val="000000" w:themeColor="text1"/>
          <w:kern w:val="0"/>
          <w:sz w:val="32"/>
          <w:szCs w:val="32"/>
          <w14:textFill>
            <w14:solidFill>
              <w14:schemeClr w14:val="tx1"/>
            </w14:solidFill>
          </w14:textFill>
        </w:rPr>
        <w:t>新办危化品经营许可证办理</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同时，在申请办理危化品经营许可证程序中，增加申请人提交加盖公章的《符合许可条件告知承诺书》流程，对申请材料齐全、符合法定形式的，应急管理部门应</w:t>
      </w:r>
      <w:bookmarkStart w:id="0" w:name="_GoBack"/>
      <w:bookmarkEnd w:id="0"/>
      <w:r>
        <w:rPr>
          <w:rFonts w:hint="default" w:ascii="Times New Roman" w:hAnsi="Times New Roman" w:eastAsia="仿宋_GB2312" w:cs="Times New Roman"/>
          <w:color w:val="000000" w:themeColor="text1"/>
          <w:kern w:val="0"/>
          <w:sz w:val="32"/>
          <w:szCs w:val="32"/>
          <w14:textFill>
            <w14:solidFill>
              <w14:schemeClr w14:val="tx1"/>
            </w14:solidFill>
          </w14:textFill>
        </w:rPr>
        <w:t>当受理，并在3个工作日内做出准予许可的决定。</w:t>
      </w:r>
    </w:p>
    <w:p>
      <w:pPr>
        <w:spacing w:line="54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加大产业扶持政策</w:t>
      </w:r>
    </w:p>
    <w:p>
      <w:pPr>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1.自2022年起，5年内，对塑化城内经贸型企业，纳入统计范围且销售收入在2000万元（含）至2亿元以内的，年增速在20%以上的，按区内税收留成部分的40%给予产业政策扶持。</w:t>
      </w:r>
    </w:p>
    <w:p>
      <w:pPr>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2.自2022年起，5年内，对塑化城内经贸型企业，纳入统计范围且销售收入在2亿元（含）至5亿元以内的，年增速在15%以上的，按区内税收留成部分的50%给予以产业政策扶持。</w:t>
      </w:r>
    </w:p>
    <w:p>
      <w:pPr>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3.自2022年起，5年内，对塑化城经贸型企业，纳入统计范围且销售收入在5亿元（含）以上的，年增速在10%以上的，按区内税收留成部分的60%给予以产业政策扶持。</w:t>
      </w:r>
    </w:p>
    <w:p>
      <w:pPr>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4.对新增纳统企业，纳统政策继续沿用《淄博市批零住餐业提质升级奖励办法》相关规定，2020年至2022年，对纳入限上统计库的批零住餐业法人单位给予奖励激励政策。</w:t>
      </w:r>
    </w:p>
    <w:p>
      <w:pPr>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5.自2022年起，5年内，</w:t>
      </w:r>
      <w:r>
        <w:rPr>
          <w:rFonts w:hint="default" w:ascii="Times New Roman" w:hAnsi="Times New Roman" w:eastAsia="仿宋_GB2312" w:cs="Times New Roman"/>
          <w:color w:val="000000" w:themeColor="text1"/>
          <w:sz w:val="32"/>
          <w:szCs w:val="32"/>
          <w14:textFill>
            <w14:solidFill>
              <w14:schemeClr w14:val="tx1"/>
            </w14:solidFill>
          </w14:textFill>
        </w:rPr>
        <w:t>淄博齐鲁塑化城市场开发管理有限公司</w:t>
      </w:r>
      <w:r>
        <w:rPr>
          <w:rFonts w:hint="default" w:ascii="Times New Roman" w:hAnsi="Times New Roman" w:eastAsia="仿宋_GB2312" w:cs="Times New Roman"/>
          <w:color w:val="000000" w:themeColor="text1"/>
          <w:kern w:val="0"/>
          <w:sz w:val="32"/>
          <w:szCs w:val="32"/>
          <w14:textFill>
            <w14:solidFill>
              <w14:schemeClr w14:val="tx1"/>
            </w14:solidFill>
          </w14:textFill>
        </w:rPr>
        <w:t>作为塑化城招商引资、管理运营单位，对新引进注册塑化城且纳入统计范围的，按照每家2万元的标准，对</w:t>
      </w:r>
      <w:r>
        <w:rPr>
          <w:rFonts w:hint="default" w:ascii="Times New Roman" w:hAnsi="Times New Roman" w:eastAsia="仿宋_GB2312" w:cs="Times New Roman"/>
          <w:color w:val="000000" w:themeColor="text1"/>
          <w:sz w:val="32"/>
          <w:szCs w:val="32"/>
          <w14:textFill>
            <w14:solidFill>
              <w14:schemeClr w14:val="tx1"/>
            </w14:solidFill>
          </w14:textFill>
        </w:rPr>
        <w:t>淄博齐鲁塑化城市场开发管理有限公司</w:t>
      </w:r>
      <w:r>
        <w:rPr>
          <w:rFonts w:hint="default" w:ascii="Times New Roman" w:hAnsi="Times New Roman" w:eastAsia="仿宋_GB2312" w:cs="Times New Roman"/>
          <w:color w:val="000000" w:themeColor="text1"/>
          <w:kern w:val="0"/>
          <w:sz w:val="32"/>
          <w:szCs w:val="32"/>
          <w14:textFill>
            <w14:solidFill>
              <w14:schemeClr w14:val="tx1"/>
            </w14:solidFill>
          </w14:textFill>
        </w:rPr>
        <w:t>予以奖励。</w:t>
      </w:r>
    </w:p>
    <w:p>
      <w:pPr>
        <w:spacing w:line="54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强化服务管理，提升市场可持续力</w:t>
      </w:r>
    </w:p>
    <w:p>
      <w:pPr>
        <w:spacing w:line="54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由稷下街道成立齐鲁国际塑化城市场管理领导小组，进一步提升服务水平，优化配套设施，实现对塑化城入驻企业的常态化监管；应急、公安、环保、市场监管等部门加大执法力度，进一步规范企业经营行为，提升市场的吸引力和发展持续力。</w:t>
      </w:r>
    </w:p>
    <w:p>
      <w:pPr>
        <w:spacing w:line="54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加大补贴力度，促进企业升规纳统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自2022年起，5年内，对塑化城内自行确定代账公司的或由稷下街道办事处指定代账公司进行代账的经贸型企业，纳入统计范围的，将给予一定的代账费用补助（具体办法由稷下街道另行制定）。</w:t>
      </w:r>
    </w:p>
    <w:p>
      <w:pPr>
        <w:rPr>
          <w:sz w:val="32"/>
          <w:szCs w:val="32"/>
        </w:rPr>
      </w:pPr>
    </w:p>
    <w:p>
      <w:pPr>
        <w:rPr>
          <w:sz w:val="32"/>
          <w:szCs w:val="32"/>
        </w:rPr>
      </w:pPr>
    </w:p>
    <w:p>
      <w:pPr>
        <w:rPr>
          <w:sz w:val="32"/>
          <w:szCs w:val="32"/>
        </w:rPr>
      </w:pPr>
    </w:p>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临淄区人民政府</w:t>
      </w:r>
    </w:p>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2022年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ZjliN2NhN2EwYTc1ODlkNjZmZjQzMzUzNjk1ZDgifQ=="/>
  </w:docVars>
  <w:rsids>
    <w:rsidRoot w:val="00000000"/>
    <w:rsid w:val="015B5527"/>
    <w:rsid w:val="02F16B61"/>
    <w:rsid w:val="23002E5C"/>
    <w:rsid w:val="24EB3F0A"/>
    <w:rsid w:val="32912241"/>
    <w:rsid w:val="57A024EA"/>
    <w:rsid w:val="70B27ABD"/>
    <w:rsid w:val="7A3E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796</Words>
  <Characters>840</Characters>
  <Lines>0</Lines>
  <Paragraphs>0</Paragraphs>
  <TotalTime>7</TotalTime>
  <ScaleCrop>false</ScaleCrop>
  <LinksUpToDate>false</LinksUpToDate>
  <CharactersWithSpaces>914</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2022-06-14T01:42:00Z</dcterms:created>
  <dc:creator>Administrator</dc:creator>
  <cp:lastModifiedBy>鹏</cp:lastModifiedBy>
  <dcterms:modified xsi:type="dcterms:W3CDTF">2022-07-01T06:46:47Z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BC3826335F1045178F9D039F1A55E45E</vt:lpwstr>
  </property>
</Properties>
</file>