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autoSpaceDN/>
        <w:bidi w:val="0"/>
        <w:adjustRightInd/>
        <w:spacing w:line="570" w:lineRule="exact"/>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中共</w:t>
      </w:r>
      <w:r>
        <w:rPr>
          <w:rFonts w:hint="eastAsia" w:ascii="Times New Roman" w:eastAsia="方正小标宋简体" w:cs="Times New Roman"/>
          <w:sz w:val="44"/>
          <w:szCs w:val="44"/>
          <w:lang w:val="en-US" w:eastAsia="zh-CN"/>
        </w:rPr>
        <w:t>临淄区商务</w:t>
      </w:r>
      <w:r>
        <w:rPr>
          <w:rFonts w:hint="default" w:ascii="Times New Roman" w:hAnsi="Times New Roman" w:eastAsia="方正小标宋简体" w:cs="Times New Roman"/>
          <w:sz w:val="44"/>
          <w:szCs w:val="44"/>
          <w:lang w:eastAsia="zh-CN"/>
        </w:rPr>
        <w:t>局</w:t>
      </w:r>
      <w:r>
        <w:rPr>
          <w:rFonts w:hint="eastAsia" w:ascii="Times New Roman" w:eastAsia="方正小标宋简体" w:cs="Times New Roman"/>
          <w:sz w:val="44"/>
          <w:szCs w:val="44"/>
          <w:lang w:eastAsia="zh-CN"/>
        </w:rPr>
        <w:t>党</w:t>
      </w:r>
      <w:r>
        <w:rPr>
          <w:rFonts w:hint="default" w:ascii="Times New Roman" w:hAnsi="Times New Roman" w:eastAsia="方正小标宋简体" w:cs="Times New Roman"/>
          <w:sz w:val="44"/>
          <w:szCs w:val="44"/>
          <w:lang w:eastAsia="zh-CN"/>
        </w:rPr>
        <w:t>组</w:t>
      </w:r>
    </w:p>
    <w:p>
      <w:pPr>
        <w:keepNext w:val="0"/>
        <w:keepLines w:val="0"/>
        <w:pageBreakBefore w:val="0"/>
        <w:widowControl w:val="0"/>
        <w:kinsoku/>
        <w:wordWrap/>
        <w:overflowPunct w:val="0"/>
        <w:topLinePunct w:val="0"/>
        <w:autoSpaceDE/>
        <w:autoSpaceDN/>
        <w:bidi w:val="0"/>
        <w:adjustRightInd/>
        <w:spacing w:line="57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eastAsia="zh-CN"/>
        </w:rPr>
        <w:t>关于</w:t>
      </w:r>
      <w:r>
        <w:rPr>
          <w:rFonts w:hint="default" w:ascii="Times New Roman" w:hAnsi="Times New Roman" w:eastAsia="方正小标宋简体" w:cs="Times New Roman"/>
          <w:kern w:val="0"/>
          <w:sz w:val="44"/>
          <w:szCs w:val="44"/>
        </w:rPr>
        <w:t>20</w:t>
      </w:r>
      <w:r>
        <w:rPr>
          <w:rFonts w:hint="default" w:ascii="Times New Roman" w:hAnsi="Times New Roman" w:eastAsia="方正小标宋简体" w:cs="Times New Roman"/>
          <w:kern w:val="0"/>
          <w:sz w:val="44"/>
          <w:szCs w:val="44"/>
          <w:lang w:val="en-US" w:eastAsia="zh-CN"/>
        </w:rPr>
        <w:t>23</w:t>
      </w:r>
      <w:r>
        <w:rPr>
          <w:rFonts w:hint="default" w:ascii="Times New Roman" w:hAnsi="Times New Roman" w:eastAsia="方正小标宋简体" w:cs="Times New Roman"/>
          <w:kern w:val="0"/>
          <w:sz w:val="44"/>
          <w:szCs w:val="44"/>
        </w:rPr>
        <w:t>年度法治政府建设</w:t>
      </w:r>
      <w:r>
        <w:rPr>
          <w:rFonts w:hint="default" w:ascii="Times New Roman" w:hAnsi="Times New Roman" w:eastAsia="方正小标宋简体" w:cs="Times New Roman"/>
          <w:kern w:val="0"/>
          <w:sz w:val="44"/>
          <w:szCs w:val="44"/>
          <w:lang w:eastAsia="zh-CN"/>
        </w:rPr>
        <w:t>工作的</w:t>
      </w:r>
      <w:r>
        <w:rPr>
          <w:rFonts w:hint="default" w:ascii="Times New Roman" w:hAnsi="Times New Roman" w:eastAsia="方正小标宋简体" w:cs="Times New Roman"/>
          <w:kern w:val="0"/>
          <w:sz w:val="44"/>
          <w:szCs w:val="44"/>
        </w:rPr>
        <w:t>报告</w:t>
      </w:r>
    </w:p>
    <w:p>
      <w:pPr>
        <w:keepNext w:val="0"/>
        <w:keepLines w:val="0"/>
        <w:pageBreakBefore w:val="0"/>
        <w:widowControl w:val="0"/>
        <w:kinsoku/>
        <w:wordWrap/>
        <w:overflowPunct w:val="0"/>
        <w:topLinePunct w:val="0"/>
        <w:autoSpaceDE/>
        <w:autoSpaceDN/>
        <w:bidi w:val="0"/>
        <w:adjustRightInd/>
        <w:spacing w:line="57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pacing w:line="560" w:lineRule="exact"/>
        <w:jc w:val="both"/>
        <w:textAlignment w:val="auto"/>
        <w:rPr>
          <w:rFonts w:hint="default" w:ascii="Times New Roman" w:hAnsi="Times New Roman" w:eastAsia="仿宋_GB2312" w:cs="Times New Roman"/>
          <w:sz w:val="32"/>
          <w:szCs w:val="32"/>
        </w:rPr>
      </w:pPr>
      <w:bookmarkStart w:id="0" w:name="_GoBack"/>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委、</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i w:val="0"/>
          <w:iCs w:val="0"/>
          <w:caps w:val="0"/>
          <w:color w:val="000000"/>
          <w:spacing w:val="0"/>
          <w:sz w:val="32"/>
          <w:szCs w:val="32"/>
        </w:rPr>
        <w:t>202</w:t>
      </w:r>
      <w:r>
        <w:rPr>
          <w:rFonts w:hint="eastAsia"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年以来，临淄区商务局紧紧围绕区委</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区政府中心工作，大力加强法治政府建设，紧密结合商务工作实际，扎实推进法治政府建设各项工作</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kern w:val="2"/>
          <w:sz w:val="32"/>
          <w:szCs w:val="32"/>
          <w:lang w:val="en-US" w:eastAsia="zh-CN" w:bidi="ar-SA"/>
        </w:rPr>
        <w:t>现将2023年度法治政府建设情况报告如下：</w:t>
      </w:r>
    </w:p>
    <w:p>
      <w:pPr>
        <w:keepNext w:val="0"/>
        <w:keepLines w:val="0"/>
        <w:pageBreakBefore w:val="0"/>
        <w:widowControl w:val="0"/>
        <w:numPr>
          <w:ilvl w:val="0"/>
          <w:numId w:val="0"/>
        </w:numPr>
        <w:suppressLineNumbers w:val="0"/>
        <w:kinsoku/>
        <w:wordWrap/>
        <w:overflowPunct w:val="0"/>
        <w:topLinePunct w:val="0"/>
        <w:autoSpaceDE/>
        <w:autoSpaceDN/>
        <w:bidi w:val="0"/>
        <w:spacing w:line="560" w:lineRule="exact"/>
        <w:ind w:firstLine="640" w:firstLineChars="200"/>
        <w:jc w:val="both"/>
        <w:textAlignment w:val="auto"/>
        <w:rPr>
          <w:rFonts w:hint="default" w:ascii="Times New Roman" w:hAnsi="Times New Roman" w:eastAsia="黑体" w:cs="Times New Roman"/>
          <w:snapToGrid w:val="0"/>
          <w:color w:val="0C0C0C"/>
          <w:spacing w:val="0"/>
          <w:kern w:val="0"/>
          <w:sz w:val="32"/>
          <w:szCs w:val="32"/>
          <w:u w:val="none"/>
          <w:lang w:val="en-US" w:eastAsia="zh-CN"/>
        </w:rPr>
      </w:pPr>
      <w:r>
        <w:rPr>
          <w:rFonts w:hint="default" w:ascii="Times New Roman" w:hAnsi="Times New Roman" w:eastAsia="黑体" w:cs="Times New Roman"/>
          <w:sz w:val="32"/>
          <w:szCs w:val="32"/>
          <w:lang w:eastAsia="zh-CN"/>
        </w:rPr>
        <w:t>一、推进</w:t>
      </w:r>
      <w:r>
        <w:rPr>
          <w:rFonts w:hint="default" w:ascii="Times New Roman" w:hAnsi="Times New Roman" w:eastAsia="黑体" w:cs="Times New Roman"/>
          <w:sz w:val="32"/>
          <w:szCs w:val="32"/>
        </w:rPr>
        <w:t>法治政府建设的主要举措和成效</w:t>
      </w:r>
    </w:p>
    <w:p>
      <w:pPr>
        <w:pStyle w:val="9"/>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i w:val="0"/>
          <w:iCs w:val="0"/>
          <w:caps w:val="0"/>
          <w:color w:val="000000"/>
          <w:spacing w:val="0"/>
          <w:kern w:val="0"/>
          <w:sz w:val="32"/>
          <w:szCs w:val="32"/>
          <w:lang w:val="en-US" w:eastAsia="zh-CN" w:bidi="ar-SA"/>
        </w:rPr>
      </w:pPr>
      <w:r>
        <w:rPr>
          <w:rFonts w:hint="default"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val="en-US" w:eastAsia="zh-CN"/>
        </w:rPr>
        <w:t>深入学习贯彻习近平法治思想。</w:t>
      </w:r>
      <w:r>
        <w:rPr>
          <w:rFonts w:hint="eastAsia" w:ascii="Times New Roman" w:hAnsi="Times New Roman" w:eastAsia="仿宋_GB2312" w:cs="Times New Roman"/>
          <w:i w:val="0"/>
          <w:iCs w:val="0"/>
          <w:caps w:val="0"/>
          <w:color w:val="000000"/>
          <w:spacing w:val="0"/>
          <w:kern w:val="0"/>
          <w:sz w:val="32"/>
          <w:szCs w:val="32"/>
          <w:lang w:val="en-US" w:eastAsia="zh-CN" w:bidi="ar-SA"/>
        </w:rPr>
        <w:t>2023年，局党组深入学习习近平总书记关于法治建设的重要指示精神，把学习习近平法治思想纳入党组理论学习中心组第一议题，全年围绕党的二十大精神、习近平法治思想、习近平总书记关于安全生产重要论述、国防教育、主题教育等专题先后开展集体学习研讨3次，交流研讨9人次。局党组切实履行推进法治政府建设领导职责，安排听取有关工作汇报，及时研究部署推进商务领域法治建设各项任务。</w:t>
      </w:r>
    </w:p>
    <w:p>
      <w:pPr>
        <w:pStyle w:val="9"/>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rPr>
          <w:rFonts w:hint="default" w:ascii="楷体_GB2312" w:hAnsi="楷体_GB2312" w:eastAsia="楷体_GB2312" w:cs="楷体_GB2312"/>
          <w:sz w:val="32"/>
          <w:szCs w:val="32"/>
          <w:lang w:eastAsia="zh-CN"/>
        </w:rPr>
      </w:pPr>
      <w:r>
        <w:rPr>
          <w:rFonts w:hint="default" w:ascii="楷体_GB2312" w:hAnsi="楷体_GB2312" w:eastAsia="楷体_GB2312" w:cs="楷体_GB2312"/>
          <w:sz w:val="32"/>
          <w:szCs w:val="32"/>
          <w:lang w:eastAsia="zh-CN"/>
        </w:rPr>
        <w:t>（二）完善依法行政工作制度体系</w:t>
      </w:r>
      <w:r>
        <w:rPr>
          <w:rFonts w:hint="eastAsia" w:ascii="楷体_GB2312" w:hAnsi="楷体_GB2312" w:eastAsia="楷体_GB2312" w:cs="楷体_GB2312"/>
          <w:sz w:val="32"/>
          <w:szCs w:val="32"/>
          <w:lang w:eastAsia="zh-CN"/>
        </w:rPr>
        <w:t>。</w:t>
      </w:r>
      <w:r>
        <w:rPr>
          <w:rFonts w:hint="eastAsia" w:ascii="Times New Roman" w:hAnsi="Times New Roman" w:eastAsia="仿宋_GB2312" w:cs="Times New Roman"/>
          <w:i w:val="0"/>
          <w:iCs w:val="0"/>
          <w:caps w:val="0"/>
          <w:color w:val="000000"/>
          <w:spacing w:val="0"/>
          <w:kern w:val="0"/>
          <w:sz w:val="32"/>
          <w:szCs w:val="32"/>
          <w:lang w:val="en-US" w:eastAsia="zh-CN" w:bidi="ar-SA"/>
        </w:rPr>
        <w:t>严格规范立法制规工作。严格按照省市区行政规范性文件管理的有关规定要求，加强文件的制定和报备管理。局行政规范性文件统一登记、统一编号、统一印发、统一公布，提升局行政规范性文件管理标准化水平。今年依法制定和报备《关于印发临淄消费提振年加快恢复和扩大消费政策措施的通知》。</w:t>
      </w:r>
    </w:p>
    <w:p>
      <w:pPr>
        <w:pStyle w:val="9"/>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lang w:val="en" w:eastAsia="zh-CN" w:bidi="ar-SA"/>
        </w:rPr>
      </w:pPr>
      <w:r>
        <w:rPr>
          <w:rFonts w:hint="default" w:ascii="楷体_GB2312" w:hAnsi="楷体_GB2312" w:eastAsia="楷体_GB2312" w:cs="楷体_GB2312"/>
          <w:sz w:val="32"/>
          <w:szCs w:val="32"/>
          <w:lang w:val="en" w:eastAsia="zh-CN"/>
        </w:rPr>
        <w:t>（三）提升涉外商事法律服务能力。</w:t>
      </w:r>
      <w:r>
        <w:rPr>
          <w:rFonts w:hint="default" w:ascii="Times New Roman" w:hAnsi="Times New Roman" w:eastAsia="仿宋_GB2312" w:cs="Times New Roman"/>
          <w:i w:val="0"/>
          <w:iCs w:val="0"/>
          <w:caps w:val="0"/>
          <w:color w:val="000000"/>
          <w:spacing w:val="0"/>
          <w:kern w:val="0"/>
          <w:sz w:val="32"/>
          <w:szCs w:val="32"/>
          <w:lang w:val="en" w:eastAsia="zh-CN" w:bidi="ar-SA"/>
        </w:rPr>
        <w:t>加强国际贸易摩擦案件全过程跟踪指导服务，组织参加</w:t>
      </w:r>
      <w:r>
        <w:rPr>
          <w:rFonts w:hint="eastAsia" w:ascii="Times New Roman" w:hAnsi="Times New Roman" w:eastAsia="仿宋_GB2312" w:cs="Times New Roman"/>
          <w:i w:val="0"/>
          <w:iCs w:val="0"/>
          <w:caps w:val="0"/>
          <w:color w:val="000000"/>
          <w:spacing w:val="0"/>
          <w:kern w:val="0"/>
          <w:sz w:val="32"/>
          <w:szCs w:val="32"/>
          <w:lang w:val="en-US" w:eastAsia="zh-CN" w:bidi="ar-SA"/>
        </w:rPr>
        <w:t>上级</w:t>
      </w:r>
      <w:r>
        <w:rPr>
          <w:rFonts w:hint="default" w:ascii="Times New Roman" w:hAnsi="Times New Roman" w:eastAsia="仿宋_GB2312" w:cs="Times New Roman"/>
          <w:i w:val="0"/>
          <w:iCs w:val="0"/>
          <w:caps w:val="0"/>
          <w:color w:val="000000"/>
          <w:spacing w:val="0"/>
          <w:kern w:val="0"/>
          <w:sz w:val="32"/>
          <w:szCs w:val="32"/>
          <w:lang w:val="en" w:eastAsia="zh-CN" w:bidi="ar-SA"/>
        </w:rPr>
        <w:t>商务部</w:t>
      </w:r>
      <w:r>
        <w:rPr>
          <w:rFonts w:hint="eastAsia" w:ascii="Times New Roman" w:hAnsi="Times New Roman" w:eastAsia="仿宋_GB2312" w:cs="Times New Roman"/>
          <w:i w:val="0"/>
          <w:iCs w:val="0"/>
          <w:caps w:val="0"/>
          <w:color w:val="000000"/>
          <w:spacing w:val="0"/>
          <w:kern w:val="0"/>
          <w:sz w:val="32"/>
          <w:szCs w:val="32"/>
          <w:lang w:val="en-US" w:eastAsia="zh-CN" w:bidi="ar-SA"/>
        </w:rPr>
        <w:t>门</w:t>
      </w:r>
      <w:r>
        <w:rPr>
          <w:rFonts w:hint="default" w:ascii="Times New Roman" w:hAnsi="Times New Roman" w:eastAsia="仿宋_GB2312" w:cs="Times New Roman"/>
          <w:i w:val="0"/>
          <w:iCs w:val="0"/>
          <w:caps w:val="0"/>
          <w:color w:val="000000"/>
          <w:spacing w:val="0"/>
          <w:kern w:val="0"/>
          <w:sz w:val="32"/>
          <w:szCs w:val="32"/>
          <w:lang w:val="en" w:eastAsia="zh-CN" w:bidi="ar-SA"/>
        </w:rPr>
        <w:t>贸易政策合规培训，学习世贸规则、争端解决及合规性资金支持等，指导</w:t>
      </w:r>
      <w:r>
        <w:rPr>
          <w:rFonts w:hint="eastAsia" w:ascii="Times New Roman" w:hAnsi="Times New Roman" w:eastAsia="仿宋_GB2312" w:cs="Times New Roman"/>
          <w:i w:val="0"/>
          <w:iCs w:val="0"/>
          <w:caps w:val="0"/>
          <w:color w:val="000000"/>
          <w:spacing w:val="0"/>
          <w:kern w:val="0"/>
          <w:sz w:val="32"/>
          <w:szCs w:val="32"/>
          <w:lang w:val="en-US" w:eastAsia="zh-CN" w:bidi="ar-SA"/>
        </w:rPr>
        <w:t>20</w:t>
      </w:r>
      <w:r>
        <w:rPr>
          <w:rFonts w:hint="default" w:ascii="Times New Roman" w:hAnsi="Times New Roman" w:eastAsia="仿宋_GB2312" w:cs="Times New Roman"/>
          <w:i w:val="0"/>
          <w:iCs w:val="0"/>
          <w:caps w:val="0"/>
          <w:color w:val="000000"/>
          <w:spacing w:val="0"/>
          <w:kern w:val="0"/>
          <w:sz w:val="32"/>
          <w:szCs w:val="32"/>
          <w:lang w:val="en" w:eastAsia="zh-CN" w:bidi="ar-SA"/>
        </w:rPr>
        <w:t>余家企业应对“两反一保”等贸易摩擦案件</w:t>
      </w:r>
      <w:r>
        <w:rPr>
          <w:rFonts w:hint="eastAsia" w:ascii="Times New Roman" w:hAnsi="Times New Roman" w:eastAsia="仿宋_GB2312" w:cs="Times New Roman"/>
          <w:i w:val="0"/>
          <w:iCs w:val="0"/>
          <w:caps w:val="0"/>
          <w:color w:val="000000"/>
          <w:spacing w:val="0"/>
          <w:kern w:val="0"/>
          <w:sz w:val="32"/>
          <w:szCs w:val="32"/>
          <w:lang w:val="en-US" w:eastAsia="zh-CN" w:bidi="ar-SA"/>
        </w:rPr>
        <w:t>4</w:t>
      </w:r>
      <w:r>
        <w:rPr>
          <w:rFonts w:hint="default" w:ascii="Times New Roman" w:hAnsi="Times New Roman" w:eastAsia="仿宋_GB2312" w:cs="Times New Roman"/>
          <w:i w:val="0"/>
          <w:iCs w:val="0"/>
          <w:caps w:val="0"/>
          <w:color w:val="000000"/>
          <w:spacing w:val="0"/>
          <w:kern w:val="0"/>
          <w:sz w:val="32"/>
          <w:szCs w:val="32"/>
          <w:lang w:val="en" w:eastAsia="zh-CN" w:bidi="ar-SA"/>
        </w:rPr>
        <w:t>起</w:t>
      </w:r>
      <w:r>
        <w:rPr>
          <w:rFonts w:hint="eastAsia" w:ascii="Times New Roman" w:hAnsi="Times New Roman" w:eastAsia="仿宋_GB2312" w:cs="Times New Roman"/>
          <w:i w:val="0"/>
          <w:iCs w:val="0"/>
          <w:caps w:val="0"/>
          <w:color w:val="000000"/>
          <w:spacing w:val="0"/>
          <w:kern w:val="0"/>
          <w:sz w:val="32"/>
          <w:szCs w:val="32"/>
          <w:lang w:val="en" w:eastAsia="zh-CN" w:bidi="ar-SA"/>
        </w:rPr>
        <w:t>，</w:t>
      </w:r>
      <w:r>
        <w:rPr>
          <w:rFonts w:hint="default" w:ascii="Times New Roman" w:hAnsi="Times New Roman" w:eastAsia="仿宋_GB2312" w:cs="Times New Roman"/>
          <w:i w:val="0"/>
          <w:iCs w:val="0"/>
          <w:caps w:val="0"/>
          <w:color w:val="000000"/>
          <w:spacing w:val="0"/>
          <w:kern w:val="0"/>
          <w:sz w:val="32"/>
          <w:szCs w:val="32"/>
          <w:lang w:val="en" w:eastAsia="zh-CN" w:bidi="ar-SA"/>
        </w:rPr>
        <w:t>针对出口管制、经济制裁、数据出境、跨境电商等案件频发的领域开展组织</w:t>
      </w:r>
      <w:r>
        <w:rPr>
          <w:rFonts w:hint="eastAsia" w:ascii="Times New Roman" w:hAnsi="Times New Roman" w:eastAsia="仿宋_GB2312" w:cs="Times New Roman"/>
          <w:i w:val="0"/>
          <w:iCs w:val="0"/>
          <w:caps w:val="0"/>
          <w:color w:val="000000"/>
          <w:spacing w:val="0"/>
          <w:kern w:val="0"/>
          <w:sz w:val="32"/>
          <w:szCs w:val="32"/>
          <w:lang w:val="en-US" w:eastAsia="zh-CN" w:bidi="ar-SA"/>
        </w:rPr>
        <w:t>参与2</w:t>
      </w:r>
      <w:r>
        <w:rPr>
          <w:rFonts w:hint="default" w:ascii="Times New Roman" w:hAnsi="Times New Roman" w:eastAsia="仿宋_GB2312" w:cs="Times New Roman"/>
          <w:i w:val="0"/>
          <w:iCs w:val="0"/>
          <w:caps w:val="0"/>
          <w:color w:val="000000"/>
          <w:spacing w:val="0"/>
          <w:kern w:val="0"/>
          <w:sz w:val="32"/>
          <w:szCs w:val="32"/>
          <w:lang w:val="en" w:eastAsia="zh-CN" w:bidi="ar-SA"/>
        </w:rPr>
        <w:t>场国际化经营合规培训指导。</w:t>
      </w:r>
    </w:p>
    <w:p>
      <w:pPr>
        <w:keepNext w:val="0"/>
        <w:keepLines w:val="0"/>
        <w:pageBreakBefore w:val="0"/>
        <w:widowControl w:val="0"/>
        <w:numPr>
          <w:ilvl w:val="0"/>
          <w:numId w:val="0"/>
        </w:numPr>
        <w:suppressLineNumbers w:val="0"/>
        <w:kinsoku/>
        <w:wordWrap/>
        <w:overflowPunct w:val="0"/>
        <w:topLinePunct w:val="0"/>
        <w:autoSpaceDE/>
        <w:autoSpaceDN/>
        <w:bidi w:val="0"/>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 w:eastAsia="zh-CN"/>
        </w:rPr>
        <w:t>二、</w:t>
      </w:r>
      <w:r>
        <w:rPr>
          <w:rFonts w:hint="default" w:ascii="Times New Roman" w:hAnsi="Times New Roman" w:eastAsia="黑体" w:cs="Times New Roman"/>
          <w:sz w:val="32"/>
          <w:szCs w:val="32"/>
          <w:lang w:val="en-US" w:eastAsia="zh"/>
        </w:rPr>
        <w:t>党政主要负责人履行</w:t>
      </w:r>
      <w:r>
        <w:rPr>
          <w:rFonts w:hint="default" w:ascii="Times New Roman" w:hAnsi="Times New Roman" w:eastAsia="黑体" w:cs="Times New Roman"/>
          <w:sz w:val="32"/>
          <w:szCs w:val="32"/>
          <w:lang w:val="en-US" w:eastAsia="zh-CN"/>
        </w:rPr>
        <w:t>推进法治建设</w:t>
      </w:r>
      <w:r>
        <w:rPr>
          <w:rFonts w:hint="default" w:ascii="Times New Roman" w:hAnsi="Times New Roman" w:eastAsia="黑体" w:cs="Times New Roman"/>
          <w:sz w:val="32"/>
          <w:szCs w:val="32"/>
          <w:lang w:val="en-US" w:eastAsia="zh"/>
        </w:rPr>
        <w:t>第一责任</w:t>
      </w:r>
      <w:r>
        <w:rPr>
          <w:rFonts w:hint="default" w:ascii="Times New Roman" w:hAnsi="Times New Roman" w:eastAsia="黑体" w:cs="Times New Roman"/>
          <w:sz w:val="32"/>
          <w:szCs w:val="32"/>
          <w:lang w:val="en-US" w:eastAsia="zh-CN"/>
        </w:rPr>
        <w:t>人职责情况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i w:val="0"/>
          <w:iCs w:val="0"/>
          <w:caps w:val="0"/>
          <w:color w:val="000000"/>
          <w:spacing w:val="0"/>
          <w:sz w:val="32"/>
          <w:szCs w:val="32"/>
          <w:lang w:val="en-US" w:eastAsia="zh-CN"/>
        </w:rPr>
      </w:pPr>
      <w:r>
        <w:rPr>
          <w:rFonts w:hint="eastAsia" w:ascii="楷体_GB2312" w:hAnsi="楷体_GB2312" w:eastAsia="楷体_GB2312" w:cs="楷体_GB2312"/>
          <w:kern w:val="2"/>
          <w:sz w:val="32"/>
          <w:szCs w:val="32"/>
          <w:lang w:val="en-US" w:eastAsia="zh-CN" w:bidi="ar-SA"/>
        </w:rPr>
        <w:t>（一）建立健全工作机制。</w:t>
      </w:r>
      <w:r>
        <w:rPr>
          <w:rFonts w:hint="eastAsia" w:ascii="Times New Roman" w:hAnsi="Times New Roman" w:eastAsia="仿宋_GB2312" w:cs="Times New Roman"/>
          <w:i w:val="0"/>
          <w:iCs w:val="0"/>
          <w:caps w:val="0"/>
          <w:color w:val="000000"/>
          <w:spacing w:val="0"/>
          <w:sz w:val="32"/>
          <w:szCs w:val="32"/>
          <w:lang w:val="en-US" w:eastAsia="zh-CN"/>
        </w:rPr>
        <w:t>区商务局组织</w:t>
      </w:r>
      <w:r>
        <w:rPr>
          <w:rFonts w:hint="default" w:ascii="Times New Roman" w:hAnsi="Times New Roman" w:eastAsia="仿宋_GB2312" w:cs="Times New Roman"/>
          <w:i w:val="0"/>
          <w:iCs w:val="0"/>
          <w:caps w:val="0"/>
          <w:color w:val="000000"/>
          <w:spacing w:val="0"/>
          <w:sz w:val="32"/>
          <w:szCs w:val="32"/>
          <w:lang w:val="en-US" w:eastAsia="zh-CN"/>
        </w:rPr>
        <w:t>成立了以局党组书记、局长任组长、分管领导任副组长、各科室负责人为成员的依法行政工作领导小组；</w:t>
      </w:r>
      <w:r>
        <w:rPr>
          <w:rFonts w:hint="eastAsia" w:ascii="Times New Roman" w:hAnsi="Times New Roman" w:eastAsia="仿宋_GB2312" w:cs="Times New Roman"/>
          <w:i w:val="0"/>
          <w:iCs w:val="0"/>
          <w:caps w:val="0"/>
          <w:color w:val="000000"/>
          <w:spacing w:val="0"/>
          <w:sz w:val="32"/>
          <w:szCs w:val="32"/>
          <w:lang w:val="en-US" w:eastAsia="zh-CN"/>
        </w:rPr>
        <w:t>区商务局</w:t>
      </w:r>
      <w:r>
        <w:rPr>
          <w:rFonts w:hint="default" w:ascii="Times New Roman" w:hAnsi="Times New Roman" w:eastAsia="仿宋_GB2312" w:cs="Times New Roman"/>
          <w:i w:val="0"/>
          <w:iCs w:val="0"/>
          <w:caps w:val="0"/>
          <w:color w:val="000000"/>
          <w:spacing w:val="0"/>
          <w:sz w:val="32"/>
          <w:szCs w:val="32"/>
          <w:lang w:val="en-US" w:eastAsia="zh-CN"/>
        </w:rPr>
        <w:t>主要负责人</w:t>
      </w:r>
      <w:r>
        <w:rPr>
          <w:rFonts w:hint="eastAsia" w:ascii="Times New Roman" w:hAnsi="Times New Roman" w:eastAsia="仿宋_GB2312" w:cs="Times New Roman"/>
          <w:i w:val="0"/>
          <w:iCs w:val="0"/>
          <w:caps w:val="0"/>
          <w:color w:val="000000"/>
          <w:spacing w:val="0"/>
          <w:sz w:val="32"/>
          <w:szCs w:val="32"/>
          <w:lang w:val="en-US" w:eastAsia="zh-CN"/>
        </w:rPr>
        <w:t>在</w:t>
      </w:r>
      <w:r>
        <w:rPr>
          <w:rFonts w:hint="default" w:ascii="Times New Roman" w:hAnsi="Times New Roman" w:eastAsia="仿宋_GB2312" w:cs="Times New Roman"/>
          <w:i w:val="0"/>
          <w:iCs w:val="0"/>
          <w:caps w:val="0"/>
          <w:color w:val="000000"/>
          <w:spacing w:val="0"/>
          <w:sz w:val="32"/>
          <w:szCs w:val="32"/>
          <w:lang w:val="en-US" w:eastAsia="zh-CN"/>
        </w:rPr>
        <w:t>局党组会</w:t>
      </w:r>
      <w:r>
        <w:rPr>
          <w:rFonts w:hint="eastAsia" w:ascii="Times New Roman" w:hAnsi="Times New Roman" w:eastAsia="仿宋_GB2312" w:cs="Times New Roman"/>
          <w:i w:val="0"/>
          <w:iCs w:val="0"/>
          <w:caps w:val="0"/>
          <w:color w:val="000000"/>
          <w:spacing w:val="0"/>
          <w:sz w:val="32"/>
          <w:szCs w:val="32"/>
          <w:lang w:val="en-US" w:eastAsia="zh-CN"/>
        </w:rPr>
        <w:t>中，</w:t>
      </w:r>
      <w:r>
        <w:rPr>
          <w:rFonts w:hint="default" w:ascii="Times New Roman" w:hAnsi="Times New Roman" w:eastAsia="仿宋_GB2312" w:cs="Times New Roman"/>
          <w:i w:val="0"/>
          <w:iCs w:val="0"/>
          <w:caps w:val="0"/>
          <w:color w:val="000000"/>
          <w:spacing w:val="0"/>
          <w:sz w:val="32"/>
          <w:szCs w:val="32"/>
          <w:lang w:val="en-US" w:eastAsia="zh-CN"/>
        </w:rPr>
        <w:t>经常性对法治政府建设、依法行政、规范化执法等工作进行安排部署，研究制定年度法治工作计划，制定了年度普法依法治理工作方案；进一步明确了各科室职责和分管领导，重点抓好学法用法培训、执法规范化建设、执法监督、行政复议和行政诉讼等工作，法制机构作用发挥良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楷体_GB2312" w:hAnsi="楷体_GB2312" w:eastAsia="楷体_GB2312" w:cs="楷体_GB2312"/>
          <w:kern w:val="2"/>
          <w:sz w:val="32"/>
          <w:szCs w:val="32"/>
          <w:lang w:val="en-US" w:eastAsia="zh-CN" w:bidi="ar-SA"/>
        </w:rPr>
        <w:t>（二）</w:t>
      </w:r>
      <w:r>
        <w:rPr>
          <w:rFonts w:hint="default" w:ascii="楷体_GB2312" w:hAnsi="楷体_GB2312" w:eastAsia="楷体_GB2312" w:cs="楷体_GB2312"/>
          <w:kern w:val="2"/>
          <w:sz w:val="32"/>
          <w:szCs w:val="32"/>
          <w:lang w:val="en-US" w:eastAsia="zh-CN" w:bidi="ar-SA"/>
        </w:rPr>
        <w:t>加大普法力度</w:t>
      </w:r>
      <w:r>
        <w:rPr>
          <w:rFonts w:hint="eastAsia" w:ascii="楷体_GB2312" w:hAnsi="楷体_GB2312" w:eastAsia="楷体_GB2312" w:cs="楷体_GB2312"/>
          <w:kern w:val="2"/>
          <w:sz w:val="32"/>
          <w:szCs w:val="32"/>
          <w:lang w:val="en-US" w:eastAsia="zh-CN" w:bidi="ar-SA"/>
        </w:rPr>
        <w:t>。</w:t>
      </w:r>
      <w:r>
        <w:rPr>
          <w:rFonts w:hint="default" w:ascii="Times New Roman" w:hAnsi="Times New Roman" w:eastAsia="仿宋_GB2312" w:cs="Times New Roman"/>
          <w:i w:val="0"/>
          <w:iCs w:val="0"/>
          <w:caps w:val="0"/>
          <w:color w:val="000000"/>
          <w:spacing w:val="0"/>
          <w:sz w:val="32"/>
          <w:szCs w:val="32"/>
        </w:rPr>
        <w:t>将习近平法治思想作为本单位法治培训、法治讲座的重要内容，拓宽普法渠道，把宣传习近平法治思想与党史学习教育紧密结合起来，全面提升机关人员依法行政能力。以观看法治警示片《</w:t>
      </w:r>
      <w:r>
        <w:rPr>
          <w:rFonts w:hint="default" w:ascii="Times New Roman" w:hAnsi="Times New Roman" w:eastAsia="仿宋_GB2312" w:cs="Times New Roman"/>
          <w:i w:val="0"/>
          <w:iCs w:val="0"/>
          <w:caps w:val="0"/>
          <w:color w:val="000000"/>
          <w:spacing w:val="0"/>
          <w:sz w:val="32"/>
          <w:szCs w:val="32"/>
          <w:lang w:val="en-US" w:eastAsia="zh-CN"/>
        </w:rPr>
        <w:t>零容忍</w:t>
      </w:r>
      <w:r>
        <w:rPr>
          <w:rFonts w:hint="default" w:ascii="Times New Roman" w:hAnsi="Times New Roman" w:eastAsia="仿宋_GB2312" w:cs="Times New Roman"/>
          <w:i w:val="0"/>
          <w:iCs w:val="0"/>
          <w:caps w:val="0"/>
          <w:color w:val="000000"/>
          <w:spacing w:val="0"/>
          <w:sz w:val="32"/>
          <w:szCs w:val="32"/>
        </w:rPr>
        <w:t>》的形式开展法宣教育，以培训讲座的形式完成了《民法典》、《反垄断法》、《行政处罚法》、《关于加强新时代全民禁毒宣传教育工作的指导意见》、《安全生产法》、《预算法》等法律法规的学习，通过学习培养，提升了运用法治思维和法治意识进行依法行政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楷体_GB2312" w:hAnsi="楷体_GB2312" w:eastAsia="楷体_GB2312" w:cs="楷体_GB2312"/>
          <w:sz w:val="32"/>
          <w:szCs w:val="32"/>
          <w:lang w:val="en" w:eastAsia="zh-CN"/>
        </w:rPr>
      </w:pPr>
      <w:r>
        <w:rPr>
          <w:rFonts w:hint="default" w:ascii="楷体_GB2312" w:hAnsi="楷体_GB2312" w:eastAsia="楷体_GB2312" w:cs="楷体_GB2312"/>
          <w:kern w:val="2"/>
          <w:sz w:val="32"/>
          <w:szCs w:val="32"/>
          <w:lang w:val="en-US" w:eastAsia="zh-CN" w:bidi="ar-SA"/>
        </w:rPr>
        <w:t>（</w:t>
      </w:r>
      <w:r>
        <w:rPr>
          <w:rFonts w:hint="eastAsia" w:ascii="楷体_GB2312" w:hAnsi="楷体_GB2312" w:eastAsia="楷体_GB2312" w:cs="楷体_GB2312"/>
          <w:kern w:val="2"/>
          <w:sz w:val="32"/>
          <w:szCs w:val="32"/>
          <w:lang w:val="en-US" w:eastAsia="zh-CN" w:bidi="ar-SA"/>
        </w:rPr>
        <w:t>三</w:t>
      </w:r>
      <w:r>
        <w:rPr>
          <w:rFonts w:hint="default" w:ascii="楷体_GB2312" w:hAnsi="楷体_GB2312" w:eastAsia="楷体_GB2312" w:cs="楷体_GB2312"/>
          <w:kern w:val="2"/>
          <w:sz w:val="32"/>
          <w:szCs w:val="32"/>
          <w:lang w:val="en-US" w:eastAsia="zh-CN" w:bidi="ar-SA"/>
        </w:rPr>
        <w:t>）开展法治宣传活动</w:t>
      </w:r>
      <w:r>
        <w:rPr>
          <w:rFonts w:hint="eastAsia" w:ascii="楷体_GB2312" w:hAnsi="楷体_GB2312" w:eastAsia="楷体_GB2312" w:cs="楷体_GB2312"/>
          <w:kern w:val="2"/>
          <w:sz w:val="32"/>
          <w:szCs w:val="32"/>
          <w:lang w:val="en-US" w:eastAsia="zh-CN" w:bidi="ar-SA"/>
        </w:rPr>
        <w:t>。</w:t>
      </w:r>
      <w:r>
        <w:rPr>
          <w:rFonts w:hint="eastAsia" w:ascii="Times New Roman" w:hAnsi="Times New Roman" w:eastAsia="仿宋_GB2312" w:cs="Times New Roman"/>
          <w:i w:val="0"/>
          <w:iCs w:val="0"/>
          <w:caps w:val="0"/>
          <w:color w:val="000000"/>
          <w:spacing w:val="0"/>
          <w:sz w:val="32"/>
          <w:szCs w:val="32"/>
          <w:lang w:val="en-US" w:eastAsia="zh-CN"/>
        </w:rPr>
        <w:t>区商务局</w:t>
      </w:r>
      <w:r>
        <w:rPr>
          <w:rFonts w:hint="default" w:ascii="Times New Roman" w:hAnsi="Times New Roman" w:eastAsia="仿宋_GB2312" w:cs="Times New Roman"/>
          <w:i w:val="0"/>
          <w:iCs w:val="0"/>
          <w:caps w:val="0"/>
          <w:color w:val="000000"/>
          <w:spacing w:val="0"/>
          <w:sz w:val="32"/>
          <w:szCs w:val="32"/>
        </w:rPr>
        <w:t>充分利用各种宣传活动，扎实组织开展活动，同时拓宽宣传形式和宣传视角，让更多的群众了解和熟悉法治政府建设及党内法律法规内容。结合“3.15”消费者权益日、“3.22依法行政宣传周”、“4·15全民国家安全教育日”、“12.4宪法宣传日”等，在全区大型商超、人口集中区域、各镇街道主要集市等地点共组织开展宣传活动10余场次，发放宣传材料500余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right="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三、</w:t>
      </w:r>
      <w:r>
        <w:rPr>
          <w:rFonts w:hint="default" w:ascii="Times New Roman" w:hAnsi="Times New Roman" w:eastAsia="黑体" w:cs="Times New Roman"/>
          <w:sz w:val="32"/>
          <w:szCs w:val="32"/>
          <w:lang w:eastAsia="zh-CN"/>
        </w:rPr>
        <w:t>推进</w:t>
      </w:r>
      <w:r>
        <w:rPr>
          <w:rFonts w:hint="default" w:ascii="Times New Roman" w:hAnsi="Times New Roman" w:eastAsia="黑体" w:cs="Times New Roman"/>
          <w:sz w:val="32"/>
          <w:szCs w:val="32"/>
        </w:rPr>
        <w:t>法治政府建设</w:t>
      </w:r>
      <w:r>
        <w:rPr>
          <w:rFonts w:hint="default" w:ascii="Times New Roman" w:hAnsi="Times New Roman" w:eastAsia="黑体" w:cs="Times New Roman"/>
          <w:color w:val="000000"/>
          <w:sz w:val="32"/>
          <w:szCs w:val="32"/>
          <w:lang w:eastAsia="zh-CN"/>
        </w:rPr>
        <w:t>存在的不足和原因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一是</w:t>
      </w:r>
      <w:r>
        <w:rPr>
          <w:rFonts w:hint="eastAsia" w:ascii="仿宋_GB2312" w:hAnsi="仿宋_GB2312" w:eastAsia="仿宋_GB2312" w:cs="仿宋_GB2312"/>
          <w:i w:val="0"/>
          <w:iCs w:val="0"/>
          <w:caps w:val="0"/>
          <w:color w:val="auto"/>
          <w:spacing w:val="0"/>
          <w:sz w:val="32"/>
          <w:szCs w:val="32"/>
          <w:shd w:val="clear" w:fill="FFFFFF"/>
        </w:rPr>
        <w:t>少数领导干部对</w:t>
      </w:r>
      <w:r>
        <w:rPr>
          <w:rFonts w:hint="default" w:ascii="仿宋_GB2312" w:hAnsi="仿宋_GB2312" w:eastAsia="仿宋_GB2312" w:cs="仿宋_GB2312"/>
          <w:i w:val="0"/>
          <w:iCs w:val="0"/>
          <w:caps w:val="0"/>
          <w:color w:val="auto"/>
          <w:spacing w:val="0"/>
          <w:sz w:val="32"/>
          <w:szCs w:val="32"/>
          <w:shd w:val="clear" w:fill="FFFFFF"/>
          <w:lang w:val="en-US" w:eastAsia="zh-CN"/>
        </w:rPr>
        <w:t>切实履行推进法治建设</w:t>
      </w:r>
      <w:r>
        <w:rPr>
          <w:rFonts w:hint="eastAsia" w:ascii="仿宋_GB2312" w:hAnsi="仿宋_GB2312" w:eastAsia="仿宋_GB2312" w:cs="仿宋_GB2312"/>
          <w:i w:val="0"/>
          <w:iCs w:val="0"/>
          <w:caps w:val="0"/>
          <w:color w:val="auto"/>
          <w:spacing w:val="0"/>
          <w:sz w:val="32"/>
          <w:szCs w:val="32"/>
          <w:shd w:val="clear" w:fill="FFFFFF"/>
        </w:rPr>
        <w:t>认识站位不高，推进工作缺乏自觉性、主动性</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二是</w:t>
      </w:r>
      <w:r>
        <w:rPr>
          <w:rFonts w:hint="eastAsia" w:ascii="仿宋_GB2312" w:hAnsi="仿宋_GB2312" w:eastAsia="仿宋_GB2312" w:cs="仿宋_GB2312"/>
          <w:i w:val="0"/>
          <w:iCs w:val="0"/>
          <w:caps w:val="0"/>
          <w:color w:val="auto"/>
          <w:spacing w:val="0"/>
          <w:sz w:val="32"/>
          <w:szCs w:val="32"/>
          <w:shd w:val="clear" w:fill="FFFFFF"/>
        </w:rPr>
        <w:t>我局法治工作只由一人兼职且为非法本专业，法律专业人才缺乏，法治队伍建设有待进一步加强。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rPr>
          <w:rFonts w:hint="default" w:ascii="Times New Roman" w:hAnsi="Times New Roman" w:eastAsia="黑体" w:cs="Times New Roman"/>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三是</w:t>
      </w:r>
      <w:r>
        <w:rPr>
          <w:rFonts w:hint="eastAsia" w:ascii="仿宋_GB2312" w:hAnsi="仿宋_GB2312" w:eastAsia="仿宋_GB2312" w:cs="仿宋_GB2312"/>
          <w:i w:val="0"/>
          <w:iCs w:val="0"/>
          <w:caps w:val="0"/>
          <w:color w:val="auto"/>
          <w:spacing w:val="0"/>
          <w:sz w:val="32"/>
          <w:szCs w:val="32"/>
          <w:shd w:val="clear" w:fill="FFFFFF"/>
        </w:rPr>
        <w:t>随着行</w:t>
      </w:r>
      <w:r>
        <w:rPr>
          <w:rFonts w:hint="eastAsia" w:ascii="仿宋_GB2312" w:hAnsi="仿宋_GB2312" w:eastAsia="仿宋_GB2312" w:cs="仿宋_GB2312"/>
          <w:i w:val="0"/>
          <w:iCs w:val="0"/>
          <w:caps w:val="0"/>
          <w:color w:val="auto"/>
          <w:spacing w:val="0"/>
          <w:sz w:val="32"/>
          <w:szCs w:val="32"/>
          <w:shd w:val="clear" w:fill="FFFFFF"/>
        </w:rPr>
        <w:t>政机关在履职过程中新情况新问题的不断出现，依法行政工作面临的压力不断增加，行政执法人员依法行政能力有待进一步提升。</w:t>
      </w:r>
    </w:p>
    <w:p>
      <w:pPr>
        <w:pStyle w:val="5"/>
        <w:keepNext w:val="0"/>
        <w:keepLines w:val="0"/>
        <w:pageBreakBefore w:val="0"/>
        <w:widowControl w:val="0"/>
        <w:suppressLineNumbers w:val="0"/>
        <w:shd w:val="clear" w:color="auto" w:fill="FFFFFF"/>
        <w:kinsoku/>
        <w:wordWrap/>
        <w:overflowPunct w:val="0"/>
        <w:topLinePunct w:val="0"/>
        <w:autoSpaceDE/>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color w:val="000000"/>
          <w:sz w:val="32"/>
          <w:szCs w:val="32"/>
          <w:lang w:eastAsia="zh-CN"/>
        </w:rPr>
        <w:t>四</w:t>
      </w:r>
      <w:r>
        <w:rPr>
          <w:rFonts w:hint="default" w:ascii="Times New Roman" w:hAnsi="Times New Roman" w:eastAsia="黑体" w:cs="Times New Roman"/>
          <w:color w:val="000000"/>
          <w:sz w:val="32"/>
          <w:szCs w:val="32"/>
        </w:rPr>
        <w:t>、</w:t>
      </w:r>
      <w:r>
        <w:rPr>
          <w:rFonts w:hint="default" w:ascii="Times New Roman" w:hAnsi="Times New Roman" w:eastAsia="黑体" w:cs="Times New Roman"/>
          <w:sz w:val="32"/>
          <w:szCs w:val="32"/>
        </w:rPr>
        <w:t>20</w:t>
      </w:r>
      <w:r>
        <w:rPr>
          <w:rFonts w:hint="default" w:ascii="Times New Roman" w:hAnsi="Times New Roman" w:eastAsia="黑体" w:cs="Times New Roman"/>
          <w:sz w:val="32"/>
          <w:szCs w:val="32"/>
          <w:lang w:val="en-US" w:eastAsia="zh-CN"/>
        </w:rPr>
        <w:t>24</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eastAsia="zh-CN"/>
        </w:rPr>
        <w:t>推进法治政府建设的主要计划安排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一是不断健全重大行政决策相关机制，严格落实重大行政决策的法定程序，促使我局行政决策公信力和执行力不断提升。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二是继续加强规范性文件的监督管理。不断完善规范性文件的制定程序，涉及公民、法人和其他组织权利义务的规范性文件应当按照法定要求和程序予以公布，为我局构建科学规范、运行有效的依法行政制度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三是全面提高全局工作人员的法治观念及法治素养。强化依法行政知识培训，不断提高全局工作人员依法行政的观念和能力，增强依法行政的主动性和积极性。</w:t>
      </w:r>
    </w:p>
    <w:bookmarkEnd w:id="0"/>
    <w:p>
      <w:pPr>
        <w:keepNext w:val="0"/>
        <w:keepLines w:val="0"/>
        <w:pageBreakBefore w:val="0"/>
        <w:widowControl w:val="0"/>
        <w:kinsoku/>
        <w:wordWrap/>
        <w:overflowPunct w:val="0"/>
        <w:topLinePunct w:val="0"/>
        <w:autoSpaceDE/>
        <w:autoSpaceDN/>
        <w:bidi w:val="0"/>
        <w:adjustRightInd/>
        <w:spacing w:line="570" w:lineRule="exact"/>
        <w:ind w:firstLine="640" w:firstLineChars="200"/>
        <w:jc w:val="left"/>
        <w:textAlignment w:val="auto"/>
        <w:outlineLvl w:val="9"/>
        <w:rPr>
          <w:rFonts w:hint="default" w:ascii="Times New Roman" w:hAnsi="Times New Roman" w:eastAsia="仿宋_GB2312" w:cs="Times New Roman"/>
          <w:color w:val="000000"/>
          <w:kern w:val="0"/>
          <w:sz w:val="32"/>
          <w:szCs w:val="32"/>
          <w:lang w:val="en-US" w:eastAsia="zh-CN"/>
        </w:rPr>
      </w:pPr>
    </w:p>
    <w:p>
      <w:pPr>
        <w:keepNext w:val="0"/>
        <w:keepLines w:val="0"/>
        <w:pageBreakBefore w:val="0"/>
        <w:widowControl w:val="0"/>
        <w:kinsoku/>
        <w:wordWrap/>
        <w:overflowPunct w:val="0"/>
        <w:topLinePunct w:val="0"/>
        <w:autoSpaceDE/>
        <w:autoSpaceDN/>
        <w:bidi w:val="0"/>
        <w:adjustRightInd/>
        <w:spacing w:line="570" w:lineRule="exact"/>
        <w:ind w:firstLine="640" w:firstLineChars="200"/>
        <w:jc w:val="left"/>
        <w:textAlignment w:val="auto"/>
        <w:outlineLvl w:val="9"/>
        <w:rPr>
          <w:rFonts w:hint="default" w:ascii="Times New Roman" w:hAnsi="Times New Roman" w:eastAsia="仿宋_GB2312" w:cs="Times New Roman"/>
          <w:color w:val="000000"/>
          <w:kern w:val="0"/>
          <w:sz w:val="32"/>
          <w:szCs w:val="32"/>
          <w:lang w:val="en-US" w:eastAsia="zh-CN"/>
        </w:rPr>
      </w:pPr>
    </w:p>
    <w:p>
      <w:pPr>
        <w:keepNext w:val="0"/>
        <w:keepLines w:val="0"/>
        <w:pageBreakBefore w:val="0"/>
        <w:widowControl w:val="0"/>
        <w:kinsoku/>
        <w:wordWrap/>
        <w:overflowPunct w:val="0"/>
        <w:topLinePunct w:val="0"/>
        <w:autoSpaceDE/>
        <w:autoSpaceDN/>
        <w:bidi w:val="0"/>
        <w:adjustRightInd/>
        <w:spacing w:line="570" w:lineRule="exact"/>
        <w:ind w:firstLine="640" w:firstLineChars="200"/>
        <w:jc w:val="left"/>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val="en-US" w:eastAsia="zh-CN"/>
        </w:rPr>
        <w:t xml:space="preserve"> 中共</w:t>
      </w:r>
      <w:r>
        <w:rPr>
          <w:rFonts w:hint="eastAsia" w:ascii="Times New Roman" w:hAnsi="Times New Roman" w:eastAsia="仿宋_GB2312" w:cs="Times New Roman"/>
          <w:color w:val="000000"/>
          <w:kern w:val="0"/>
          <w:sz w:val="32"/>
          <w:szCs w:val="32"/>
          <w:lang w:val="en-US" w:eastAsia="zh-CN"/>
        </w:rPr>
        <w:t>临淄区商务</w:t>
      </w:r>
      <w:r>
        <w:rPr>
          <w:rFonts w:hint="default" w:ascii="Times New Roman" w:hAnsi="Times New Roman" w:eastAsia="仿宋_GB2312" w:cs="Times New Roman"/>
          <w:color w:val="000000"/>
          <w:kern w:val="0"/>
          <w:sz w:val="32"/>
          <w:szCs w:val="32"/>
          <w:lang w:val="en-US" w:eastAsia="zh-CN"/>
        </w:rPr>
        <w:t>局党组</w:t>
      </w:r>
    </w:p>
    <w:p>
      <w:pPr>
        <w:pStyle w:val="2"/>
        <w:keepNext w:val="0"/>
        <w:keepLines w:val="0"/>
        <w:pageBreakBefore w:val="0"/>
        <w:widowControl w:val="0"/>
        <w:kinsoku/>
        <w:wordWrap/>
        <w:overflowPunct w:val="0"/>
        <w:topLinePunct w:val="0"/>
        <w:autoSpaceDE/>
        <w:autoSpaceDN/>
        <w:bidi w:val="0"/>
        <w:adjustRightInd/>
        <w:spacing w:line="570" w:lineRule="exact"/>
        <w:textAlignment w:val="auto"/>
        <w:outlineLvl w:val="9"/>
      </w:pPr>
      <w:r>
        <w:rPr>
          <w:rFonts w:hint="default" w:ascii="Times New Roman" w:hAnsi="Times New Roman" w:eastAsia="仿宋_GB2312" w:cs="Times New Roman"/>
          <w:color w:val="000000"/>
          <w:kern w:val="0"/>
          <w:sz w:val="32"/>
          <w:szCs w:val="32"/>
          <w:lang w:val="en-US" w:eastAsia="zh-CN"/>
        </w:rPr>
        <w:t xml:space="preserve">                   </w:t>
      </w:r>
      <w:r>
        <w:rPr>
          <w:rFonts w:hint="eastAsia" w:asci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val="en-US" w:eastAsia="zh-CN"/>
        </w:rPr>
        <w:t xml:space="preserve">   202</w:t>
      </w:r>
      <w:r>
        <w:rPr>
          <w:rFonts w:hint="eastAsia" w:asci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lang w:val="en-US" w:eastAsia="zh-CN"/>
        </w:rPr>
        <w:t>年</w:t>
      </w:r>
      <w:r>
        <w:rPr>
          <w:rFonts w:hint="eastAsia" w:asci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月</w:t>
      </w:r>
      <w:r>
        <w:rPr>
          <w:rFonts w:hint="eastAsia" w:ascii="Times New Roman" w:eastAsia="仿宋_GB2312" w:cs="Times New Roman"/>
          <w:color w:val="000000"/>
          <w:kern w:val="0"/>
          <w:sz w:val="32"/>
          <w:szCs w:val="32"/>
          <w:lang w:val="en-US" w:eastAsia="zh-CN"/>
        </w:rPr>
        <w:t>30</w:t>
      </w:r>
      <w:r>
        <w:rPr>
          <w:rFonts w:hint="default" w:ascii="Times New Roman" w:hAnsi="Times New Roman" w:eastAsia="仿宋_GB2312" w:cs="Times New Roman"/>
          <w:color w:val="000000"/>
          <w:kern w:val="0"/>
          <w:sz w:val="32"/>
          <w:szCs w:val="32"/>
          <w:lang w:val="en-US"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iY2E3YWUxZjY1MzJlZTEwNzg1MjFjZmFjNzM5MGYifQ=="/>
  </w:docVars>
  <w:rsids>
    <w:rsidRoot w:val="13D33E3B"/>
    <w:rsid w:val="13D33E3B"/>
    <w:rsid w:val="13FB1DCA"/>
    <w:rsid w:val="69C2353E"/>
    <w:rsid w:val="6A0F6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iPriority w:val="0"/>
  </w:style>
  <w:style w:type="table" w:default="1" w:styleId="7">
    <w:name w:val="Normal Table"/>
    <w:autoRedefine/>
    <w:semiHidden/>
    <w:uiPriority w:val="0"/>
    <w:tblPr>
      <w:tblCellMar>
        <w:top w:w="0" w:type="dxa"/>
        <w:left w:w="108" w:type="dxa"/>
        <w:bottom w:w="0" w:type="dxa"/>
        <w:right w:w="108" w:type="dxa"/>
      </w:tblCellMar>
    </w:tblPr>
  </w:style>
  <w:style w:type="paragraph" w:styleId="2">
    <w:name w:val="Body Text"/>
    <w:basedOn w:val="1"/>
    <w:next w:val="3"/>
    <w:autoRedefine/>
    <w:qFormat/>
    <w:uiPriority w:val="0"/>
    <w:pPr>
      <w:jc w:val="center"/>
    </w:pPr>
    <w:rPr>
      <w:rFonts w:ascii="宋体" w:hAnsi="Times New Roman" w:eastAsia="宋体" w:cs="Times New Roman"/>
      <w:sz w:val="44"/>
    </w:rPr>
  </w:style>
  <w:style w:type="paragraph" w:styleId="3">
    <w:name w:val="Body Text First Indent"/>
    <w:basedOn w:val="2"/>
    <w:autoRedefine/>
    <w:qFormat/>
    <w:uiPriority w:val="0"/>
    <w:pPr>
      <w:ind w:firstLine="420" w:firstLineChars="100"/>
    </w:pPr>
    <w:rPr>
      <w:rFonts w:ascii="Times New Roman"/>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autoRedefine/>
    <w:qFormat/>
    <w:uiPriority w:val="99"/>
    <w:pPr>
      <w:jc w:val="left"/>
    </w:pPr>
    <w:rPr>
      <w:kern w:val="0"/>
      <w:sz w:val="24"/>
      <w:szCs w:val="24"/>
    </w:rPr>
  </w:style>
  <w:style w:type="paragraph" w:customStyle="1" w:styleId="9">
    <w:name w:val="Default"/>
    <w:autoRedefine/>
    <w:qFormat/>
    <w:uiPriority w:val="99"/>
    <w:pPr>
      <w:widowControl w:val="0"/>
      <w:autoSpaceDE w:val="0"/>
      <w:autoSpaceDN w:val="0"/>
      <w:adjustRightInd w:val="0"/>
    </w:pPr>
    <w:rPr>
      <w:rFonts w:ascii="黑体" w:hAnsi="黑体"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2024-01-29T12:35:00Z</dcterms:created>
  <dc:creator>左边的右手</dc:creator>
  <cp:lastModifiedBy>左边的右手</cp:lastModifiedBy>
  <dcterms:modified xsi:type="dcterms:W3CDTF">2024-02-29T08:36:19Z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A6033BB502C44BC2A2CE916B8B48B924_11</vt:lpwstr>
  </property>
</Properties>
</file>