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 w:line="64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年临淄区国民经济和社会发展统计公报</w:t>
      </w:r>
    </w:p>
    <w:p>
      <w:pPr>
        <w:pStyle w:val="4"/>
        <w:tabs>
          <w:tab w:val="left" w:pos="3472"/>
          <w:tab w:val="center" w:pos="4454"/>
        </w:tabs>
        <w:spacing w:before="0" w:beforeAutospacing="0" w:after="0" w:afterAutospacing="0" w:line="640" w:lineRule="exact"/>
        <w:rPr>
          <w:rFonts w:hint="eastAsia" w:ascii="楷体_GB2312" w:hAnsi="楷体_GB2312" w:eastAsia="楷体_GB2312" w:cs="楷体_GB2312"/>
          <w:bCs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bCs/>
          <w:color w:val="auto"/>
          <w:sz w:val="32"/>
          <w:szCs w:val="32"/>
        </w:rPr>
        <w:tab/>
      </w:r>
      <w:r>
        <w:rPr>
          <w:rFonts w:hint="eastAsia" w:ascii="楷体_GB2312" w:hAnsi="楷体_GB2312" w:eastAsia="楷体_GB2312" w:cs="楷体_GB2312"/>
          <w:bCs/>
          <w:color w:val="auto"/>
          <w:sz w:val="32"/>
          <w:szCs w:val="32"/>
        </w:rPr>
        <w:t>临淄区统计局</w:t>
      </w:r>
    </w:p>
    <w:p>
      <w:pPr>
        <w:pStyle w:val="4"/>
        <w:spacing w:before="0" w:beforeAutospacing="0" w:after="0" w:afterAutospacing="0" w:line="640" w:lineRule="exact"/>
        <w:jc w:val="center"/>
        <w:rPr>
          <w:rFonts w:ascii="Times New Roman" w:hAnsi="Times New Roman" w:eastAsia="楷体_GB2312" w:cs="Times New Roman"/>
          <w:bCs/>
          <w:color w:val="auto"/>
          <w:sz w:val="32"/>
          <w:szCs w:val="32"/>
        </w:rPr>
      </w:pPr>
      <w:r>
        <w:rPr>
          <w:rFonts w:ascii="Times New Roman" w:hAnsi="Times New Roman" w:eastAsia="楷体_GB2312" w:cs="Times New Roman"/>
          <w:bCs/>
          <w:color w:val="auto"/>
          <w:sz w:val="32"/>
          <w:szCs w:val="32"/>
        </w:rPr>
        <w:t>(20</w:t>
      </w:r>
      <w:r>
        <w:rPr>
          <w:rFonts w:hint="eastAsia" w:ascii="Times New Roman" w:hAnsi="Times New Roman" w:eastAsia="楷体_GB2312" w:cs="Times New Roman"/>
          <w:bCs/>
          <w:color w:val="auto"/>
          <w:sz w:val="32"/>
          <w:szCs w:val="32"/>
          <w:lang w:val="en-US" w:eastAsia="zh-CN"/>
        </w:rPr>
        <w:t>21</w:t>
      </w:r>
      <w:r>
        <w:rPr>
          <w:rFonts w:ascii="Times New Roman" w:hAnsi="Times New Roman" w:eastAsia="楷体_GB2312" w:cs="Times New Roman"/>
          <w:bCs/>
          <w:color w:val="auto"/>
          <w:sz w:val="32"/>
          <w:szCs w:val="32"/>
        </w:rPr>
        <w:t>年4月)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/>
          <w:sz w:val="32"/>
          <w:lang w:val="en-US" w:eastAsia="zh-CN"/>
        </w:rPr>
        <w:t>2020年，面对复杂严峻的经济下行压力和新冠肺炎疫情冲击，全区上下坚持以习近平新时代中国特色社会主义思想为指导，全面贯彻党的十九大和十九届二中、三中、四中、五中全会精神，统筹疫情防控和经济社会发展，积极推进“六稳”“六保”工作任务，万众一心、迎难而上，</w:t>
      </w:r>
      <w:r>
        <w:rPr>
          <w:rFonts w:hint="eastAsia" w:ascii="Times New Roman" w:hAnsi="Times New Roman" w:eastAsia="仿宋_GB2312"/>
          <w:sz w:val="32"/>
        </w:rPr>
        <w:t>经济发展持续加快复苏</w:t>
      </w:r>
      <w:r>
        <w:rPr>
          <w:rFonts w:hint="eastAsia" w:ascii="Times New Roman" w:hAnsi="Times New Roman" w:eastAsia="仿宋_GB2312"/>
          <w:sz w:val="32"/>
          <w:lang w:eastAsia="zh-CN"/>
        </w:rPr>
        <w:t>，经济增长由负转正，</w:t>
      </w:r>
      <w:r>
        <w:rPr>
          <w:rFonts w:hint="eastAsia" w:ascii="Times New Roman" w:hAnsi="Times New Roman" w:eastAsia="仿宋_GB2312"/>
          <w:sz w:val="32"/>
        </w:rPr>
        <w:t>经济</w:t>
      </w:r>
      <w:r>
        <w:rPr>
          <w:rFonts w:hint="eastAsia" w:ascii="Times New Roman" w:hAnsi="Times New Roman" w:eastAsia="仿宋_GB2312"/>
          <w:sz w:val="32"/>
          <w:lang w:eastAsia="zh-CN"/>
        </w:rPr>
        <w:t>社会</w:t>
      </w:r>
      <w:r>
        <w:rPr>
          <w:rFonts w:hint="eastAsia" w:ascii="Times New Roman" w:hAnsi="Times New Roman" w:eastAsia="仿宋_GB2312"/>
          <w:sz w:val="32"/>
        </w:rPr>
        <w:t>高质量发展</w:t>
      </w:r>
      <w:r>
        <w:rPr>
          <w:rFonts w:hint="eastAsia" w:ascii="Times New Roman" w:hAnsi="Times New Roman" w:eastAsia="仿宋_GB2312"/>
          <w:sz w:val="32"/>
          <w:lang w:eastAsia="zh-CN"/>
        </w:rPr>
        <w:t>态势进一步巩固</w:t>
      </w:r>
      <w:r>
        <w:rPr>
          <w:rFonts w:hint="eastAsia" w:ascii="Times New Roman" w:hAnsi="Times New Roman" w:eastAsia="仿宋_GB2312"/>
          <w:sz w:val="32"/>
        </w:rPr>
        <w:t>。</w:t>
      </w:r>
    </w:p>
    <w:p>
      <w:pPr>
        <w:pStyle w:val="4"/>
        <w:spacing w:before="0" w:beforeAutospacing="0" w:after="0" w:afterAutospacing="0" w:line="640" w:lineRule="exact"/>
        <w:jc w:val="center"/>
        <w:rPr>
          <w:rFonts w:ascii="Times New Roman" w:hAnsi="Times New Roman" w:eastAsia="黑体" w:cs="Times New Roman"/>
          <w:color w:val="auto"/>
          <w:sz w:val="32"/>
          <w:szCs w:val="32"/>
        </w:rPr>
      </w:pPr>
      <w:r>
        <w:rPr>
          <w:rFonts w:ascii="Times New Roman" w:hAnsi="Times New Roman" w:eastAsia="黑体" w:cs="Times New Roman"/>
          <w:color w:val="auto"/>
          <w:kern w:val="2"/>
          <w:sz w:val="32"/>
          <w:szCs w:val="32"/>
        </w:rPr>
        <w:t>一、综  合</w:t>
      </w:r>
    </w:p>
    <w:p>
      <w:pPr>
        <w:pStyle w:val="4"/>
        <w:spacing w:before="0" w:beforeAutospacing="0" w:after="0" w:afterAutospacing="0" w:line="640" w:lineRule="exact"/>
        <w:ind w:firstLine="640" w:firstLineChars="200"/>
        <w:jc w:val="both"/>
        <w:rPr>
          <w:rFonts w:hint="eastAsia" w:ascii="Times New Roman" w:hAnsi="Times New Roman" w:eastAsia="仿宋_GB2312"/>
          <w:color w:val="auto"/>
          <w:sz w:val="32"/>
          <w:lang w:val="en-US" w:eastAsia="zh-CN"/>
        </w:rPr>
      </w:pPr>
      <w:r>
        <w:rPr>
          <w:rFonts w:ascii="Times New Roman" w:hAnsi="Times New Roman" w:eastAsia="仿宋_GB2312" w:cs="Times New Roman"/>
          <w:color w:val="auto"/>
          <w:kern w:val="2"/>
          <w:sz w:val="32"/>
          <w:szCs w:val="32"/>
        </w:rPr>
        <w:t>经市统计局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eastAsia="zh-CN"/>
        </w:rPr>
        <w:t>统一初步</w:t>
      </w:r>
      <w:r>
        <w:rPr>
          <w:rFonts w:ascii="Times New Roman" w:hAnsi="Times New Roman" w:eastAsia="仿宋_GB2312" w:cs="Times New Roman"/>
          <w:color w:val="auto"/>
          <w:kern w:val="2"/>
          <w:sz w:val="32"/>
          <w:szCs w:val="32"/>
        </w:rPr>
        <w:t>核算，全区实现地区生产总值(GDP)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color w:val="auto"/>
          <w:kern w:val="2"/>
          <w:sz w:val="32"/>
          <w:szCs w:val="32"/>
        </w:rPr>
        <w:t>73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/>
        </w:rPr>
        <w:t>3.3</w:t>
      </w:r>
      <w:r>
        <w:rPr>
          <w:rFonts w:ascii="Times New Roman" w:hAnsi="Times New Roman" w:eastAsia="仿宋_GB2312" w:cs="Times New Roman"/>
          <w:color w:val="auto"/>
          <w:kern w:val="2"/>
          <w:sz w:val="32"/>
          <w:szCs w:val="32"/>
        </w:rPr>
        <w:t>亿元，按可比价计算，比上年增长3.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仿宋_GB2312" w:cs="Times New Roman"/>
          <w:color w:val="auto"/>
          <w:kern w:val="2"/>
          <w:sz w:val="32"/>
          <w:szCs w:val="32"/>
        </w:rPr>
        <w:t>%。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eastAsia="zh-CN"/>
        </w:rPr>
        <w:t>其中，</w:t>
      </w:r>
      <w:r>
        <w:rPr>
          <w:rFonts w:ascii="Times New Roman" w:hAnsi="Times New Roman" w:eastAsia="仿宋_GB2312" w:cs="Times New Roman"/>
          <w:color w:val="auto"/>
          <w:kern w:val="2"/>
          <w:sz w:val="32"/>
          <w:szCs w:val="32"/>
        </w:rPr>
        <w:t>第一产业增加值3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/>
        </w:rPr>
        <w:t>9.7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eastAsia="zh-CN"/>
        </w:rPr>
        <w:t>亿元，</w:t>
      </w:r>
      <w:r>
        <w:rPr>
          <w:rFonts w:ascii="Times New Roman" w:hAnsi="Times New Roman" w:eastAsia="仿宋_GB2312" w:cs="Times New Roman"/>
          <w:color w:val="auto"/>
          <w:kern w:val="2"/>
          <w:sz w:val="32"/>
          <w:szCs w:val="32"/>
        </w:rPr>
        <w:t>增长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/>
        </w:rPr>
        <w:t>3.3</w:t>
      </w:r>
      <w:r>
        <w:rPr>
          <w:rFonts w:ascii="Times New Roman" w:hAnsi="Times New Roman" w:eastAsia="仿宋_GB2312" w:cs="Times New Roman"/>
          <w:color w:val="auto"/>
          <w:kern w:val="2"/>
          <w:sz w:val="32"/>
          <w:szCs w:val="32"/>
        </w:rPr>
        <w:t>%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eastAsia="zh-CN"/>
        </w:rPr>
        <w:t>；</w:t>
      </w:r>
      <w:r>
        <w:rPr>
          <w:rFonts w:ascii="Times New Roman" w:hAnsi="Times New Roman" w:eastAsia="仿宋_GB2312" w:cs="Times New Roman"/>
          <w:color w:val="auto"/>
          <w:kern w:val="2"/>
          <w:sz w:val="32"/>
          <w:szCs w:val="32"/>
        </w:rPr>
        <w:t>第二产业增加值4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/>
        </w:rPr>
        <w:t>32.6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eastAsia="zh-CN"/>
        </w:rPr>
        <w:t>亿元，增长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/>
        </w:rPr>
        <w:t>4.0</w:t>
      </w:r>
      <w:r>
        <w:rPr>
          <w:rFonts w:ascii="Times New Roman" w:hAnsi="Times New Roman" w:eastAsia="仿宋_GB2312" w:cs="Times New Roman"/>
          <w:color w:val="auto"/>
          <w:kern w:val="2"/>
          <w:sz w:val="32"/>
          <w:szCs w:val="32"/>
        </w:rPr>
        <w:t>%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eastAsia="zh-CN"/>
        </w:rPr>
        <w:t>，</w:t>
      </w:r>
      <w:r>
        <w:rPr>
          <w:rFonts w:ascii="Times New Roman" w:hAnsi="Times New Roman" w:eastAsia="仿宋_GB2312" w:cs="Times New Roman"/>
          <w:color w:val="auto"/>
          <w:kern w:val="2"/>
          <w:sz w:val="32"/>
          <w:szCs w:val="32"/>
        </w:rPr>
        <w:t>第三产业增加值2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/>
        </w:rPr>
        <w:t>60.9</w:t>
      </w:r>
      <w:r>
        <w:rPr>
          <w:rFonts w:ascii="Times New Roman" w:hAnsi="Times New Roman" w:eastAsia="仿宋_GB2312" w:cs="Times New Roman"/>
          <w:color w:val="auto"/>
          <w:kern w:val="2"/>
          <w:sz w:val="32"/>
          <w:szCs w:val="32"/>
        </w:rPr>
        <w:t>亿元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eastAsia="zh-CN"/>
        </w:rPr>
        <w:t>，</w:t>
      </w:r>
      <w:r>
        <w:rPr>
          <w:rFonts w:ascii="Times New Roman" w:hAnsi="Times New Roman" w:eastAsia="仿宋_GB2312" w:cs="Times New Roman"/>
          <w:color w:val="auto"/>
          <w:kern w:val="2"/>
          <w:sz w:val="32"/>
          <w:szCs w:val="32"/>
        </w:rPr>
        <w:t>增长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/>
        </w:rPr>
        <w:t>1.2</w:t>
      </w:r>
      <w:r>
        <w:rPr>
          <w:rFonts w:ascii="Times New Roman" w:hAnsi="Times New Roman" w:eastAsia="仿宋_GB2312" w:cs="Times New Roman"/>
          <w:color w:val="auto"/>
          <w:kern w:val="2"/>
          <w:sz w:val="32"/>
          <w:szCs w:val="32"/>
        </w:rPr>
        <w:t>%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/>
          <w:color w:val="auto"/>
          <w:sz w:val="32"/>
          <w:lang w:val="en-US" w:eastAsia="zh-CN"/>
        </w:rPr>
        <w:t>三次产业比调整为5.42:59.00:35.58，第三产业占比较上年提高1.05个百分点。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lang w:val="en-US" w:eastAsia="zh-CN"/>
        </w:rPr>
      </w:pPr>
    </w:p>
    <w:p>
      <w:pPr>
        <w:pStyle w:val="4"/>
        <w:spacing w:before="120" w:beforeAutospacing="0" w:after="120" w:afterAutospacing="0"/>
        <w:ind w:firstLine="560"/>
        <w:jc w:val="center"/>
        <w:rPr>
          <w:rFonts w:hint="eastAsia" w:ascii="Times New Roman" w:hAnsi="Times New Roman" w:eastAsia="宋体" w:cs="Times New Roman"/>
          <w:b/>
          <w:bCs w:val="0"/>
          <w:color w:val="auto"/>
          <w:kern w:val="2"/>
          <w:sz w:val="28"/>
          <w:szCs w:val="28"/>
          <w:lang w:eastAsia="zh-CN"/>
        </w:rPr>
      </w:pPr>
      <w:r>
        <w:rPr>
          <w:rFonts w:ascii="Times New Roman" w:hAnsi="Times New Roman" w:eastAsia="宋体" w:cs="Times New Roman"/>
          <w:b/>
          <w:bCs w:val="0"/>
          <w:color w:val="auto"/>
          <w:sz w:val="28"/>
          <w:szCs w:val="28"/>
        </w:rPr>
        <w:t>图</w:t>
      </w:r>
      <w:r>
        <w:rPr>
          <w:rFonts w:hint="eastAsia" w:ascii="Times New Roman" w:hAnsi="Times New Roman" w:eastAsia="宋体" w:cs="Times New Roman"/>
          <w:b/>
          <w:bCs w:val="0"/>
          <w:color w:val="auto"/>
          <w:sz w:val="28"/>
          <w:szCs w:val="28"/>
          <w:lang w:val="en-US" w:eastAsia="zh-CN"/>
        </w:rPr>
        <w:t>1</w:t>
      </w:r>
      <w:r>
        <w:rPr>
          <w:rFonts w:ascii="Times New Roman" w:hAnsi="Times New Roman" w:eastAsia="宋体" w:cs="Times New Roman"/>
          <w:b/>
          <w:bCs w:val="0"/>
          <w:color w:val="auto"/>
          <w:sz w:val="28"/>
          <w:szCs w:val="28"/>
        </w:rPr>
        <w:t xml:space="preserve">  </w:t>
      </w:r>
      <w:r>
        <w:rPr>
          <w:rFonts w:ascii="Times New Roman" w:hAnsi="Times New Roman" w:eastAsia="宋体" w:cs="Times New Roman"/>
          <w:b/>
          <w:bCs w:val="0"/>
          <w:color w:val="auto"/>
          <w:kern w:val="2"/>
          <w:sz w:val="28"/>
          <w:szCs w:val="28"/>
        </w:rPr>
        <w:t>20</w:t>
      </w:r>
      <w:r>
        <w:rPr>
          <w:rFonts w:hint="eastAsia" w:ascii="Times New Roman" w:hAnsi="Times New Roman" w:eastAsia="宋体" w:cs="Times New Roman"/>
          <w:b/>
          <w:bCs w:val="0"/>
          <w:color w:val="auto"/>
          <w:kern w:val="2"/>
          <w:sz w:val="28"/>
          <w:szCs w:val="28"/>
          <w:lang w:val="en-US" w:eastAsia="zh-CN"/>
        </w:rPr>
        <w:t>20</w:t>
      </w:r>
      <w:r>
        <w:rPr>
          <w:rFonts w:ascii="Times New Roman" w:hAnsi="Times New Roman" w:eastAsia="宋体" w:cs="Times New Roman"/>
          <w:b/>
          <w:bCs w:val="0"/>
          <w:color w:val="auto"/>
          <w:kern w:val="2"/>
          <w:sz w:val="28"/>
          <w:szCs w:val="28"/>
        </w:rPr>
        <w:t>年地区生产总值及第三产业增加值构</w:t>
      </w:r>
      <w:r>
        <w:rPr>
          <w:rFonts w:hint="eastAsia" w:ascii="Times New Roman" w:hAnsi="Times New Roman" w:eastAsia="宋体" w:cs="Times New Roman"/>
          <w:b/>
          <w:bCs w:val="0"/>
          <w:color w:val="auto"/>
          <w:kern w:val="2"/>
          <w:sz w:val="28"/>
          <w:szCs w:val="28"/>
          <w:lang w:eastAsia="zh-CN"/>
        </w:rPr>
        <w:t>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20" w:firstLineChars="200"/>
        <w:textAlignment w:val="auto"/>
        <w:rPr>
          <w:rFonts w:hint="eastAsia" w:ascii="Times New Roman" w:hAnsi="Times New Roman" w:eastAsia="仿宋_GB2312"/>
          <w:sz w:val="32"/>
          <w:lang w:val="en-US" w:eastAsia="zh-CN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53340</wp:posOffset>
            </wp:positionH>
            <wp:positionV relativeFrom="paragraph">
              <wp:posOffset>60960</wp:posOffset>
            </wp:positionV>
            <wp:extent cx="5576570" cy="2447290"/>
            <wp:effectExtent l="0" t="0" r="1270" b="6350"/>
            <wp:wrapNone/>
            <wp:docPr id="9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76570" cy="2447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"/>
        </w:rPr>
        <w:t>全年城镇新增就业9790人，失业人员再就业6195人，其中，困难群体再就业340人。年末城镇登记失业率1.42%，低于全市4.5%的年度控制目标。</w:t>
      </w:r>
    </w:p>
    <w:p>
      <w:pPr>
        <w:spacing w:line="640" w:lineRule="exact"/>
        <w:jc w:val="center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黑体"/>
          <w:color w:val="auto"/>
          <w:sz w:val="32"/>
          <w:szCs w:val="32"/>
        </w:rPr>
        <w:t>二、动能转换与创新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auto"/>
          <w:sz w:val="32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新材料、智能装备、新医药、电子信息“四强”产业保持高速发展，实现增加值比上年增长28.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%，占全区规模以上工业增加值比重达37.4%。高新技术产业产值占规模以上工业总产值比重达32.6%，比上年提高8.6个百分点。</w:t>
      </w:r>
      <w:r>
        <w:rPr>
          <w:rFonts w:hint="eastAsia" w:ascii="Times New Roman" w:hAnsi="Times New Roman" w:eastAsia="仿宋_GB2312"/>
          <w:color w:val="auto"/>
          <w:sz w:val="32"/>
          <w:lang w:val="en-US" w:eastAsia="zh-CN"/>
        </w:rPr>
        <w:t>信息传输、软件和信息技术服务业营业收入比上年增长2.9%。</w:t>
      </w:r>
    </w:p>
    <w:p>
      <w:pPr>
        <w:spacing w:line="640" w:lineRule="exact"/>
        <w:ind w:firstLine="640" w:firstLineChars="200"/>
        <w:rPr>
          <w:rFonts w:hint="eastAsia"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</w:rPr>
        <w:t>全年登记技术合同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419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项，合同成交额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30.0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亿元，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比上年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增长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134.0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%。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国内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发明专利申请量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517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件，发明专利授权量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143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件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PCT国际专利申请量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14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件。累计有效发明专利拥有量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1053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件，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比上年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增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加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114件；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有效发明专利密度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达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14.71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件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/万人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，比上年增加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0.72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件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/万人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。</w:t>
      </w:r>
    </w:p>
    <w:p>
      <w:pPr>
        <w:spacing w:line="640" w:lineRule="exact"/>
        <w:ind w:firstLine="640" w:firstLineChars="200"/>
        <w:jc w:val="both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年内全区拥有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国家企业技术中心1家，省级企业技术中心27家，省级工程实验室（工程研究中心）3家，省级重点实验室1家，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院士工作站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家。国家科技型中小企业库企业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51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家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高新技术企业数量达到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78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家，比上年增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加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16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家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年末实有民营经济市场主体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6.6万户，比上年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增长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9.0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%。其中，私营企业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1.8万户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，个体工商户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4.6万户，农民专业合作社0.1万户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。</w:t>
      </w:r>
    </w:p>
    <w:p>
      <w:pPr>
        <w:pStyle w:val="4"/>
        <w:spacing w:before="0" w:beforeAutospacing="0" w:after="0" w:afterAutospacing="0" w:line="640" w:lineRule="exact"/>
        <w:jc w:val="center"/>
        <w:rPr>
          <w:rFonts w:ascii="Times New Roman" w:hAnsi="Times New Roman" w:eastAsia="黑体" w:cs="Times New Roman"/>
          <w:color w:val="auto"/>
          <w:kern w:val="2"/>
          <w:sz w:val="32"/>
          <w:szCs w:val="32"/>
        </w:rPr>
      </w:pPr>
      <w:r>
        <w:rPr>
          <w:rFonts w:ascii="Times New Roman" w:hAnsi="Times New Roman" w:eastAsia="黑体" w:cs="Times New Roman"/>
          <w:color w:val="auto"/>
          <w:kern w:val="2"/>
          <w:sz w:val="32"/>
          <w:szCs w:val="32"/>
        </w:rPr>
        <w:t>三、农林牧渔业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Times New Roman" w:hAnsi="Times New Roman" w:eastAsia="仿宋_GB2312" w:cs="宋体"/>
          <w:color w:val="auto"/>
          <w:spacing w:val="10"/>
          <w:sz w:val="32"/>
          <w:szCs w:val="32"/>
        </w:rPr>
      </w:pPr>
      <w:r>
        <w:rPr>
          <w:rFonts w:hint="eastAsia" w:ascii="Times New Roman" w:hAnsi="Times New Roman" w:eastAsia="仿宋_GB2312" w:cs="宋体"/>
          <w:color w:val="auto"/>
          <w:spacing w:val="10"/>
          <w:sz w:val="32"/>
          <w:szCs w:val="32"/>
        </w:rPr>
        <w:t>全年实现农林牧渔业总产值73.5亿元，按可比价格计算，比上年增长3.4%。其中，农业产值51.1亿元,增长9.2 %;林业总产值0.9亿元,</w:t>
      </w:r>
      <w:r>
        <w:rPr>
          <w:rFonts w:hint="eastAsia" w:ascii="Times New Roman" w:hAnsi="Times New Roman" w:eastAsia="仿宋_GB2312" w:cs="宋体"/>
          <w:color w:val="auto"/>
          <w:spacing w:val="10"/>
          <w:sz w:val="32"/>
          <w:szCs w:val="32"/>
          <w:lang w:eastAsia="zh-CN"/>
        </w:rPr>
        <w:t>与上年持平</w:t>
      </w:r>
      <w:r>
        <w:rPr>
          <w:rFonts w:hint="eastAsia" w:ascii="Times New Roman" w:hAnsi="Times New Roman" w:eastAsia="仿宋_GB2312" w:cs="宋体"/>
          <w:color w:val="auto"/>
          <w:spacing w:val="10"/>
          <w:sz w:val="32"/>
          <w:szCs w:val="32"/>
        </w:rPr>
        <w:t>;牧业总产值17.8亿元,增长3.5%。全年粮食总产量33.3万吨。其中，夏粮产量14.8万吨，比上年增长0.04%；秋粮产量18.5万吨，比上年增长5.4%。粮食播种面积69.3万亩</w:t>
      </w:r>
      <w:r>
        <w:rPr>
          <w:rFonts w:hint="eastAsia" w:ascii="Times New Roman" w:hAnsi="Times New Roman" w:eastAsia="仿宋_GB2312" w:cs="宋体"/>
          <w:color w:val="auto"/>
          <w:spacing w:val="1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宋体"/>
          <w:color w:val="auto"/>
          <w:spacing w:val="10"/>
          <w:sz w:val="32"/>
          <w:szCs w:val="32"/>
        </w:rPr>
        <w:t>播亩单产480公斤，比上年增加13公斤。蔬菜产量99.2万吨，比上年增长8.0%。水果产量1</w:t>
      </w:r>
      <w:r>
        <w:rPr>
          <w:rFonts w:hint="eastAsia" w:ascii="Times New Roman" w:hAnsi="Times New Roman" w:eastAsia="仿宋_GB2312" w:cs="宋体"/>
          <w:color w:val="auto"/>
          <w:spacing w:val="10"/>
          <w:sz w:val="32"/>
          <w:szCs w:val="32"/>
          <w:lang w:val="en-US" w:eastAsia="zh-CN"/>
        </w:rPr>
        <w:t>.6</w:t>
      </w:r>
      <w:bookmarkStart w:id="0" w:name="_GoBack"/>
      <w:bookmarkEnd w:id="0"/>
      <w:r>
        <w:rPr>
          <w:rFonts w:hint="eastAsia" w:ascii="Times New Roman" w:hAnsi="Times New Roman" w:eastAsia="仿宋_GB2312" w:cs="宋体"/>
          <w:color w:val="auto"/>
          <w:spacing w:val="10"/>
          <w:sz w:val="32"/>
          <w:szCs w:val="32"/>
        </w:rPr>
        <w:t>3万吨，比上年增长6.2%。</w:t>
      </w:r>
    </w:p>
    <w:p>
      <w:pPr>
        <w:pStyle w:val="4"/>
        <w:spacing w:before="120" w:beforeAutospacing="0" w:after="120" w:afterAutospacing="0"/>
        <w:ind w:firstLine="560"/>
        <w:jc w:val="center"/>
        <w:rPr>
          <w:rFonts w:ascii="Times New Roman" w:hAnsi="Times New Roman" w:eastAsia="宋体" w:cs="Times New Roman"/>
          <w:b/>
          <w:bCs w:val="0"/>
          <w:color w:val="auto"/>
          <w:sz w:val="28"/>
          <w:szCs w:val="28"/>
        </w:rPr>
      </w:pPr>
    </w:p>
    <w:p>
      <w:pPr>
        <w:pStyle w:val="4"/>
        <w:spacing w:before="120" w:beforeAutospacing="0" w:after="120" w:afterAutospacing="0"/>
        <w:ind w:firstLine="560"/>
        <w:jc w:val="center"/>
        <w:rPr>
          <w:rFonts w:ascii="Times New Roman" w:hAnsi="Times New Roman" w:eastAsia="宋体" w:cs="Times New Roman"/>
          <w:b/>
          <w:bCs w:val="0"/>
          <w:color w:val="auto"/>
          <w:sz w:val="28"/>
          <w:szCs w:val="28"/>
        </w:rPr>
      </w:pPr>
    </w:p>
    <w:p>
      <w:pPr>
        <w:pStyle w:val="4"/>
        <w:spacing w:before="120" w:beforeAutospacing="0" w:after="120" w:afterAutospacing="0"/>
        <w:ind w:firstLine="560"/>
        <w:jc w:val="center"/>
        <w:rPr>
          <w:rFonts w:ascii="Times New Roman" w:hAnsi="Times New Roman" w:eastAsia="宋体" w:cs="Times New Roman"/>
          <w:b/>
          <w:bCs w:val="0"/>
          <w:color w:val="auto"/>
          <w:sz w:val="28"/>
          <w:szCs w:val="28"/>
        </w:rPr>
      </w:pPr>
      <w:r>
        <w:rPr>
          <w:rFonts w:ascii="Times New Roman" w:hAnsi="Times New Roman" w:eastAsia="宋体" w:cs="Times New Roman"/>
          <w:b/>
          <w:bCs w:val="0"/>
          <w:color w:val="auto"/>
          <w:sz w:val="28"/>
          <w:szCs w:val="28"/>
        </w:rPr>
        <w:t>表1</w:t>
      </w:r>
      <w:r>
        <w:rPr>
          <w:rFonts w:hint="eastAsia" w:ascii="Times New Roman" w:hAnsi="Times New Roman" w:eastAsia="宋体" w:cs="Times New Roman"/>
          <w:b/>
          <w:bCs w:val="0"/>
          <w:color w:val="auto"/>
          <w:sz w:val="28"/>
          <w:szCs w:val="28"/>
          <w:lang w:val="en-US" w:eastAsia="zh-CN"/>
        </w:rPr>
        <w:t xml:space="preserve">  </w:t>
      </w:r>
      <w:r>
        <w:rPr>
          <w:rFonts w:ascii="Times New Roman" w:hAnsi="Times New Roman" w:eastAsia="宋体" w:cs="Times New Roman"/>
          <w:b/>
          <w:bCs w:val="0"/>
          <w:color w:val="auto"/>
          <w:sz w:val="28"/>
          <w:szCs w:val="28"/>
        </w:rPr>
        <w:t>主要农牧产品产量(万吨)</w:t>
      </w:r>
    </w:p>
    <w:tbl>
      <w:tblPr>
        <w:tblStyle w:val="5"/>
        <w:tblW w:w="629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63"/>
        <w:gridCol w:w="1480"/>
        <w:gridCol w:w="195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6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firstLine="960" w:firstLineChars="40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名称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20</w:t>
            </w:r>
            <w:r>
              <w:rPr>
                <w:rFonts w:hint="eastAsia" w:ascii="Times New Roman" w:hAnsi="Times New Roman"/>
                <w:kern w:val="0"/>
                <w:sz w:val="24"/>
              </w:rPr>
              <w:t>20</w:t>
            </w:r>
            <w:r>
              <w:rPr>
                <w:rFonts w:ascii="Times New Roman" w:hAnsi="Times New Roman"/>
                <w:kern w:val="0"/>
                <w:sz w:val="24"/>
              </w:rPr>
              <w:t>年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比上年+-（%）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cstheme="minorEastAsia"/>
                <w:kern w:val="0"/>
                <w:sz w:val="24"/>
              </w:rPr>
            </w:pPr>
            <w:r>
              <w:rPr>
                <w:rFonts w:hint="eastAsia" w:ascii="Times New Roman" w:hAnsi="Times New Roman" w:cstheme="minorEastAsia"/>
                <w:kern w:val="0"/>
                <w:sz w:val="24"/>
              </w:rPr>
              <w:t>粮食总产量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theme="minorEastAsia"/>
                <w:kern w:val="0"/>
                <w:sz w:val="24"/>
              </w:rPr>
            </w:pPr>
            <w:r>
              <w:rPr>
                <w:rFonts w:hint="eastAsia" w:ascii="Times New Roman" w:hAnsi="Times New Roman" w:cstheme="minorEastAsia"/>
                <w:kern w:val="0"/>
                <w:sz w:val="24"/>
              </w:rPr>
              <w:t>3</w:t>
            </w:r>
            <w:r>
              <w:rPr>
                <w:rFonts w:ascii="Times New Roman" w:hAnsi="Times New Roman" w:cstheme="minorEastAsia"/>
                <w:kern w:val="0"/>
                <w:sz w:val="24"/>
              </w:rPr>
              <w:t>3.3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Theme="minorEastAsia" w:cs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theme="minorEastAsia"/>
                <w:kern w:val="0"/>
                <w:sz w:val="24"/>
                <w:lang w:val="en-US" w:eastAsia="zh-CN"/>
              </w:rPr>
              <w:t>3.0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2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right="1440" w:firstLine="240" w:firstLineChars="100"/>
              <w:jc w:val="both"/>
              <w:rPr>
                <w:rFonts w:ascii="Times New Roman" w:hAnsi="Times New Roman" w:cstheme="minorEastAsia"/>
                <w:kern w:val="0"/>
                <w:sz w:val="24"/>
              </w:rPr>
            </w:pPr>
            <w:r>
              <w:rPr>
                <w:rFonts w:hint="eastAsia" w:ascii="Times New Roman" w:hAnsi="Times New Roman" w:cstheme="minorEastAsia"/>
                <w:kern w:val="0"/>
                <w:sz w:val="24"/>
              </w:rPr>
              <w:t>小麦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theme="minorEastAsia"/>
                <w:kern w:val="0"/>
                <w:sz w:val="24"/>
              </w:rPr>
            </w:pPr>
            <w:r>
              <w:rPr>
                <w:rFonts w:hint="eastAsia" w:ascii="Times New Roman" w:hAnsi="Times New Roman" w:cstheme="minorEastAsia"/>
                <w:kern w:val="0"/>
                <w:sz w:val="24"/>
              </w:rPr>
              <w:t>1</w:t>
            </w:r>
            <w:r>
              <w:rPr>
                <w:rFonts w:ascii="Times New Roman" w:hAnsi="Times New Roman" w:cstheme="minorEastAsia"/>
                <w:kern w:val="0"/>
                <w:sz w:val="24"/>
              </w:rPr>
              <w:t>4.8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theme="minorEastAsia"/>
                <w:kern w:val="0"/>
                <w:sz w:val="24"/>
              </w:rPr>
            </w:pPr>
            <w:r>
              <w:rPr>
                <w:rFonts w:hint="eastAsia" w:ascii="Times New Roman" w:hAnsi="Times New Roman" w:cstheme="minorEastAsia"/>
                <w:kern w:val="0"/>
                <w:sz w:val="24"/>
              </w:rPr>
              <w:t>0</w:t>
            </w:r>
            <w:r>
              <w:rPr>
                <w:rFonts w:ascii="Times New Roman" w:hAnsi="Times New Roman" w:cstheme="minorEastAsia"/>
                <w:kern w:val="0"/>
                <w:sz w:val="24"/>
              </w:rPr>
              <w:t>.04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2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right="1440" w:firstLine="240" w:firstLineChars="100"/>
              <w:jc w:val="both"/>
              <w:rPr>
                <w:rFonts w:ascii="Times New Roman" w:hAnsi="Times New Roman" w:cstheme="minorEastAsia"/>
                <w:kern w:val="0"/>
                <w:sz w:val="24"/>
              </w:rPr>
            </w:pPr>
            <w:r>
              <w:rPr>
                <w:rFonts w:hint="eastAsia" w:ascii="Times New Roman" w:hAnsi="Times New Roman" w:cstheme="minorEastAsia"/>
                <w:kern w:val="0"/>
                <w:sz w:val="24"/>
              </w:rPr>
              <w:t>玉米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theme="minorEastAsia"/>
                <w:kern w:val="0"/>
                <w:sz w:val="24"/>
              </w:rPr>
            </w:pPr>
            <w:r>
              <w:rPr>
                <w:rFonts w:hint="eastAsia" w:ascii="Times New Roman" w:hAnsi="Times New Roman" w:cstheme="minorEastAsia"/>
                <w:kern w:val="0"/>
                <w:sz w:val="24"/>
              </w:rPr>
              <w:t>1</w:t>
            </w:r>
            <w:r>
              <w:rPr>
                <w:rFonts w:ascii="Times New Roman" w:hAnsi="Times New Roman" w:cstheme="minorEastAsia"/>
                <w:kern w:val="0"/>
                <w:sz w:val="24"/>
              </w:rPr>
              <w:t>8.1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theme="minorEastAsia"/>
                <w:kern w:val="0"/>
                <w:sz w:val="24"/>
              </w:rPr>
            </w:pPr>
            <w:r>
              <w:rPr>
                <w:rFonts w:hint="eastAsia" w:ascii="Times New Roman" w:hAnsi="Times New Roman" w:cstheme="minorEastAsia"/>
                <w:kern w:val="0"/>
                <w:sz w:val="24"/>
              </w:rPr>
              <w:t>3</w:t>
            </w:r>
            <w:r>
              <w:rPr>
                <w:rFonts w:ascii="Times New Roman" w:hAnsi="Times New Roman" w:cstheme="minorEastAsia"/>
                <w:kern w:val="0"/>
                <w:sz w:val="24"/>
              </w:rPr>
              <w:t>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2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right="1440"/>
              <w:rPr>
                <w:rFonts w:ascii="Times New Roman" w:hAnsi="Times New Roman" w:cstheme="minorEastAsia"/>
                <w:kern w:val="0"/>
                <w:sz w:val="24"/>
              </w:rPr>
            </w:pPr>
            <w:r>
              <w:rPr>
                <w:rFonts w:hint="eastAsia" w:ascii="Times New Roman" w:hAnsi="Times New Roman" w:cstheme="minorEastAsia"/>
                <w:kern w:val="0"/>
                <w:sz w:val="24"/>
              </w:rPr>
              <w:t>蔬  菜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theme="minorEastAsia"/>
                <w:kern w:val="0"/>
                <w:sz w:val="24"/>
              </w:rPr>
            </w:pPr>
            <w:r>
              <w:rPr>
                <w:rFonts w:hint="eastAsia" w:ascii="Times New Roman" w:hAnsi="Times New Roman" w:cstheme="minorEastAsia"/>
                <w:kern w:val="0"/>
                <w:sz w:val="24"/>
              </w:rPr>
              <w:t>9</w:t>
            </w:r>
            <w:r>
              <w:rPr>
                <w:rFonts w:ascii="Times New Roman" w:hAnsi="Times New Roman" w:cstheme="minorEastAsia"/>
                <w:kern w:val="0"/>
                <w:sz w:val="24"/>
              </w:rPr>
              <w:t>9.2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theme="minorEastAsia"/>
                <w:kern w:val="0"/>
                <w:sz w:val="24"/>
              </w:rPr>
            </w:pPr>
            <w:r>
              <w:rPr>
                <w:rFonts w:hint="eastAsia" w:ascii="Times New Roman" w:hAnsi="Times New Roman" w:cstheme="minorEastAsia"/>
                <w:kern w:val="0"/>
                <w:sz w:val="24"/>
              </w:rPr>
              <w:t>8</w:t>
            </w:r>
            <w:r>
              <w:rPr>
                <w:rFonts w:ascii="Times New Roman" w:hAnsi="Times New Roman" w:cstheme="minorEastAsia"/>
                <w:kern w:val="0"/>
                <w:sz w:val="24"/>
              </w:rPr>
              <w:t>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2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right="1440"/>
              <w:rPr>
                <w:rFonts w:ascii="Times New Roman" w:hAnsi="Times New Roman" w:cstheme="minorEastAsia"/>
                <w:kern w:val="0"/>
                <w:sz w:val="24"/>
              </w:rPr>
            </w:pPr>
            <w:r>
              <w:rPr>
                <w:rFonts w:hint="eastAsia" w:ascii="Times New Roman" w:hAnsi="Times New Roman" w:cstheme="minorEastAsia"/>
                <w:kern w:val="0"/>
                <w:sz w:val="24"/>
              </w:rPr>
              <w:t>水  果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theme="minorEastAsia"/>
                <w:kern w:val="0"/>
                <w:sz w:val="24"/>
              </w:rPr>
            </w:pPr>
            <w:r>
              <w:rPr>
                <w:rFonts w:hint="eastAsia" w:ascii="Times New Roman" w:hAnsi="Times New Roman" w:cstheme="minorEastAsia"/>
                <w:kern w:val="0"/>
                <w:sz w:val="24"/>
              </w:rPr>
              <w:t>1</w:t>
            </w:r>
            <w:r>
              <w:rPr>
                <w:rFonts w:ascii="Times New Roman" w:hAnsi="Times New Roman" w:cstheme="minorEastAsia"/>
                <w:kern w:val="0"/>
                <w:sz w:val="24"/>
              </w:rPr>
              <w:t>.6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Theme="minorEastAsia" w:cstheme="minorEastAsia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cstheme="minorEastAsia"/>
                <w:kern w:val="0"/>
                <w:sz w:val="24"/>
              </w:rPr>
              <w:t>6</w:t>
            </w:r>
            <w:r>
              <w:rPr>
                <w:rFonts w:ascii="Times New Roman" w:hAnsi="Times New Roman" w:cstheme="minorEastAsia"/>
                <w:kern w:val="0"/>
                <w:sz w:val="24"/>
              </w:rPr>
              <w:t>.</w:t>
            </w:r>
            <w:r>
              <w:rPr>
                <w:rFonts w:hint="eastAsia" w:ascii="Times New Roman" w:hAnsi="Times New Roman" w:cstheme="minorEastAsia"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2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cstheme="minorEastAsia"/>
                <w:kern w:val="0"/>
                <w:sz w:val="24"/>
              </w:rPr>
            </w:pPr>
            <w:r>
              <w:rPr>
                <w:rFonts w:hint="eastAsia" w:ascii="Times New Roman" w:hAnsi="Times New Roman" w:cstheme="minorEastAsia"/>
                <w:kern w:val="0"/>
                <w:sz w:val="24"/>
              </w:rPr>
              <w:t>肉类总产量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theme="minorEastAsia"/>
                <w:kern w:val="0"/>
                <w:sz w:val="24"/>
              </w:rPr>
            </w:pPr>
            <w:r>
              <w:rPr>
                <w:rFonts w:hint="eastAsia" w:ascii="Times New Roman" w:hAnsi="Times New Roman" w:cstheme="minorEastAsia"/>
                <w:kern w:val="0"/>
                <w:sz w:val="24"/>
              </w:rPr>
              <w:t>4</w:t>
            </w:r>
            <w:r>
              <w:rPr>
                <w:rFonts w:ascii="Times New Roman" w:hAnsi="Times New Roman" w:cstheme="minorEastAsia"/>
                <w:kern w:val="0"/>
                <w:sz w:val="24"/>
              </w:rPr>
              <w:t>.07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theme="minorEastAsia"/>
                <w:kern w:val="0"/>
                <w:sz w:val="24"/>
              </w:rPr>
            </w:pPr>
            <w:r>
              <w:rPr>
                <w:rFonts w:ascii="Times New Roman" w:hAnsi="Times New Roman" w:cstheme="minorEastAsia"/>
                <w:kern w:val="0"/>
                <w:sz w:val="24"/>
              </w:rPr>
              <w:t>-</w:t>
            </w:r>
            <w:r>
              <w:rPr>
                <w:rFonts w:hint="eastAsia" w:ascii="Times New Roman" w:hAnsi="Times New Roman" w:cstheme="minorEastAsia"/>
                <w:kern w:val="0"/>
                <w:sz w:val="24"/>
              </w:rPr>
              <w:t>1</w:t>
            </w:r>
            <w:r>
              <w:rPr>
                <w:rFonts w:ascii="Times New Roman" w:hAnsi="Times New Roman" w:cstheme="minorEastAsia"/>
                <w:kern w:val="0"/>
                <w:sz w:val="24"/>
              </w:rPr>
              <w:t>7.8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2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cstheme="minorEastAsia"/>
                <w:kern w:val="0"/>
                <w:sz w:val="24"/>
              </w:rPr>
            </w:pPr>
            <w:r>
              <w:rPr>
                <w:rFonts w:hint="eastAsia" w:ascii="Times New Roman" w:hAnsi="Times New Roman" w:cstheme="minorEastAsia"/>
                <w:kern w:val="0"/>
                <w:sz w:val="24"/>
              </w:rPr>
              <w:t xml:space="preserve">  猪、牛、羊肉产量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theme="minorEastAsia"/>
                <w:kern w:val="0"/>
                <w:sz w:val="24"/>
              </w:rPr>
            </w:pPr>
            <w:r>
              <w:rPr>
                <w:rFonts w:hint="eastAsia" w:ascii="Times New Roman" w:hAnsi="Times New Roman" w:cstheme="minorEastAsia"/>
                <w:kern w:val="0"/>
                <w:sz w:val="24"/>
              </w:rPr>
              <w:t>1</w:t>
            </w:r>
            <w:r>
              <w:rPr>
                <w:rFonts w:ascii="Times New Roman" w:hAnsi="Times New Roman" w:cstheme="minorEastAsia"/>
                <w:kern w:val="0"/>
                <w:sz w:val="24"/>
              </w:rPr>
              <w:t>.95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theme="minorEastAsia"/>
                <w:kern w:val="0"/>
                <w:sz w:val="24"/>
              </w:rPr>
            </w:pPr>
            <w:r>
              <w:rPr>
                <w:rFonts w:ascii="Times New Roman" w:hAnsi="Times New Roman" w:cstheme="minorEastAsia"/>
                <w:kern w:val="0"/>
                <w:sz w:val="24"/>
              </w:rPr>
              <w:t>-17.8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2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cstheme="minorEastAsia"/>
                <w:kern w:val="0"/>
                <w:sz w:val="24"/>
              </w:rPr>
            </w:pPr>
            <w:r>
              <w:rPr>
                <w:rFonts w:hint="eastAsia" w:ascii="Times New Roman" w:hAnsi="Times New Roman" w:cstheme="minorEastAsia"/>
                <w:kern w:val="0"/>
                <w:sz w:val="24"/>
              </w:rPr>
              <w:t xml:space="preserve">  禽肉产量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theme="minorEastAsia"/>
                <w:kern w:val="0"/>
                <w:sz w:val="24"/>
              </w:rPr>
            </w:pPr>
            <w:r>
              <w:rPr>
                <w:rFonts w:hint="eastAsia" w:ascii="Times New Roman" w:hAnsi="Times New Roman" w:cstheme="minorEastAsia"/>
                <w:kern w:val="0"/>
                <w:sz w:val="24"/>
              </w:rPr>
              <w:t>2</w:t>
            </w:r>
            <w:r>
              <w:rPr>
                <w:rFonts w:ascii="Times New Roman" w:hAnsi="Times New Roman" w:cstheme="minorEastAsia"/>
                <w:kern w:val="0"/>
                <w:sz w:val="24"/>
              </w:rPr>
              <w:t>.12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theme="minorEastAsia"/>
                <w:kern w:val="0"/>
                <w:sz w:val="24"/>
              </w:rPr>
            </w:pPr>
            <w:r>
              <w:rPr>
                <w:rFonts w:hint="eastAsia" w:ascii="Times New Roman" w:hAnsi="Times New Roman" w:cstheme="minorEastAsia"/>
                <w:kern w:val="0"/>
                <w:sz w:val="24"/>
              </w:rPr>
              <w:t>-</w:t>
            </w:r>
            <w:r>
              <w:rPr>
                <w:rFonts w:ascii="Times New Roman" w:hAnsi="Times New Roman" w:cstheme="minorEastAsia"/>
                <w:kern w:val="0"/>
                <w:sz w:val="24"/>
              </w:rPr>
              <w:t>17.3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2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cstheme="minorEastAsia"/>
                <w:kern w:val="0"/>
                <w:sz w:val="24"/>
              </w:rPr>
            </w:pPr>
            <w:r>
              <w:rPr>
                <w:rFonts w:hint="eastAsia" w:ascii="Times New Roman" w:hAnsi="Times New Roman" w:cstheme="minorEastAsia"/>
                <w:kern w:val="0"/>
                <w:sz w:val="24"/>
              </w:rPr>
              <w:t>奶类总产量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theme="minorEastAsia"/>
                <w:kern w:val="0"/>
                <w:sz w:val="24"/>
              </w:rPr>
            </w:pPr>
            <w:r>
              <w:rPr>
                <w:rFonts w:hint="eastAsia" w:ascii="Times New Roman" w:hAnsi="Times New Roman" w:cstheme="minorEastAsia"/>
                <w:kern w:val="0"/>
                <w:sz w:val="24"/>
              </w:rPr>
              <w:t>1</w:t>
            </w:r>
            <w:r>
              <w:rPr>
                <w:rFonts w:ascii="Times New Roman" w:hAnsi="Times New Roman" w:cstheme="minorEastAsia"/>
                <w:kern w:val="0"/>
                <w:sz w:val="24"/>
              </w:rPr>
              <w:t>.48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theme="minorEastAsia"/>
                <w:kern w:val="0"/>
                <w:sz w:val="24"/>
              </w:rPr>
            </w:pPr>
            <w:r>
              <w:rPr>
                <w:rFonts w:hint="eastAsia" w:ascii="Times New Roman" w:hAnsi="Times New Roman" w:cstheme="minorEastAsia"/>
                <w:kern w:val="0"/>
                <w:sz w:val="24"/>
              </w:rPr>
              <w:t>6</w:t>
            </w:r>
            <w:r>
              <w:rPr>
                <w:rFonts w:ascii="Times New Roman" w:hAnsi="Times New Roman" w:cstheme="minorEastAsia"/>
                <w:kern w:val="0"/>
                <w:sz w:val="24"/>
              </w:rPr>
              <w:t>1.3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2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cstheme="minorEastAsia"/>
                <w:kern w:val="0"/>
                <w:sz w:val="24"/>
              </w:rPr>
            </w:pPr>
            <w:r>
              <w:rPr>
                <w:rFonts w:hint="eastAsia" w:ascii="Times New Roman" w:hAnsi="Times New Roman" w:cstheme="minorEastAsia"/>
                <w:kern w:val="0"/>
                <w:sz w:val="24"/>
              </w:rPr>
              <w:t>禽蛋总产量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theme="minorEastAsia"/>
                <w:kern w:val="0"/>
                <w:sz w:val="24"/>
              </w:rPr>
            </w:pPr>
            <w:r>
              <w:rPr>
                <w:rFonts w:hint="eastAsia" w:ascii="Times New Roman" w:hAnsi="Times New Roman" w:cstheme="minorEastAsia"/>
                <w:kern w:val="0"/>
                <w:sz w:val="24"/>
              </w:rPr>
              <w:t>1</w:t>
            </w:r>
            <w:r>
              <w:rPr>
                <w:rFonts w:ascii="Times New Roman" w:hAnsi="Times New Roman" w:cstheme="minorEastAsia"/>
                <w:kern w:val="0"/>
                <w:sz w:val="24"/>
              </w:rPr>
              <w:t>.86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Theme="minorEastAsia" w:cstheme="minorEastAsia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cstheme="minorEastAsia"/>
                <w:kern w:val="0"/>
                <w:sz w:val="24"/>
              </w:rPr>
              <w:t>6</w:t>
            </w:r>
            <w:r>
              <w:rPr>
                <w:rFonts w:ascii="Times New Roman" w:hAnsi="Times New Roman" w:cstheme="minorEastAsia"/>
                <w:kern w:val="0"/>
                <w:sz w:val="24"/>
              </w:rPr>
              <w:t>1.</w:t>
            </w:r>
            <w:r>
              <w:rPr>
                <w:rFonts w:hint="eastAsia" w:ascii="Times New Roman" w:hAnsi="Times New Roman" w:cstheme="minorEastAsia"/>
                <w:kern w:val="0"/>
                <w:sz w:val="24"/>
                <w:lang w:val="en-US" w:eastAsia="zh-CN"/>
              </w:rPr>
              <w:t>3</w:t>
            </w:r>
          </w:p>
        </w:tc>
      </w:tr>
    </w:tbl>
    <w:p>
      <w:pPr>
        <w:spacing w:line="640" w:lineRule="exact"/>
        <w:jc w:val="center"/>
        <w:rPr>
          <w:rFonts w:ascii="Times New Roman" w:hAnsi="Times New Roman" w:eastAsia="黑体"/>
          <w:color w:val="auto"/>
          <w:sz w:val="32"/>
          <w:szCs w:val="32"/>
        </w:rPr>
      </w:pPr>
      <w:r>
        <w:rPr>
          <w:rFonts w:ascii="Times New Roman" w:hAnsi="Times New Roman" w:eastAsia="黑体"/>
          <w:color w:val="auto"/>
          <w:sz w:val="32"/>
          <w:szCs w:val="32"/>
        </w:rPr>
        <w:t>四、工业和建筑业</w:t>
      </w:r>
    </w:p>
    <w:p>
      <w:pPr>
        <w:spacing w:line="640" w:lineRule="exact"/>
        <w:ind w:firstLine="640" w:firstLineChars="200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>全年规模以上工业增加值比上年增长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5.3</w:t>
      </w:r>
      <w:r>
        <w:rPr>
          <w:rFonts w:ascii="Times New Roman" w:hAnsi="Times New Roman" w:eastAsia="仿宋_GB2312"/>
          <w:color w:val="auto"/>
          <w:sz w:val="32"/>
          <w:szCs w:val="32"/>
        </w:rPr>
        <w:t>%；工业总产值比上年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下降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5.5</w:t>
      </w:r>
      <w:r>
        <w:rPr>
          <w:rFonts w:ascii="Times New Roman" w:hAnsi="Times New Roman" w:eastAsia="仿宋_GB2312"/>
          <w:color w:val="auto"/>
          <w:sz w:val="32"/>
          <w:szCs w:val="32"/>
        </w:rPr>
        <w:t>%；营业收入比上年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下降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14.9</w:t>
      </w:r>
      <w:r>
        <w:rPr>
          <w:rFonts w:ascii="Times New Roman" w:hAnsi="Times New Roman" w:eastAsia="仿宋_GB2312"/>
          <w:color w:val="auto"/>
          <w:sz w:val="32"/>
          <w:szCs w:val="32"/>
        </w:rPr>
        <w:t>%；利润比上年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增长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47.2</w:t>
      </w:r>
      <w:r>
        <w:rPr>
          <w:rFonts w:ascii="Times New Roman" w:hAnsi="Times New Roman" w:eastAsia="仿宋_GB2312"/>
          <w:color w:val="auto"/>
          <w:sz w:val="32"/>
          <w:szCs w:val="32"/>
        </w:rPr>
        <w:t>%。</w:t>
      </w:r>
    </w:p>
    <w:p>
      <w:pPr>
        <w:pStyle w:val="4"/>
        <w:spacing w:before="120" w:beforeAutospacing="0" w:after="120" w:afterAutospacing="0"/>
        <w:jc w:val="center"/>
        <w:rPr>
          <w:rFonts w:ascii="Times New Roman" w:hAnsi="Times New Roman" w:eastAsia="宋体" w:cs="Times New Roman"/>
          <w:b/>
          <w:bCs w:val="0"/>
          <w:color w:val="auto"/>
          <w:sz w:val="28"/>
          <w:szCs w:val="28"/>
        </w:rPr>
      </w:pPr>
      <w:r>
        <w:rPr>
          <w:rFonts w:ascii="Times New Roman" w:hAnsi="Times New Roman" w:eastAsia="宋体" w:cs="Times New Roman"/>
          <w:b/>
          <w:bCs w:val="0"/>
          <w:color w:val="auto"/>
          <w:sz w:val="28"/>
          <w:szCs w:val="28"/>
        </w:rPr>
        <w:t>表2</w:t>
      </w:r>
      <w:r>
        <w:rPr>
          <w:rFonts w:hint="eastAsia" w:ascii="Times New Roman" w:hAnsi="Times New Roman" w:eastAsia="宋体" w:cs="Times New Roman"/>
          <w:b/>
          <w:bCs w:val="0"/>
          <w:color w:val="auto"/>
          <w:sz w:val="28"/>
          <w:szCs w:val="28"/>
          <w:lang w:val="en-US" w:eastAsia="zh-CN"/>
        </w:rPr>
        <w:t xml:space="preserve">  </w:t>
      </w:r>
      <w:r>
        <w:rPr>
          <w:rFonts w:ascii="Times New Roman" w:hAnsi="Times New Roman" w:eastAsia="宋体" w:cs="Times New Roman"/>
          <w:b/>
          <w:bCs w:val="0"/>
          <w:color w:val="auto"/>
          <w:sz w:val="28"/>
          <w:szCs w:val="28"/>
        </w:rPr>
        <w:t>规模以上工业主要产品产量</w:t>
      </w:r>
    </w:p>
    <w:tbl>
      <w:tblPr>
        <w:tblStyle w:val="5"/>
        <w:tblW w:w="9073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215"/>
        <w:gridCol w:w="1050"/>
        <w:gridCol w:w="1905"/>
        <w:gridCol w:w="190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2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9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产量</w:t>
            </w:r>
          </w:p>
        </w:tc>
        <w:tc>
          <w:tcPr>
            <w:tcW w:w="190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比上年增长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（%）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铁矿石原矿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万吨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310.1 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4.35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柴油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万吨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284.7 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-27.06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汽油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万吨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195.5 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-21.11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石油沥青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万吨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162.8 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59.61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初级形态塑料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万吨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157.6 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7.15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燃料油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万吨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120.9 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-4.63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商品混凝土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万立方米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120.6 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26.70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水泥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万吨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95.9 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-2.84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石油焦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万吨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95.0 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-9.50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乙烯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万吨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85.0 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-0.74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石脑油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万吨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84.0 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-5.70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铁矿石成品矿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万吨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63.4 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6.32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液化石油气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万吨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59.8 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-8.33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合成橡胶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万吨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51.8 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10.07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煤油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万吨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43.7 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-54.43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炼厂干气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万吨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41.7 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-16.15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硅酸盐水泥熟料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万吨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34.1 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16.95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机制纸及纸板（外购原纸加工除外）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万吨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31.6 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-8.33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石灰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万吨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23.1 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-8.45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甲醛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万吨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22.9 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30.85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纯苯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万吨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22.8 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-2.80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烧碱（折100％）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万吨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20.7 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丙烯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万吨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18.8 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17.88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饲料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万吨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16.2 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11.13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合成纤维单体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万吨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12.6 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-19.79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塑料制品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万吨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12.5 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-6.87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万吨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11.8 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43.41 </w:t>
            </w:r>
          </w:p>
        </w:tc>
      </w:tr>
    </w:tbl>
    <w:p>
      <w:pPr>
        <w:pStyle w:val="4"/>
        <w:spacing w:before="0" w:beforeAutospacing="0" w:after="0" w:afterAutospacing="0" w:line="640" w:lineRule="exact"/>
        <w:ind w:firstLine="640" w:firstLineChars="200"/>
        <w:jc w:val="both"/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年末在统的具有资质等级的总承包和专业承包建筑业企业92家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其中特级和一级建筑企业9家。建筑业总产值比上年下降1.3%。</w:t>
      </w:r>
    </w:p>
    <w:p>
      <w:pPr>
        <w:pStyle w:val="4"/>
        <w:spacing w:before="0" w:beforeAutospacing="0" w:after="0" w:afterAutospacing="0" w:line="640" w:lineRule="exact"/>
        <w:jc w:val="center"/>
        <w:rPr>
          <w:rFonts w:hint="eastAsia" w:ascii="Times New Roman" w:hAnsi="Times New Roman" w:eastAsia="黑体" w:cs="Times New Roman"/>
          <w:color w:val="auto"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color w:val="auto"/>
          <w:kern w:val="2"/>
          <w:sz w:val="32"/>
          <w:szCs w:val="32"/>
          <w:lang w:eastAsia="zh-CN"/>
        </w:rPr>
        <w:t>五</w:t>
      </w:r>
      <w:r>
        <w:rPr>
          <w:rFonts w:ascii="Times New Roman" w:hAnsi="Times New Roman" w:eastAsia="黑体" w:cs="Times New Roman"/>
          <w:color w:val="auto"/>
          <w:kern w:val="2"/>
          <w:sz w:val="32"/>
          <w:szCs w:val="32"/>
        </w:rPr>
        <w:t>、</w:t>
      </w:r>
      <w:r>
        <w:rPr>
          <w:rFonts w:hint="eastAsia" w:ascii="Times New Roman" w:hAnsi="Times New Roman" w:eastAsia="黑体" w:cs="Times New Roman"/>
          <w:color w:val="auto"/>
          <w:kern w:val="2"/>
          <w:sz w:val="32"/>
          <w:szCs w:val="32"/>
          <w:lang w:eastAsia="zh-CN"/>
        </w:rPr>
        <w:t>服务业</w:t>
      </w:r>
    </w:p>
    <w:p>
      <w:pPr>
        <w:pStyle w:val="4"/>
        <w:spacing w:before="0" w:beforeAutospacing="0" w:after="0" w:afterAutospacing="0" w:line="640" w:lineRule="exact"/>
        <w:ind w:firstLine="640"/>
        <w:jc w:val="both"/>
        <w:rPr>
          <w:rFonts w:hint="default" w:ascii="Times New Roman" w:hAnsi="Times New Roman" w:eastAsia="仿宋_GB2312"/>
          <w:color w:val="auto"/>
          <w:sz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eastAsia="zh-CN"/>
        </w:rPr>
        <w:t>全年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</w:rPr>
        <w:t>规模以上服务业营业收入比上年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eastAsia="zh-CN"/>
        </w:rPr>
        <w:t>下降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/>
        </w:rPr>
        <w:t>3.2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</w:rPr>
        <w:t>%。其中，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eastAsia="zh-CN"/>
        </w:rPr>
        <w:t>规上交通运输仓储邮政业营业收入下降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/>
        </w:rPr>
        <w:t>5.2%，规上其他营利性服务业营业收入下降3.2%，非营利性服务业营业收入增长4.7%。</w:t>
      </w:r>
    </w:p>
    <w:p>
      <w:pPr>
        <w:pStyle w:val="4"/>
        <w:spacing w:before="0" w:beforeAutospacing="0" w:after="0" w:afterAutospacing="0" w:line="640" w:lineRule="exact"/>
        <w:ind w:firstLine="640" w:firstLineChars="200"/>
        <w:jc w:val="both"/>
        <w:rPr>
          <w:rFonts w:ascii="Times New Roman" w:hAnsi="Times New Roman" w:eastAsia="仿宋_GB2312" w:cs="Times New Roman"/>
          <w:color w:val="auto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kern w:val="2"/>
          <w:sz w:val="32"/>
          <w:szCs w:val="32"/>
        </w:rPr>
        <w:t>全年公路客运量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/>
        </w:rPr>
        <w:t>1400</w:t>
      </w:r>
      <w:r>
        <w:rPr>
          <w:rFonts w:ascii="Times New Roman" w:hAnsi="Times New Roman" w:eastAsia="仿宋_GB2312" w:cs="Times New Roman"/>
          <w:color w:val="auto"/>
          <w:kern w:val="2"/>
          <w:sz w:val="32"/>
          <w:szCs w:val="32"/>
        </w:rPr>
        <w:t>万人，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比上年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eastAsia="zh-CN"/>
        </w:rPr>
        <w:t>下降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/>
        </w:rPr>
        <w:t>43.7</w:t>
      </w:r>
      <w:r>
        <w:rPr>
          <w:rFonts w:ascii="Times New Roman" w:hAnsi="Times New Roman" w:eastAsia="仿宋_GB2312" w:cs="Times New Roman"/>
          <w:color w:val="auto"/>
          <w:kern w:val="2"/>
          <w:sz w:val="32"/>
          <w:szCs w:val="32"/>
        </w:rPr>
        <w:t>%；公路客运周转量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/>
        </w:rPr>
        <w:t>2.8亿</w:t>
      </w:r>
      <w:r>
        <w:rPr>
          <w:rFonts w:ascii="Times New Roman" w:hAnsi="Times New Roman" w:eastAsia="仿宋_GB2312" w:cs="Times New Roman"/>
          <w:color w:val="auto"/>
          <w:kern w:val="2"/>
          <w:sz w:val="32"/>
          <w:szCs w:val="32"/>
        </w:rPr>
        <w:t>人公里，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比上年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eastAsia="zh-CN"/>
        </w:rPr>
        <w:t>下降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/>
        </w:rPr>
        <w:t>40.3</w:t>
      </w:r>
      <w:r>
        <w:rPr>
          <w:rFonts w:ascii="Times New Roman" w:hAnsi="Times New Roman" w:eastAsia="仿宋_GB2312" w:cs="Times New Roman"/>
          <w:color w:val="auto"/>
          <w:kern w:val="2"/>
          <w:sz w:val="32"/>
          <w:szCs w:val="32"/>
        </w:rPr>
        <w:t>%；公路货运量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/>
        </w:rPr>
        <w:t>3597</w:t>
      </w:r>
      <w:r>
        <w:rPr>
          <w:rFonts w:ascii="Times New Roman" w:hAnsi="Times New Roman" w:eastAsia="仿宋_GB2312" w:cs="Times New Roman"/>
          <w:color w:val="auto"/>
          <w:kern w:val="2"/>
          <w:sz w:val="32"/>
          <w:szCs w:val="32"/>
        </w:rPr>
        <w:t>万吨,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 xml:space="preserve"> 比上年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eastAsia="zh-CN"/>
        </w:rPr>
        <w:t>下降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/>
        </w:rPr>
        <w:t>66.0</w:t>
      </w:r>
      <w:r>
        <w:rPr>
          <w:rFonts w:ascii="Times New Roman" w:hAnsi="Times New Roman" w:eastAsia="仿宋_GB2312" w:cs="Times New Roman"/>
          <w:color w:val="auto"/>
          <w:kern w:val="2"/>
          <w:sz w:val="32"/>
          <w:szCs w:val="32"/>
        </w:rPr>
        <w:t>%，公路货运周转量1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/>
        </w:rPr>
        <w:t>13.4</w:t>
      </w:r>
      <w:r>
        <w:rPr>
          <w:rFonts w:ascii="Times New Roman" w:hAnsi="Times New Roman" w:eastAsia="仿宋_GB2312" w:cs="Times New Roman"/>
          <w:color w:val="auto"/>
          <w:kern w:val="2"/>
          <w:sz w:val="32"/>
          <w:szCs w:val="32"/>
        </w:rPr>
        <w:t>亿吨公里,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 xml:space="preserve"> 比上年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eastAsia="zh-CN"/>
        </w:rPr>
        <w:t>下降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/>
        </w:rPr>
        <w:t>16.8</w:t>
      </w:r>
      <w:r>
        <w:rPr>
          <w:rFonts w:ascii="Times New Roman" w:hAnsi="Times New Roman" w:eastAsia="仿宋_GB2312" w:cs="Times New Roman"/>
          <w:color w:val="auto"/>
          <w:kern w:val="2"/>
          <w:sz w:val="32"/>
          <w:szCs w:val="32"/>
        </w:rPr>
        <w:t>%。年末公路通车里程达到629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/>
        </w:rPr>
        <w:t>.0</w:t>
      </w:r>
      <w:r>
        <w:rPr>
          <w:rFonts w:ascii="Times New Roman" w:hAnsi="Times New Roman" w:eastAsia="仿宋_GB2312" w:cs="Times New Roman"/>
          <w:color w:val="auto"/>
          <w:kern w:val="2"/>
          <w:sz w:val="32"/>
          <w:szCs w:val="32"/>
        </w:rPr>
        <w:t>公里。全区现有公共汽车线路3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 w:cs="Times New Roman"/>
          <w:color w:val="auto"/>
          <w:kern w:val="2"/>
          <w:sz w:val="32"/>
          <w:szCs w:val="32"/>
        </w:rPr>
        <w:t>条，营运公交车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/>
        </w:rPr>
        <w:t>352</w:t>
      </w:r>
      <w:r>
        <w:rPr>
          <w:rFonts w:ascii="Times New Roman" w:hAnsi="Times New Roman" w:eastAsia="仿宋_GB2312" w:cs="Times New Roman"/>
          <w:color w:val="auto"/>
          <w:kern w:val="2"/>
          <w:sz w:val="32"/>
          <w:szCs w:val="32"/>
        </w:rPr>
        <w:t>辆，出租车1119辆。</w:t>
      </w:r>
    </w:p>
    <w:p>
      <w:pPr>
        <w:pStyle w:val="4"/>
        <w:spacing w:before="0" w:beforeAutospacing="0" w:after="0" w:afterAutospacing="0" w:line="64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/>
        </w:rPr>
      </w:pPr>
      <w:r>
        <w:rPr>
          <w:rFonts w:ascii="Times New Roman" w:hAnsi="Times New Roman" w:eastAsia="仿宋_GB2312" w:cs="Times New Roman"/>
          <w:color w:val="auto"/>
          <w:kern w:val="2"/>
          <w:sz w:val="32"/>
          <w:szCs w:val="32"/>
        </w:rPr>
        <w:t>全年实现邮政业务收入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/>
        </w:rPr>
        <w:t>8656</w:t>
      </w:r>
      <w:r>
        <w:rPr>
          <w:rFonts w:ascii="Times New Roman" w:hAnsi="Times New Roman" w:eastAsia="仿宋_GB2312" w:cs="Times New Roman"/>
          <w:color w:val="auto"/>
          <w:kern w:val="2"/>
          <w:sz w:val="32"/>
          <w:szCs w:val="32"/>
        </w:rPr>
        <w:t>万元，比上年增长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/>
        </w:rPr>
        <w:t>8.7</w:t>
      </w:r>
      <w:r>
        <w:rPr>
          <w:rFonts w:ascii="Times New Roman" w:hAnsi="Times New Roman" w:eastAsia="仿宋_GB2312" w:cs="Times New Roman"/>
          <w:color w:val="auto"/>
          <w:kern w:val="2"/>
          <w:sz w:val="32"/>
          <w:szCs w:val="32"/>
        </w:rPr>
        <w:t>%。其中，包裹快递业务收入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/>
        </w:rPr>
        <w:t>1284</w:t>
      </w:r>
      <w:r>
        <w:rPr>
          <w:rFonts w:ascii="Times New Roman" w:hAnsi="Times New Roman" w:eastAsia="仿宋_GB2312" w:cs="Times New Roman"/>
          <w:color w:val="auto"/>
          <w:kern w:val="2"/>
          <w:sz w:val="32"/>
          <w:szCs w:val="32"/>
        </w:rPr>
        <w:t>万元，增长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/>
        </w:rPr>
        <w:t>40.4</w:t>
      </w:r>
      <w:r>
        <w:rPr>
          <w:rFonts w:ascii="Times New Roman" w:hAnsi="Times New Roman" w:eastAsia="仿宋_GB2312" w:cs="Times New Roman"/>
          <w:color w:val="auto"/>
          <w:kern w:val="2"/>
          <w:sz w:val="32"/>
          <w:szCs w:val="32"/>
        </w:rPr>
        <w:t>%。电信业务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</w:rPr>
        <w:t>收入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/>
        </w:rPr>
        <w:t>4.3</w:t>
      </w:r>
      <w:r>
        <w:rPr>
          <w:rFonts w:ascii="Times New Roman" w:hAnsi="Times New Roman" w:eastAsia="仿宋_GB2312" w:cs="Times New Roman"/>
          <w:color w:val="auto"/>
          <w:kern w:val="2"/>
          <w:sz w:val="32"/>
          <w:szCs w:val="32"/>
        </w:rPr>
        <w:t>亿元，比上年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eastAsia="zh-CN"/>
        </w:rPr>
        <w:t>增长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/>
        </w:rPr>
        <w:t>5.5</w:t>
      </w:r>
      <w:r>
        <w:rPr>
          <w:rFonts w:ascii="Times New Roman" w:hAnsi="Times New Roman" w:eastAsia="仿宋_GB2312" w:cs="Times New Roman"/>
          <w:color w:val="auto"/>
          <w:kern w:val="2"/>
          <w:sz w:val="32"/>
          <w:szCs w:val="32"/>
        </w:rPr>
        <w:t>%。固定电话用户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/>
        </w:rPr>
        <w:t>3.6</w:t>
      </w:r>
      <w:r>
        <w:rPr>
          <w:rFonts w:ascii="Times New Roman" w:hAnsi="Times New Roman" w:eastAsia="仿宋_GB2312" w:cs="Times New Roman"/>
          <w:color w:val="auto"/>
          <w:kern w:val="2"/>
          <w:sz w:val="32"/>
          <w:szCs w:val="32"/>
        </w:rPr>
        <w:t>万户,移动电话用户65.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/>
        </w:rPr>
        <w:t>6</w:t>
      </w:r>
      <w:r>
        <w:rPr>
          <w:rFonts w:ascii="Times New Roman" w:hAnsi="Times New Roman" w:eastAsia="仿宋_GB2312" w:cs="Times New Roman"/>
          <w:color w:val="auto"/>
          <w:kern w:val="2"/>
          <w:sz w:val="32"/>
          <w:szCs w:val="32"/>
        </w:rPr>
        <w:t>万户，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</w:rPr>
        <w:t>互联网宽带接入用户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/>
        </w:rPr>
        <w:t>23.0</w:t>
      </w:r>
      <w:r>
        <w:rPr>
          <w:rFonts w:ascii="Times New Roman" w:hAnsi="Times New Roman" w:eastAsia="仿宋_GB2312" w:cs="Times New Roman"/>
          <w:color w:val="auto"/>
          <w:kern w:val="2"/>
          <w:sz w:val="32"/>
          <w:szCs w:val="32"/>
        </w:rPr>
        <w:t>万户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eastAsia="zh-CN"/>
        </w:rPr>
        <w:t>，</w:t>
      </w:r>
      <w:r>
        <w:rPr>
          <w:rFonts w:ascii="Times New Roman" w:hAnsi="Times New Roman" w:eastAsia="仿宋_GB2312" w:cs="Times New Roman"/>
          <w:color w:val="auto"/>
          <w:kern w:val="2"/>
          <w:sz w:val="32"/>
          <w:szCs w:val="32"/>
        </w:rPr>
        <w:t>比上年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eastAsia="zh-CN"/>
        </w:rPr>
        <w:t>增长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/>
        </w:rPr>
        <w:t>9.9%。</w:t>
      </w:r>
    </w:p>
    <w:p>
      <w:pPr>
        <w:pStyle w:val="4"/>
        <w:spacing w:before="0" w:beforeAutospacing="0" w:after="0" w:afterAutospacing="0" w:line="640" w:lineRule="exact"/>
        <w:ind w:firstLine="640" w:firstLineChars="200"/>
        <w:jc w:val="both"/>
        <w:rPr>
          <w:rFonts w:ascii="Times New Roman" w:hAnsi="Times New Roman" w:eastAsia="仿宋_GB2312" w:cs="Times New Roman"/>
          <w:color w:val="auto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kern w:val="2"/>
          <w:sz w:val="32"/>
          <w:szCs w:val="32"/>
        </w:rPr>
        <w:t>全区拥有国家AAAA级旅游区(点)1处，AAA级旅游区(点)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 w:cs="Times New Roman"/>
          <w:color w:val="auto"/>
          <w:kern w:val="2"/>
          <w:sz w:val="32"/>
          <w:szCs w:val="32"/>
        </w:rPr>
        <w:t>处，AA级旅游区(点)1处。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</w:rPr>
        <w:t>全年共接待国内外游客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/>
        </w:rPr>
        <w:t>509.1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</w:rPr>
        <w:t>万人次，实现旅游总收入4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/>
        </w:rPr>
        <w:t>8.9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</w:rPr>
        <w:t>亿元。</w:t>
      </w:r>
    </w:p>
    <w:p>
      <w:pPr>
        <w:pStyle w:val="4"/>
        <w:spacing w:before="0" w:beforeAutospacing="0" w:after="0" w:afterAutospacing="0" w:line="640" w:lineRule="exact"/>
        <w:jc w:val="center"/>
        <w:rPr>
          <w:rFonts w:ascii="Times New Roman" w:hAnsi="Times New Roman" w:eastAsia="黑体" w:cs="Times New Roman"/>
          <w:color w:val="auto"/>
          <w:kern w:val="2"/>
          <w:sz w:val="32"/>
          <w:szCs w:val="32"/>
        </w:rPr>
      </w:pPr>
      <w:r>
        <w:rPr>
          <w:rFonts w:hint="eastAsia" w:ascii="Times New Roman" w:hAnsi="Times New Roman" w:eastAsia="黑体" w:cs="Times New Roman"/>
          <w:color w:val="auto"/>
          <w:kern w:val="2"/>
          <w:sz w:val="32"/>
          <w:szCs w:val="32"/>
          <w:lang w:eastAsia="zh-CN"/>
        </w:rPr>
        <w:t>六</w:t>
      </w:r>
      <w:r>
        <w:rPr>
          <w:rFonts w:ascii="Times New Roman" w:hAnsi="Times New Roman" w:eastAsia="黑体" w:cs="Times New Roman"/>
          <w:color w:val="auto"/>
          <w:kern w:val="2"/>
          <w:sz w:val="32"/>
          <w:szCs w:val="32"/>
        </w:rPr>
        <w:t>、固定资产投资</w:t>
      </w:r>
    </w:p>
    <w:p>
      <w:pPr>
        <w:pStyle w:val="4"/>
        <w:spacing w:before="0" w:beforeAutospacing="0" w:after="0" w:afterAutospacing="0" w:line="640" w:lineRule="exact"/>
        <w:ind w:firstLine="640" w:firstLineChars="200"/>
        <w:jc w:val="both"/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全年固定资产投资比上年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增长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9.5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%。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其中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，第一产业投资下降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81.5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%；第二产业投资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增长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34.0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%，其中工业技改投资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增长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15.4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%；第三产业投资下降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58.2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%。</w:t>
      </w:r>
    </w:p>
    <w:p>
      <w:pPr>
        <w:pStyle w:val="4"/>
        <w:spacing w:before="0" w:beforeAutospacing="0" w:after="0" w:afterAutospacing="0" w:line="640" w:lineRule="exact"/>
        <w:ind w:firstLine="640" w:firstLineChars="200"/>
        <w:jc w:val="both"/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全年完成房地产开发投资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36.1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亿元，比上年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下降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14.8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%。商品房销售面积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57.4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万平方米，比上年下降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7.6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%。商品房销售额实现5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2.0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亿元，比上年下降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6.4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%。</w:t>
      </w:r>
    </w:p>
    <w:p>
      <w:pPr>
        <w:pStyle w:val="4"/>
        <w:spacing w:before="0" w:beforeAutospacing="0" w:after="0" w:afterAutospacing="0" w:line="640" w:lineRule="exact"/>
        <w:jc w:val="center"/>
        <w:rPr>
          <w:rFonts w:ascii="Times New Roman" w:hAnsi="Times New Roman" w:eastAsia="黑体" w:cs="Times New Roman"/>
          <w:color w:val="auto"/>
          <w:kern w:val="2"/>
          <w:sz w:val="32"/>
          <w:szCs w:val="32"/>
        </w:rPr>
      </w:pPr>
      <w:r>
        <w:rPr>
          <w:rFonts w:hint="eastAsia" w:ascii="Times New Roman" w:hAnsi="Times New Roman" w:eastAsia="黑体" w:cs="Times New Roman"/>
          <w:color w:val="auto"/>
          <w:kern w:val="2"/>
          <w:sz w:val="32"/>
          <w:szCs w:val="32"/>
          <w:lang w:eastAsia="zh-CN"/>
        </w:rPr>
        <w:t>七</w:t>
      </w:r>
      <w:r>
        <w:rPr>
          <w:rFonts w:ascii="Times New Roman" w:hAnsi="Times New Roman" w:eastAsia="黑体" w:cs="Times New Roman"/>
          <w:color w:val="auto"/>
          <w:kern w:val="2"/>
          <w:sz w:val="32"/>
          <w:szCs w:val="32"/>
        </w:rPr>
        <w:t>、内外贸易</w:t>
      </w:r>
    </w:p>
    <w:p>
      <w:pPr>
        <w:widowControl/>
        <w:spacing w:line="640" w:lineRule="exact"/>
        <w:ind w:firstLine="640" w:firstLineChars="200"/>
        <w:outlineLvl w:val="3"/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全年社会消费品零售总额比上年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eastAsia="zh-CN"/>
        </w:rPr>
        <w:t>下降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  <w:t>2.2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%。限额以上</w:t>
      </w:r>
      <w:r>
        <w:rPr>
          <w:rFonts w:ascii="Times New Roman" w:hAnsi="Times New Roman" w:eastAsia="仿宋_GB2312"/>
          <w:color w:val="auto"/>
          <w:kern w:val="0"/>
          <w:sz w:val="32"/>
          <w:szCs w:val="32"/>
        </w:rPr>
        <w:t>批发业销售额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eastAsia="zh-CN"/>
        </w:rPr>
        <w:t>下降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val="en-US" w:eastAsia="zh-CN"/>
        </w:rPr>
        <w:t>14.6</w:t>
      </w:r>
      <w:r>
        <w:rPr>
          <w:rFonts w:ascii="Times New Roman" w:hAnsi="Times New Roman" w:eastAsia="仿宋_GB2312"/>
          <w:color w:val="auto"/>
          <w:kern w:val="0"/>
          <w:sz w:val="32"/>
          <w:szCs w:val="32"/>
        </w:rPr>
        <w:t>%；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限额以上</w:t>
      </w:r>
      <w:r>
        <w:rPr>
          <w:rFonts w:ascii="Times New Roman" w:hAnsi="Times New Roman" w:eastAsia="仿宋_GB2312"/>
          <w:color w:val="auto"/>
          <w:kern w:val="0"/>
          <w:sz w:val="32"/>
          <w:szCs w:val="32"/>
        </w:rPr>
        <w:t>零售业销售额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eastAsia="zh-CN"/>
        </w:rPr>
        <w:t>增长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val="en-US" w:eastAsia="zh-CN"/>
        </w:rPr>
        <w:t>3.2</w:t>
      </w:r>
      <w:r>
        <w:rPr>
          <w:rFonts w:ascii="Times New Roman" w:hAnsi="Times New Roman" w:eastAsia="仿宋_GB2312"/>
          <w:color w:val="auto"/>
          <w:kern w:val="0"/>
          <w:sz w:val="32"/>
          <w:szCs w:val="32"/>
        </w:rPr>
        <w:t>%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eastAsia="zh-CN"/>
        </w:rPr>
        <w:t>；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限额以上住宿业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eastAsia="zh-CN"/>
        </w:rPr>
        <w:t>营业额</w:t>
      </w:r>
      <w:r>
        <w:rPr>
          <w:rFonts w:ascii="Times New Roman" w:hAnsi="Times New Roman" w:eastAsia="仿宋_GB2312"/>
          <w:color w:val="auto"/>
          <w:sz w:val="32"/>
          <w:szCs w:val="32"/>
        </w:rPr>
        <w:t>增长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  <w:t>1.9%；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限额以上餐饮业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eastAsia="zh-CN"/>
        </w:rPr>
        <w:t>营业额下降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  <w:t>10.7%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。</w:t>
      </w:r>
    </w:p>
    <w:p>
      <w:pPr>
        <w:spacing w:line="640" w:lineRule="exact"/>
        <w:ind w:firstLine="640" w:firstLineChars="200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>全年实现进出口总额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183.6</w:t>
      </w:r>
      <w:r>
        <w:rPr>
          <w:rFonts w:ascii="Times New Roman" w:hAnsi="Times New Roman" w:eastAsia="仿宋_GB2312"/>
          <w:color w:val="auto"/>
          <w:sz w:val="32"/>
          <w:szCs w:val="32"/>
        </w:rPr>
        <w:t>亿元，比上年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下降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9.7</w:t>
      </w:r>
      <w:r>
        <w:rPr>
          <w:rFonts w:ascii="Times New Roman" w:hAnsi="Times New Roman" w:eastAsia="仿宋_GB2312"/>
          <w:color w:val="auto"/>
          <w:sz w:val="32"/>
          <w:szCs w:val="32"/>
        </w:rPr>
        <w:t>%。其中，进口额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117.8</w:t>
      </w:r>
      <w:r>
        <w:rPr>
          <w:rFonts w:ascii="Times New Roman" w:hAnsi="Times New Roman" w:eastAsia="仿宋_GB2312"/>
          <w:color w:val="auto"/>
          <w:sz w:val="32"/>
          <w:szCs w:val="32"/>
        </w:rPr>
        <w:t>亿元，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下降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26.1</w:t>
      </w:r>
      <w:r>
        <w:rPr>
          <w:rFonts w:ascii="Times New Roman" w:hAnsi="Times New Roman" w:eastAsia="仿宋_GB2312"/>
          <w:color w:val="auto"/>
          <w:sz w:val="32"/>
          <w:szCs w:val="32"/>
        </w:rPr>
        <w:t>%；出口额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65.9</w:t>
      </w:r>
      <w:r>
        <w:rPr>
          <w:rFonts w:ascii="Times New Roman" w:hAnsi="Times New Roman" w:eastAsia="仿宋_GB2312"/>
          <w:color w:val="auto"/>
          <w:sz w:val="32"/>
          <w:szCs w:val="32"/>
        </w:rPr>
        <w:t>亿元，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增长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50.0</w:t>
      </w:r>
      <w:r>
        <w:rPr>
          <w:rFonts w:ascii="Times New Roman" w:hAnsi="Times New Roman" w:eastAsia="仿宋_GB2312"/>
          <w:color w:val="auto"/>
          <w:sz w:val="32"/>
          <w:szCs w:val="32"/>
        </w:rPr>
        <w:t>%。</w:t>
      </w:r>
    </w:p>
    <w:p>
      <w:pPr>
        <w:pStyle w:val="4"/>
        <w:spacing w:before="120" w:beforeAutospacing="0" w:after="120" w:afterAutospacing="0"/>
        <w:jc w:val="center"/>
        <w:rPr>
          <w:rFonts w:ascii="Times New Roman" w:hAnsi="Times New Roman" w:eastAsia="宋体" w:cs="Times New Roman"/>
          <w:b/>
          <w:bCs w:val="0"/>
          <w:color w:val="auto"/>
          <w:sz w:val="28"/>
          <w:szCs w:val="28"/>
          <w:lang w:val="en-US" w:eastAsia="zh-CN"/>
        </w:rPr>
      </w:pPr>
      <w:r>
        <w:rPr>
          <w:rFonts w:ascii="Times New Roman" w:hAnsi="Times New Roman" w:eastAsia="宋体" w:cs="Times New Roman"/>
          <w:b/>
          <w:bCs w:val="0"/>
          <w:color w:val="auto"/>
          <w:sz w:val="28"/>
          <w:szCs w:val="28"/>
          <w:lang w:val="en-US" w:eastAsia="zh-CN"/>
        </w:rPr>
        <w:t>表3</w:t>
      </w:r>
      <w:r>
        <w:rPr>
          <w:rFonts w:hint="eastAsia" w:ascii="Times New Roman" w:hAnsi="Times New Roman" w:eastAsia="宋体" w:cs="Times New Roman"/>
          <w:b/>
          <w:bCs w:val="0"/>
          <w:color w:val="auto"/>
          <w:sz w:val="28"/>
          <w:szCs w:val="28"/>
          <w:lang w:val="en-US" w:eastAsia="zh-CN"/>
        </w:rPr>
        <w:t xml:space="preserve">  2020</w:t>
      </w:r>
      <w:r>
        <w:rPr>
          <w:rFonts w:ascii="Times New Roman" w:hAnsi="Times New Roman" w:eastAsia="宋体" w:cs="Times New Roman"/>
          <w:b/>
          <w:bCs w:val="0"/>
          <w:color w:val="auto"/>
          <w:sz w:val="28"/>
          <w:szCs w:val="28"/>
          <w:lang w:val="en-US" w:eastAsia="zh-CN"/>
        </w:rPr>
        <w:t>年对主要国家和地区货物进出口总值及增长速度</w:t>
      </w:r>
    </w:p>
    <w:tbl>
      <w:tblPr>
        <w:tblStyle w:val="5"/>
        <w:tblW w:w="9060" w:type="dxa"/>
        <w:tblInd w:w="0" w:type="dxa"/>
        <w:tblBorders>
          <w:top w:val="single" w:color="000000" w:sz="4" w:space="0"/>
          <w:left w:val="none" w:color="auto" w:sz="0" w:space="0"/>
          <w:bottom w:val="single" w:color="000000" w:sz="4" w:space="0"/>
          <w:right w:val="none" w:color="auto" w:sz="0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0"/>
        <w:gridCol w:w="1176"/>
        <w:gridCol w:w="1356"/>
        <w:gridCol w:w="1272"/>
        <w:gridCol w:w="1404"/>
        <w:gridCol w:w="1212"/>
        <w:gridCol w:w="1340"/>
      </w:tblGrid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1300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国家和地区</w:t>
            </w:r>
          </w:p>
        </w:tc>
        <w:tc>
          <w:tcPr>
            <w:tcW w:w="2532" w:type="dxa"/>
            <w:gridSpan w:val="2"/>
            <w:vMerge w:val="restart"/>
            <w:tcBorders>
              <w:right w:val="nil"/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进出口</w:t>
            </w:r>
          </w:p>
        </w:tc>
        <w:tc>
          <w:tcPr>
            <w:tcW w:w="2676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52" w:type="dxa"/>
            <w:gridSpan w:val="2"/>
            <w:tcBorders>
              <w:lef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30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32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676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出口</w:t>
            </w:r>
          </w:p>
        </w:tc>
        <w:tc>
          <w:tcPr>
            <w:tcW w:w="2552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进口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30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总值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（亿元）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比上年增长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（%）</w:t>
            </w:r>
          </w:p>
        </w:tc>
        <w:tc>
          <w:tcPr>
            <w:tcW w:w="127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总值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（亿元）</w:t>
            </w: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比上年增长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（%）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总值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（亿元）</w:t>
            </w:r>
          </w:p>
        </w:tc>
        <w:tc>
          <w:tcPr>
            <w:tcW w:w="13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比上年增长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（%）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13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俄罗斯</w:t>
            </w:r>
          </w:p>
        </w:tc>
        <w:tc>
          <w:tcPr>
            <w:tcW w:w="11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23.61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72.5</w:t>
            </w:r>
          </w:p>
        </w:tc>
        <w:tc>
          <w:tcPr>
            <w:tcW w:w="127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1.14</w:t>
            </w: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39.0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22.47</w:t>
            </w:r>
          </w:p>
        </w:tc>
        <w:tc>
          <w:tcPr>
            <w:tcW w:w="13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74.6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13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美国</w:t>
            </w:r>
          </w:p>
        </w:tc>
        <w:tc>
          <w:tcPr>
            <w:tcW w:w="11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22.61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112.7</w:t>
            </w:r>
          </w:p>
        </w:tc>
        <w:tc>
          <w:tcPr>
            <w:tcW w:w="127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22.01</w:t>
            </w: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113.7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0.51</w:t>
            </w:r>
          </w:p>
        </w:tc>
        <w:tc>
          <w:tcPr>
            <w:tcW w:w="13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54.5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13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挪威</w:t>
            </w:r>
          </w:p>
        </w:tc>
        <w:tc>
          <w:tcPr>
            <w:tcW w:w="11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11.82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1870.0</w:t>
            </w:r>
          </w:p>
        </w:tc>
        <w:tc>
          <w:tcPr>
            <w:tcW w:w="127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0.80</w:t>
            </w: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33.3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11.01</w:t>
            </w:r>
          </w:p>
        </w:tc>
        <w:tc>
          <w:tcPr>
            <w:tcW w:w="13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1101.0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13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“一带一路”国家</w:t>
            </w:r>
          </w:p>
        </w:tc>
        <w:tc>
          <w:tcPr>
            <w:tcW w:w="11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70.18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-5.5</w:t>
            </w:r>
          </w:p>
        </w:tc>
        <w:tc>
          <w:tcPr>
            <w:tcW w:w="127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15.22</w:t>
            </w: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8.2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54.97</w:t>
            </w:r>
          </w:p>
        </w:tc>
        <w:tc>
          <w:tcPr>
            <w:tcW w:w="13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-8.7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3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东盟</w:t>
            </w:r>
          </w:p>
        </w:tc>
        <w:tc>
          <w:tcPr>
            <w:tcW w:w="11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21.53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-49.7</w:t>
            </w:r>
          </w:p>
        </w:tc>
        <w:tc>
          <w:tcPr>
            <w:tcW w:w="127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6.65</w:t>
            </w: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24.1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14.88</w:t>
            </w:r>
          </w:p>
        </w:tc>
        <w:tc>
          <w:tcPr>
            <w:tcW w:w="13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-60.3</w:t>
            </w:r>
          </w:p>
        </w:tc>
      </w:tr>
    </w:tbl>
    <w:p>
      <w:pPr>
        <w:pStyle w:val="4"/>
        <w:spacing w:before="0" w:beforeAutospacing="0" w:after="0" w:afterAutospacing="0" w:line="640" w:lineRule="exact"/>
        <w:jc w:val="center"/>
        <w:rPr>
          <w:rFonts w:ascii="Times New Roman" w:hAnsi="Times New Roman" w:eastAsia="黑体" w:cs="Times New Roman"/>
          <w:color w:val="auto"/>
          <w:kern w:val="2"/>
          <w:sz w:val="32"/>
          <w:szCs w:val="32"/>
        </w:rPr>
      </w:pPr>
      <w:r>
        <w:rPr>
          <w:rFonts w:hint="eastAsia" w:ascii="Times New Roman" w:hAnsi="Times New Roman" w:eastAsia="黑体" w:cs="Times New Roman"/>
          <w:color w:val="auto"/>
          <w:kern w:val="2"/>
          <w:sz w:val="32"/>
          <w:szCs w:val="32"/>
          <w:lang w:eastAsia="zh-CN"/>
        </w:rPr>
        <w:t>八</w:t>
      </w:r>
      <w:r>
        <w:rPr>
          <w:rFonts w:ascii="Times New Roman" w:hAnsi="Times New Roman" w:eastAsia="黑体" w:cs="Times New Roman"/>
          <w:color w:val="auto"/>
          <w:kern w:val="2"/>
          <w:sz w:val="32"/>
          <w:szCs w:val="32"/>
        </w:rPr>
        <w:t>、财税和金融</w:t>
      </w:r>
    </w:p>
    <w:p>
      <w:pPr>
        <w:pStyle w:val="4"/>
        <w:spacing w:before="0" w:beforeAutospacing="0" w:after="0" w:afterAutospacing="0" w:line="640" w:lineRule="exact"/>
        <w:ind w:firstLine="640" w:firstLineChars="200"/>
        <w:jc w:val="both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全年一般公共预算收入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64.0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亿元，比上年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下降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10.4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%。其中，入库税收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47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.5亿元，占一般公共预算收入的比重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为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7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4.2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%。一般公共预算支出50.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9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亿元，比上年增长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0.3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%。其中，社会保障和就业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支出增长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4.4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%，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教育支出增长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2.3%，卫生健康支出增长2.5%。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全区完成税收收入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182.9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亿元，比上年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下降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12.0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%。</w:t>
      </w:r>
    </w:p>
    <w:p>
      <w:pPr>
        <w:spacing w:line="640" w:lineRule="exact"/>
        <w:ind w:firstLine="642"/>
        <w:rPr>
          <w:rFonts w:ascii="Times New Roman" w:hAnsi="Times New Roman" w:eastAsia="仿宋_GB2312"/>
          <w:color w:val="auto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auto"/>
          <w:kern w:val="0"/>
          <w:sz w:val="32"/>
          <w:szCs w:val="32"/>
        </w:rPr>
        <w:t>年末金融机构各项人民币存款余额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val="en-US" w:eastAsia="zh-CN"/>
        </w:rPr>
        <w:t>866.5</w:t>
      </w:r>
      <w:r>
        <w:rPr>
          <w:rFonts w:ascii="Times New Roman" w:hAnsi="Times New Roman" w:eastAsia="仿宋_GB2312"/>
          <w:color w:val="auto"/>
          <w:kern w:val="0"/>
          <w:sz w:val="32"/>
          <w:szCs w:val="32"/>
        </w:rPr>
        <w:t>亿元，比年初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eastAsia="zh-CN"/>
        </w:rPr>
        <w:t>增加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val="en-US" w:eastAsia="zh-CN"/>
        </w:rPr>
        <w:t>103.6</w:t>
      </w:r>
      <w:r>
        <w:rPr>
          <w:rFonts w:ascii="Times New Roman" w:hAnsi="Times New Roman" w:eastAsia="仿宋_GB2312"/>
          <w:color w:val="auto"/>
          <w:kern w:val="0"/>
          <w:sz w:val="32"/>
          <w:szCs w:val="32"/>
        </w:rPr>
        <w:t>亿元。其中，住户存款余额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val="en-US" w:eastAsia="zh-CN"/>
        </w:rPr>
        <w:t>597.1</w:t>
      </w:r>
      <w:r>
        <w:rPr>
          <w:rFonts w:ascii="Times New Roman" w:hAnsi="Times New Roman" w:eastAsia="仿宋_GB2312"/>
          <w:color w:val="auto"/>
          <w:kern w:val="0"/>
          <w:sz w:val="32"/>
          <w:szCs w:val="32"/>
        </w:rPr>
        <w:t>亿元，比年初增加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val="en-US" w:eastAsia="zh-CN"/>
        </w:rPr>
        <w:t>73.3</w:t>
      </w:r>
      <w:r>
        <w:rPr>
          <w:rFonts w:ascii="Times New Roman" w:hAnsi="Times New Roman" w:eastAsia="仿宋_GB2312"/>
          <w:color w:val="auto"/>
          <w:kern w:val="0"/>
          <w:sz w:val="32"/>
          <w:szCs w:val="32"/>
        </w:rPr>
        <w:t>亿元；非金融企业存款余额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val="en-US" w:eastAsia="zh-CN"/>
        </w:rPr>
        <w:t>209.1</w:t>
      </w:r>
      <w:r>
        <w:rPr>
          <w:rFonts w:ascii="Times New Roman" w:hAnsi="Times New Roman" w:eastAsia="仿宋_GB2312"/>
          <w:color w:val="auto"/>
          <w:kern w:val="0"/>
          <w:sz w:val="32"/>
          <w:szCs w:val="32"/>
        </w:rPr>
        <w:t>亿元，比年初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eastAsia="zh-CN"/>
        </w:rPr>
        <w:t>增加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val="en-US" w:eastAsia="zh-CN"/>
        </w:rPr>
        <w:t>30.5</w:t>
      </w:r>
      <w:r>
        <w:rPr>
          <w:rFonts w:ascii="Times New Roman" w:hAnsi="Times New Roman" w:eastAsia="仿宋_GB2312"/>
          <w:color w:val="auto"/>
          <w:kern w:val="0"/>
          <w:sz w:val="32"/>
          <w:szCs w:val="32"/>
        </w:rPr>
        <w:t>亿元。金融机构各项人民币贷款余额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val="en-US" w:eastAsia="zh-CN"/>
        </w:rPr>
        <w:t>520.0</w:t>
      </w:r>
      <w:r>
        <w:rPr>
          <w:rFonts w:ascii="Times New Roman" w:hAnsi="Times New Roman" w:eastAsia="仿宋_GB2312"/>
          <w:color w:val="auto"/>
          <w:kern w:val="0"/>
          <w:sz w:val="32"/>
          <w:szCs w:val="32"/>
        </w:rPr>
        <w:t>亿元，比年初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eastAsia="zh-CN"/>
        </w:rPr>
        <w:t>减少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val="en-US" w:eastAsia="zh-CN"/>
        </w:rPr>
        <w:t>41.8</w:t>
      </w:r>
      <w:r>
        <w:rPr>
          <w:rFonts w:ascii="Times New Roman" w:hAnsi="Times New Roman" w:eastAsia="仿宋_GB2312"/>
          <w:color w:val="auto"/>
          <w:kern w:val="0"/>
          <w:sz w:val="32"/>
          <w:szCs w:val="32"/>
        </w:rPr>
        <w:t>亿元。金融存贷比为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val="en-US" w:eastAsia="zh-CN"/>
        </w:rPr>
        <w:t>60.0</w:t>
      </w:r>
      <w:r>
        <w:rPr>
          <w:rFonts w:ascii="Times New Roman" w:hAnsi="Times New Roman" w:eastAsia="仿宋_GB2312"/>
          <w:color w:val="auto"/>
          <w:kern w:val="0"/>
          <w:sz w:val="32"/>
          <w:szCs w:val="32"/>
        </w:rPr>
        <w:t>%。</w:t>
      </w:r>
    </w:p>
    <w:p>
      <w:pPr>
        <w:pStyle w:val="4"/>
        <w:spacing w:before="0" w:beforeAutospacing="0" w:after="0" w:afterAutospacing="0" w:line="640" w:lineRule="exact"/>
        <w:jc w:val="center"/>
        <w:rPr>
          <w:rFonts w:ascii="Times New Roman" w:hAnsi="Times New Roman" w:eastAsia="黑体" w:cs="Times New Roman"/>
          <w:color w:val="auto"/>
          <w:kern w:val="2"/>
          <w:sz w:val="32"/>
          <w:szCs w:val="32"/>
        </w:rPr>
      </w:pPr>
      <w:r>
        <w:rPr>
          <w:rFonts w:hint="eastAsia" w:ascii="Times New Roman" w:hAnsi="Times New Roman" w:eastAsia="黑体" w:cs="Times New Roman"/>
          <w:color w:val="auto"/>
          <w:kern w:val="2"/>
          <w:sz w:val="32"/>
          <w:szCs w:val="32"/>
          <w:lang w:eastAsia="zh-CN"/>
        </w:rPr>
        <w:t>九</w:t>
      </w:r>
      <w:r>
        <w:rPr>
          <w:rFonts w:ascii="Times New Roman" w:hAnsi="Times New Roman" w:eastAsia="黑体" w:cs="Times New Roman"/>
          <w:color w:val="auto"/>
          <w:kern w:val="2"/>
          <w:sz w:val="32"/>
          <w:szCs w:val="32"/>
        </w:rPr>
        <w:t>、社会事业</w:t>
      </w:r>
    </w:p>
    <w:p>
      <w:pPr>
        <w:spacing w:line="640" w:lineRule="exact"/>
        <w:ind w:firstLine="642"/>
        <w:rPr>
          <w:rFonts w:ascii="Times New Roman" w:hAnsi="Times New Roman" w:eastAsia="仿宋_GB2312"/>
          <w:color w:val="auto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auto"/>
          <w:kern w:val="0"/>
          <w:sz w:val="32"/>
          <w:szCs w:val="32"/>
        </w:rPr>
        <w:t>年末全区拥有幼儿园11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val="en-US" w:eastAsia="zh-CN"/>
        </w:rPr>
        <w:t>0</w:t>
      </w:r>
      <w:r>
        <w:rPr>
          <w:rFonts w:ascii="Times New Roman" w:hAnsi="Times New Roman" w:eastAsia="仿宋_GB2312"/>
          <w:color w:val="auto"/>
          <w:kern w:val="0"/>
          <w:sz w:val="32"/>
          <w:szCs w:val="32"/>
        </w:rPr>
        <w:t>所，在园幼儿数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val="en-US" w:eastAsia="zh-CN"/>
        </w:rPr>
        <w:t>2.0</w:t>
      </w:r>
      <w:r>
        <w:rPr>
          <w:rFonts w:ascii="Times New Roman" w:hAnsi="Times New Roman" w:eastAsia="仿宋_GB2312"/>
          <w:color w:val="auto"/>
          <w:kern w:val="0"/>
          <w:sz w:val="32"/>
          <w:szCs w:val="32"/>
        </w:rPr>
        <w:t>万人</w:t>
      </w:r>
      <w:r>
        <w:rPr>
          <w:rFonts w:ascii="Times New Roman" w:hAnsi="Times New Roman" w:eastAsia="仿宋_GB2312"/>
          <w:color w:val="auto"/>
          <w:sz w:val="32"/>
          <w:szCs w:val="32"/>
        </w:rPr>
        <w:t>，</w:t>
      </w:r>
      <w:r>
        <w:rPr>
          <w:rFonts w:ascii="Times New Roman" w:hAnsi="Times New Roman" w:eastAsia="仿宋_GB2312"/>
          <w:color w:val="auto"/>
          <w:kern w:val="0"/>
          <w:sz w:val="32"/>
          <w:szCs w:val="32"/>
        </w:rPr>
        <w:t>专任教师师生比为1:1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</w:rPr>
        <w:t>；</w:t>
      </w:r>
      <w:r>
        <w:rPr>
          <w:rFonts w:ascii="Times New Roman" w:hAnsi="Times New Roman" w:eastAsia="仿宋_GB2312"/>
          <w:color w:val="auto"/>
          <w:kern w:val="0"/>
          <w:sz w:val="32"/>
          <w:szCs w:val="32"/>
        </w:rPr>
        <w:t>义务教育阶段小学招生5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val="en-US" w:eastAsia="zh-CN"/>
        </w:rPr>
        <w:t>759</w:t>
      </w:r>
      <w:r>
        <w:rPr>
          <w:rFonts w:ascii="Times New Roman" w:hAnsi="Times New Roman" w:eastAsia="仿宋_GB2312"/>
          <w:color w:val="auto"/>
          <w:kern w:val="0"/>
          <w:sz w:val="32"/>
          <w:szCs w:val="32"/>
        </w:rPr>
        <w:t>人，专任教师师生比为1:13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</w:rPr>
        <w:t>；</w:t>
      </w:r>
      <w:r>
        <w:rPr>
          <w:rFonts w:ascii="Times New Roman" w:hAnsi="Times New Roman" w:eastAsia="仿宋_GB2312"/>
          <w:color w:val="auto"/>
          <w:kern w:val="0"/>
          <w:sz w:val="32"/>
          <w:szCs w:val="32"/>
        </w:rPr>
        <w:t>初中招生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val="en-US" w:eastAsia="zh-CN"/>
        </w:rPr>
        <w:t>4819</w:t>
      </w:r>
      <w:r>
        <w:rPr>
          <w:rFonts w:ascii="Times New Roman" w:hAnsi="Times New Roman" w:eastAsia="仿宋_GB2312"/>
          <w:color w:val="auto"/>
          <w:kern w:val="0"/>
          <w:sz w:val="32"/>
          <w:szCs w:val="32"/>
        </w:rPr>
        <w:t>人，专任教师师生比为1:1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</w:rPr>
        <w:t>；</w:t>
      </w:r>
      <w:r>
        <w:rPr>
          <w:rFonts w:ascii="Times New Roman" w:hAnsi="Times New Roman" w:eastAsia="仿宋_GB2312"/>
          <w:color w:val="auto"/>
          <w:kern w:val="0"/>
          <w:sz w:val="32"/>
          <w:szCs w:val="32"/>
        </w:rPr>
        <w:t>普通高中招生47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val="en-US" w:eastAsia="zh-CN"/>
        </w:rPr>
        <w:t>67</w:t>
      </w:r>
      <w:r>
        <w:rPr>
          <w:rFonts w:ascii="Times New Roman" w:hAnsi="Times New Roman" w:eastAsia="仿宋_GB2312"/>
          <w:color w:val="auto"/>
          <w:kern w:val="0"/>
          <w:sz w:val="32"/>
          <w:szCs w:val="32"/>
        </w:rPr>
        <w:t>人，专任教师师生比为1:14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</w:rPr>
        <w:t>；</w:t>
      </w:r>
      <w:r>
        <w:rPr>
          <w:rFonts w:ascii="Times New Roman" w:hAnsi="Times New Roman" w:eastAsia="仿宋_GB2312"/>
          <w:color w:val="auto"/>
          <w:kern w:val="0"/>
          <w:sz w:val="32"/>
          <w:szCs w:val="32"/>
        </w:rPr>
        <w:t>特殊教育招生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val="en-US" w:eastAsia="zh-CN"/>
        </w:rPr>
        <w:t>9</w:t>
      </w:r>
      <w:r>
        <w:rPr>
          <w:rFonts w:ascii="Times New Roman" w:hAnsi="Times New Roman" w:eastAsia="仿宋_GB2312"/>
          <w:color w:val="auto"/>
          <w:kern w:val="0"/>
          <w:sz w:val="32"/>
          <w:szCs w:val="32"/>
        </w:rPr>
        <w:t>人，专任教师师生比为1: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仿宋_GB2312"/>
          <w:color w:val="auto"/>
          <w:kern w:val="0"/>
          <w:sz w:val="32"/>
          <w:szCs w:val="32"/>
        </w:rPr>
        <w:t>。 </w:t>
      </w:r>
    </w:p>
    <w:p>
      <w:pPr>
        <w:pStyle w:val="4"/>
        <w:spacing w:before="120" w:beforeAutospacing="0" w:after="120" w:afterAutospacing="0"/>
        <w:jc w:val="center"/>
        <w:rPr>
          <w:rFonts w:hint="default" w:ascii="Times New Roman" w:hAnsi="Times New Roman" w:eastAsia="宋体" w:cs="Times New Roman"/>
          <w:b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 w:val="0"/>
          <w:color w:val="auto"/>
          <w:sz w:val="28"/>
          <w:szCs w:val="28"/>
        </w:rPr>
        <w:t>表</w:t>
      </w:r>
      <w:r>
        <w:rPr>
          <w:rFonts w:hint="eastAsia" w:ascii="Times New Roman" w:hAnsi="Times New Roman" w:eastAsia="宋体" w:cs="Times New Roman"/>
          <w:b/>
          <w:bCs w:val="0"/>
          <w:color w:val="auto"/>
          <w:sz w:val="28"/>
          <w:szCs w:val="28"/>
          <w:lang w:val="en-US" w:eastAsia="zh-CN"/>
        </w:rPr>
        <w:t>4  2020年各类学校基本情况</w:t>
      </w:r>
    </w:p>
    <w:tbl>
      <w:tblPr>
        <w:tblStyle w:val="5"/>
        <w:tblW w:w="890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92"/>
        <w:gridCol w:w="1206"/>
        <w:gridCol w:w="1528"/>
        <w:gridCol w:w="1298"/>
        <w:gridCol w:w="1356"/>
        <w:gridCol w:w="1528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1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27940</wp:posOffset>
                      </wp:positionV>
                      <wp:extent cx="1249680" cy="541020"/>
                      <wp:effectExtent l="1905" t="4445" r="13335" b="18415"/>
                      <wp:wrapNone/>
                      <wp:docPr id="12" name="直接连接符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1025525" y="3058795"/>
                                <a:ext cx="1249680" cy="5410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0.2pt;margin-top:2.2pt;height:42.6pt;width:98.4pt;z-index:251661312;mso-width-relative:page;mso-height-relative:page;" filled="f" stroked="t" coordsize="21600,21600" o:gfxdata="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DaWd5zTAAAABQEAAA8AAAAAAAAAAQAgAAAAIgAAAGRycy9kb3ducmV2LnhtbFBLAQIUABQA&#10;AAAIAIdO4kDtNYYA9QEAAMQDAAAOAAAAAAAAAAEAIAAAACIBAABkcnMvZTJvRG9jLnhtbFBLBQYA&#10;AAAABgAGAFkBAACJBQAAAAA=&#10;">
                      <v:fill on="f" focussize="0,0"/>
                      <v:stroke weight="0.5pt" color="#000000 [3200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主要指标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学校类别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学校数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(所)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毕业生数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(人)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招生数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(人)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在校学生数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(人)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专任教师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（人）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1992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总  计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23014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24779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89062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7067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1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5473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7628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20265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1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4942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5759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26721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1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普通中学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11171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9586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36847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1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初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6823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4819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22633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1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4348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4767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14214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1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中等职业学校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1394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1797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5147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99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特殊教育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</w:tbl>
    <w:p>
      <w:pPr>
        <w:spacing w:line="640" w:lineRule="exact"/>
        <w:ind w:firstLine="640" w:firstLineChars="200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仿宋_GB2312"/>
          <w:bCs/>
          <w:color w:val="auto"/>
          <w:sz w:val="32"/>
          <w:szCs w:val="32"/>
        </w:rPr>
        <w:t>全区拥有公共图书馆1个，文化馆1个</w:t>
      </w:r>
      <w:r>
        <w:rPr>
          <w:rFonts w:hint="eastAsia" w:ascii="Times New Roman" w:hAnsi="Times New Roman" w:eastAsia="仿宋_GB2312"/>
          <w:bCs/>
          <w:color w:val="auto"/>
          <w:sz w:val="32"/>
          <w:szCs w:val="32"/>
        </w:rPr>
        <w:t>，</w:t>
      </w:r>
      <w:r>
        <w:rPr>
          <w:rFonts w:ascii="Times New Roman" w:hAnsi="Times New Roman" w:eastAsia="仿宋_GB2312"/>
          <w:bCs/>
          <w:color w:val="auto"/>
          <w:sz w:val="32"/>
          <w:szCs w:val="32"/>
        </w:rPr>
        <w:t>博物馆20个（含民间博物馆），档</w:t>
      </w:r>
      <w:r>
        <w:rPr>
          <w:rFonts w:ascii="Times New Roman" w:hAnsi="Times New Roman" w:eastAsia="仿宋_GB2312"/>
          <w:color w:val="auto"/>
          <w:sz w:val="32"/>
          <w:szCs w:val="32"/>
        </w:rPr>
        <w:t>案馆1个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，馆藏总量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20余万卷（件）</w:t>
      </w:r>
      <w:r>
        <w:rPr>
          <w:rFonts w:ascii="Times New Roman" w:hAnsi="Times New Roman" w:eastAsia="仿宋_GB2312"/>
          <w:color w:val="auto"/>
          <w:sz w:val="32"/>
          <w:szCs w:val="32"/>
        </w:rPr>
        <w:t>。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广播电台调频1个台站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个频率，电视开路发射1个台站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个频道，地面数字电视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个频点转播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套节目。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有线</w:t>
      </w:r>
      <w:r>
        <w:rPr>
          <w:rFonts w:ascii="Times New Roman" w:hAnsi="Times New Roman" w:eastAsia="仿宋_GB2312"/>
          <w:color w:val="auto"/>
          <w:sz w:val="32"/>
          <w:szCs w:val="32"/>
        </w:rPr>
        <w:t>数字电视用户达7.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6</w:t>
      </w:r>
      <w:r>
        <w:rPr>
          <w:rFonts w:ascii="Times New Roman" w:hAnsi="Times New Roman" w:eastAsia="仿宋_GB2312"/>
          <w:color w:val="auto"/>
          <w:sz w:val="32"/>
          <w:szCs w:val="32"/>
        </w:rPr>
        <w:t>万户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，</w:t>
      </w:r>
      <w:r>
        <w:rPr>
          <w:rFonts w:ascii="Times New Roman" w:hAnsi="Times New Roman" w:eastAsia="仿宋_GB2312"/>
          <w:color w:val="auto"/>
          <w:sz w:val="32"/>
          <w:szCs w:val="32"/>
        </w:rPr>
        <w:t>广播、电视人口覆盖率均达100％。</w:t>
      </w:r>
    </w:p>
    <w:p>
      <w:pPr>
        <w:spacing w:line="640" w:lineRule="exact"/>
        <w:ind w:firstLine="640" w:firstLineChars="200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>年末全区拥有卫生机构23个。其中，医院12个，卫生院8个，妇幼保健机构1个，疾病预防控制机构1个，卫生监督机构1个。各类卫生机构拥有床位37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40</w:t>
      </w:r>
      <w:r>
        <w:rPr>
          <w:rFonts w:ascii="Times New Roman" w:hAnsi="Times New Roman" w:eastAsia="仿宋_GB2312"/>
          <w:color w:val="auto"/>
          <w:sz w:val="32"/>
          <w:szCs w:val="32"/>
        </w:rPr>
        <w:t>张，卫生技术人员4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484</w:t>
      </w:r>
      <w:r>
        <w:rPr>
          <w:rFonts w:ascii="Times New Roman" w:hAnsi="Times New Roman" w:eastAsia="仿宋_GB2312"/>
          <w:color w:val="auto"/>
          <w:sz w:val="32"/>
          <w:szCs w:val="32"/>
        </w:rPr>
        <w:t>人。全区共有执业医师(含助理)1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736</w:t>
      </w:r>
      <w:r>
        <w:rPr>
          <w:rFonts w:ascii="Times New Roman" w:hAnsi="Times New Roman" w:eastAsia="仿宋_GB2312"/>
          <w:color w:val="auto"/>
          <w:sz w:val="32"/>
          <w:szCs w:val="32"/>
        </w:rPr>
        <w:t>人，注册护士1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956</w:t>
      </w:r>
      <w:r>
        <w:rPr>
          <w:rFonts w:ascii="Times New Roman" w:hAnsi="Times New Roman" w:eastAsia="仿宋_GB2312"/>
          <w:color w:val="auto"/>
          <w:sz w:val="32"/>
          <w:szCs w:val="32"/>
        </w:rPr>
        <w:t>人。</w:t>
      </w:r>
    </w:p>
    <w:p>
      <w:pPr>
        <w:pStyle w:val="4"/>
        <w:spacing w:before="0" w:beforeAutospacing="0" w:after="0" w:afterAutospacing="0" w:line="640" w:lineRule="exact"/>
        <w:ind w:firstLine="640"/>
        <w:jc w:val="both"/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全年全区在全国及以上比赛中共获得10枚金牌。其中，在全国游泳各项比赛中，我区运动员夺得8金；在亚洲女子橄榄球锦标赛中，我区运动员夺得1金；在全国拳击比赛中，我区运动员夺得1金。成功举办了临淄区“足球起源地杯”五人制、七人制、十一人制等赛事。</w:t>
      </w:r>
    </w:p>
    <w:p>
      <w:pPr>
        <w:pStyle w:val="4"/>
        <w:spacing w:before="0" w:beforeAutospacing="0" w:after="0" w:afterAutospacing="0" w:line="640" w:lineRule="exact"/>
        <w:jc w:val="center"/>
        <w:rPr>
          <w:rFonts w:ascii="Times New Roman" w:hAnsi="Times New Roman" w:eastAsia="黑体" w:cs="Times New Roman"/>
          <w:color w:val="auto"/>
          <w:kern w:val="2"/>
          <w:sz w:val="32"/>
          <w:szCs w:val="32"/>
        </w:rPr>
      </w:pPr>
      <w:r>
        <w:rPr>
          <w:rFonts w:ascii="Times New Roman" w:hAnsi="Times New Roman" w:eastAsia="黑体" w:cs="Times New Roman"/>
          <w:color w:val="auto"/>
          <w:kern w:val="2"/>
          <w:sz w:val="32"/>
          <w:szCs w:val="32"/>
        </w:rPr>
        <w:t>十、城市建设</w:t>
      </w:r>
    </w:p>
    <w:p>
      <w:pPr>
        <w:spacing w:line="640" w:lineRule="exact"/>
        <w:ind w:firstLine="627" w:firstLineChars="196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年末，</w:t>
      </w:r>
      <w:r>
        <w:rPr>
          <w:rFonts w:ascii="Times New Roman" w:hAnsi="Times New Roman" w:eastAsia="仿宋_GB2312"/>
          <w:color w:val="auto"/>
          <w:sz w:val="32"/>
          <w:szCs w:val="32"/>
        </w:rPr>
        <w:t>建成区面积47.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8</w:t>
      </w:r>
      <w:r>
        <w:rPr>
          <w:rFonts w:ascii="Times New Roman" w:hAnsi="Times New Roman" w:eastAsia="仿宋_GB2312"/>
          <w:color w:val="auto"/>
          <w:sz w:val="32"/>
          <w:szCs w:val="32"/>
        </w:rPr>
        <w:t>平方公里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，</w:t>
      </w:r>
      <w:r>
        <w:rPr>
          <w:rFonts w:ascii="Times New Roman" w:hAnsi="Times New Roman" w:eastAsia="仿宋_GB2312"/>
          <w:color w:val="auto"/>
          <w:sz w:val="32"/>
          <w:szCs w:val="32"/>
        </w:rPr>
        <w:t>城市道路长度3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82.6</w:t>
      </w:r>
      <w:r>
        <w:rPr>
          <w:rFonts w:ascii="Times New Roman" w:hAnsi="Times New Roman" w:eastAsia="仿宋_GB2312"/>
          <w:color w:val="auto"/>
          <w:sz w:val="32"/>
          <w:szCs w:val="32"/>
        </w:rPr>
        <w:t>公里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，</w:t>
      </w:r>
      <w:r>
        <w:rPr>
          <w:rFonts w:ascii="Times New Roman" w:hAnsi="Times New Roman" w:eastAsia="仿宋_GB2312"/>
          <w:color w:val="auto"/>
          <w:sz w:val="32"/>
          <w:szCs w:val="32"/>
        </w:rPr>
        <w:t>城市排水管道总长度4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67.6</w:t>
      </w:r>
      <w:r>
        <w:rPr>
          <w:rFonts w:ascii="Times New Roman" w:hAnsi="Times New Roman" w:eastAsia="仿宋_GB2312"/>
          <w:color w:val="auto"/>
          <w:sz w:val="32"/>
          <w:szCs w:val="32"/>
        </w:rPr>
        <w:t>公里。城市垃圾中转站总数10座，全年生活垃圾清运量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9.4</w:t>
      </w:r>
      <w:r>
        <w:rPr>
          <w:rFonts w:ascii="Times New Roman" w:hAnsi="Times New Roman" w:eastAsia="仿宋_GB2312"/>
          <w:color w:val="auto"/>
          <w:sz w:val="32"/>
          <w:szCs w:val="32"/>
        </w:rPr>
        <w:t>万吨，城市生活垃圾无害化处理率达100%。城市污水处理率达9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8.6</w:t>
      </w:r>
      <w:r>
        <w:rPr>
          <w:rFonts w:ascii="Times New Roman" w:hAnsi="Times New Roman" w:eastAsia="仿宋_GB2312"/>
          <w:color w:val="auto"/>
          <w:sz w:val="32"/>
          <w:szCs w:val="32"/>
        </w:rPr>
        <w:t>%。居民使用天然气总户数达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15.6</w:t>
      </w:r>
      <w:r>
        <w:rPr>
          <w:rFonts w:ascii="Times New Roman" w:hAnsi="Times New Roman" w:eastAsia="仿宋_GB2312"/>
          <w:color w:val="auto"/>
          <w:sz w:val="32"/>
          <w:szCs w:val="32"/>
        </w:rPr>
        <w:t>万户。园林绿地面积3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617.3</w:t>
      </w:r>
      <w:r>
        <w:rPr>
          <w:rFonts w:ascii="Times New Roman" w:hAnsi="Times New Roman" w:eastAsia="仿宋_GB2312"/>
          <w:color w:val="auto"/>
          <w:sz w:val="32"/>
          <w:szCs w:val="32"/>
        </w:rPr>
        <w:t>公顷，其中公园绿地面积6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89.5</w:t>
      </w:r>
      <w:r>
        <w:rPr>
          <w:rFonts w:ascii="Times New Roman" w:hAnsi="Times New Roman" w:eastAsia="仿宋_GB2312"/>
          <w:color w:val="auto"/>
          <w:sz w:val="32"/>
          <w:szCs w:val="32"/>
        </w:rPr>
        <w:t>公顷。建成区绿化覆盖率达47.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仿宋_GB2312"/>
          <w:color w:val="auto"/>
          <w:sz w:val="32"/>
          <w:szCs w:val="32"/>
        </w:rPr>
        <w:t xml:space="preserve">%。 </w:t>
      </w:r>
    </w:p>
    <w:p>
      <w:pPr>
        <w:pStyle w:val="4"/>
        <w:spacing w:before="0" w:beforeAutospacing="0" w:after="0" w:afterAutospacing="0" w:line="640" w:lineRule="exact"/>
        <w:ind w:firstLine="640" w:firstLineChars="200"/>
        <w:jc w:val="both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全年共分配政府投资建设公租房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39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套，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新增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享受城镇住房补贴户数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79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户，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全年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发放补贴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97.5万元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。</w:t>
      </w:r>
    </w:p>
    <w:p>
      <w:pPr>
        <w:pStyle w:val="4"/>
        <w:spacing w:before="0" w:beforeAutospacing="0" w:after="0" w:afterAutospacing="0" w:line="640" w:lineRule="exact"/>
        <w:jc w:val="center"/>
        <w:rPr>
          <w:rFonts w:ascii="Times New Roman" w:hAnsi="Times New Roman" w:eastAsia="黑体" w:cs="Times New Roman"/>
          <w:color w:val="auto"/>
          <w:kern w:val="2"/>
          <w:sz w:val="32"/>
          <w:szCs w:val="32"/>
        </w:rPr>
      </w:pPr>
      <w:r>
        <w:rPr>
          <w:rFonts w:ascii="Times New Roman" w:hAnsi="Times New Roman" w:eastAsia="黑体" w:cs="Times New Roman"/>
          <w:color w:val="auto"/>
          <w:kern w:val="2"/>
          <w:sz w:val="32"/>
          <w:szCs w:val="32"/>
        </w:rPr>
        <w:t>十</w:t>
      </w:r>
      <w:r>
        <w:rPr>
          <w:rFonts w:hint="eastAsia" w:ascii="Times New Roman" w:hAnsi="Times New Roman" w:eastAsia="黑体" w:cs="Times New Roman"/>
          <w:color w:val="auto"/>
          <w:kern w:val="2"/>
          <w:sz w:val="32"/>
          <w:szCs w:val="32"/>
          <w:lang w:eastAsia="zh-CN"/>
        </w:rPr>
        <w:t>一</w:t>
      </w:r>
      <w:r>
        <w:rPr>
          <w:rFonts w:ascii="Times New Roman" w:hAnsi="Times New Roman" w:eastAsia="黑体" w:cs="Times New Roman"/>
          <w:color w:val="auto"/>
          <w:kern w:val="2"/>
          <w:sz w:val="32"/>
          <w:szCs w:val="32"/>
        </w:rPr>
        <w:t>、资源环境和安全生产</w:t>
      </w:r>
    </w:p>
    <w:p>
      <w:pPr>
        <w:spacing w:line="640" w:lineRule="exact"/>
        <w:ind w:firstLine="640" w:firstLineChars="200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hint="eastAsia" w:eastAsia="仿宋_GB2312"/>
          <w:color w:val="auto"/>
          <w:sz w:val="32"/>
          <w:szCs w:val="32"/>
          <w:lang w:eastAsia="zh-CN"/>
        </w:rPr>
        <w:t>全年</w:t>
      </w:r>
      <w:r>
        <w:rPr>
          <w:rFonts w:ascii="Times New Roman" w:hAnsi="Times New Roman" w:eastAsia="仿宋_GB2312"/>
          <w:color w:val="auto"/>
          <w:sz w:val="32"/>
          <w:szCs w:val="32"/>
        </w:rPr>
        <w:t>全社会用水量2.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30</w:t>
      </w:r>
      <w:r>
        <w:rPr>
          <w:rFonts w:ascii="Times New Roman" w:hAnsi="Times New Roman" w:eastAsia="仿宋_GB2312"/>
          <w:color w:val="auto"/>
          <w:sz w:val="32"/>
          <w:szCs w:val="32"/>
        </w:rPr>
        <w:t>亿立方米。其中，生活用水0.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26</w:t>
      </w:r>
      <w:r>
        <w:rPr>
          <w:rFonts w:ascii="Times New Roman" w:hAnsi="Times New Roman" w:eastAsia="仿宋_GB2312"/>
          <w:color w:val="auto"/>
          <w:sz w:val="32"/>
          <w:szCs w:val="32"/>
        </w:rPr>
        <w:t>亿立方米，工业用水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0.96</w:t>
      </w:r>
      <w:r>
        <w:rPr>
          <w:rFonts w:ascii="Times New Roman" w:hAnsi="Times New Roman" w:eastAsia="仿宋_GB2312"/>
          <w:color w:val="auto"/>
          <w:sz w:val="32"/>
          <w:szCs w:val="32"/>
        </w:rPr>
        <w:t>亿立方米，农业用水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0.97</w:t>
      </w:r>
      <w:r>
        <w:rPr>
          <w:rFonts w:ascii="Times New Roman" w:hAnsi="Times New Roman" w:eastAsia="仿宋_GB2312"/>
          <w:color w:val="auto"/>
          <w:sz w:val="32"/>
          <w:szCs w:val="32"/>
        </w:rPr>
        <w:t>亿立方米。</w:t>
      </w:r>
    </w:p>
    <w:p>
      <w:pPr>
        <w:spacing w:line="640" w:lineRule="exact"/>
        <w:ind w:firstLine="640" w:firstLineChars="200"/>
        <w:rPr>
          <w:rFonts w:hint="default" w:ascii="Times New Roman" w:hAnsi="Times New Roman" w:eastAsia="仿宋_GB2312"/>
          <w:color w:val="auto"/>
          <w:sz w:val="32"/>
          <w:szCs w:val="32"/>
          <w:lang w:val="en-US" w:eastAsia="zh-CN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>全年环境空气质量良好天数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239</w:t>
      </w:r>
      <w:r>
        <w:rPr>
          <w:rFonts w:ascii="Times New Roman" w:hAnsi="Times New Roman" w:eastAsia="仿宋_GB2312"/>
          <w:color w:val="auto"/>
          <w:sz w:val="32"/>
          <w:szCs w:val="32"/>
        </w:rPr>
        <w:t>天，良好率达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65.3</w:t>
      </w:r>
      <w:r>
        <w:rPr>
          <w:rFonts w:ascii="Times New Roman" w:hAnsi="Times New Roman" w:eastAsia="仿宋_GB2312"/>
          <w:color w:val="auto"/>
          <w:sz w:val="32"/>
          <w:szCs w:val="32"/>
        </w:rPr>
        <w:t>%。大气主要污染物中，二氧化硫(SO2)、二氧化氮(NO2)、可吸入颗粒物(PM10)、细颗粒物(PM2.5)分别比上年改善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15.0</w:t>
      </w:r>
      <w:r>
        <w:rPr>
          <w:rFonts w:ascii="Times New Roman" w:hAnsi="Times New Roman" w:eastAsia="仿宋_GB2312"/>
          <w:color w:val="auto"/>
          <w:sz w:val="32"/>
          <w:szCs w:val="32"/>
        </w:rPr>
        <w:t>%、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2.6</w:t>
      </w:r>
      <w:r>
        <w:rPr>
          <w:rFonts w:ascii="Times New Roman" w:hAnsi="Times New Roman" w:eastAsia="仿宋_GB2312"/>
          <w:color w:val="auto"/>
          <w:sz w:val="32"/>
          <w:szCs w:val="32"/>
        </w:rPr>
        <w:t>%、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13.8</w:t>
      </w:r>
      <w:r>
        <w:rPr>
          <w:rFonts w:ascii="Times New Roman" w:hAnsi="Times New Roman" w:eastAsia="仿宋_GB2312"/>
          <w:color w:val="auto"/>
          <w:sz w:val="32"/>
          <w:szCs w:val="32"/>
        </w:rPr>
        <w:t>%、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10.0</w:t>
      </w:r>
      <w:r>
        <w:rPr>
          <w:rFonts w:ascii="Times New Roman" w:hAnsi="Times New Roman" w:eastAsia="仿宋_GB2312"/>
          <w:color w:val="auto"/>
          <w:sz w:val="32"/>
          <w:szCs w:val="32"/>
        </w:rPr>
        <w:t>%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。五级以上天数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11天，比上年减少12天。</w:t>
      </w:r>
    </w:p>
    <w:p>
      <w:pPr>
        <w:spacing w:line="640" w:lineRule="exact"/>
        <w:ind w:firstLine="640" w:firstLineChars="200"/>
        <w:rPr>
          <w:rFonts w:hint="eastAsia"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</w:rPr>
        <w:t>全年累计发生各类生产安全事故21起，亿元国内生产总值生产安全事故死亡人数0.007人，道路交通事故万车死亡人数1.95人，煤矿百万吨死亡人数0人。</w:t>
      </w:r>
    </w:p>
    <w:p>
      <w:pPr>
        <w:pStyle w:val="4"/>
        <w:spacing w:before="0" w:beforeAutospacing="0" w:after="0" w:afterAutospacing="0" w:line="640" w:lineRule="exact"/>
        <w:jc w:val="center"/>
        <w:rPr>
          <w:rFonts w:ascii="Times New Roman" w:hAnsi="Times New Roman" w:eastAsia="黑体" w:cs="Times New Roman"/>
          <w:color w:val="auto"/>
          <w:kern w:val="2"/>
          <w:sz w:val="32"/>
          <w:szCs w:val="32"/>
        </w:rPr>
      </w:pPr>
      <w:r>
        <w:rPr>
          <w:rFonts w:ascii="Times New Roman" w:hAnsi="Times New Roman" w:eastAsia="黑体" w:cs="Times New Roman"/>
          <w:color w:val="auto"/>
          <w:kern w:val="2"/>
          <w:sz w:val="32"/>
          <w:szCs w:val="32"/>
        </w:rPr>
        <w:t>十</w:t>
      </w:r>
      <w:r>
        <w:rPr>
          <w:rFonts w:hint="eastAsia" w:ascii="Times New Roman" w:hAnsi="Times New Roman" w:eastAsia="黑体" w:cs="Times New Roman"/>
          <w:color w:val="auto"/>
          <w:kern w:val="2"/>
          <w:sz w:val="32"/>
          <w:szCs w:val="32"/>
          <w:lang w:eastAsia="zh-CN"/>
        </w:rPr>
        <w:t>二</w:t>
      </w:r>
      <w:r>
        <w:rPr>
          <w:rFonts w:ascii="Times New Roman" w:hAnsi="Times New Roman" w:eastAsia="黑体" w:cs="Times New Roman"/>
          <w:color w:val="auto"/>
          <w:kern w:val="2"/>
          <w:sz w:val="32"/>
          <w:szCs w:val="32"/>
        </w:rPr>
        <w:t>、人口、居民生活和民生保障</w:t>
      </w:r>
    </w:p>
    <w:p>
      <w:pPr>
        <w:spacing w:line="640" w:lineRule="exact"/>
        <w:ind w:firstLine="642"/>
        <w:jc w:val="both"/>
        <w:rPr>
          <w:rFonts w:ascii="Times New Roman" w:hAnsi="Times New Roman" w:eastAsia="仿宋_GB2312"/>
          <w:bCs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Fonts w:ascii="Times New Roman" w:hAnsi="Times New Roman" w:eastAsia="仿宋_GB2312"/>
          <w:bCs/>
          <w:color w:val="auto"/>
          <w:kern w:val="0"/>
          <w:sz w:val="32"/>
          <w:szCs w:val="32"/>
          <w:shd w:val="clear" w:color="auto" w:fill="FFFFFF"/>
          <w:lang w:bidi="ar"/>
        </w:rPr>
        <w:t>全年出生人口</w:t>
      </w:r>
      <w:r>
        <w:rPr>
          <w:rFonts w:hint="eastAsia" w:ascii="Times New Roman" w:hAnsi="Times New Roman" w:eastAsia="仿宋_GB2312"/>
          <w:bCs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3814</w:t>
      </w:r>
      <w:r>
        <w:rPr>
          <w:rFonts w:ascii="Times New Roman" w:hAnsi="Times New Roman" w:eastAsia="仿宋_GB2312"/>
          <w:bCs/>
          <w:color w:val="auto"/>
          <w:kern w:val="0"/>
          <w:sz w:val="32"/>
          <w:szCs w:val="32"/>
          <w:shd w:val="clear" w:color="auto" w:fill="FFFFFF"/>
          <w:lang w:bidi="ar"/>
        </w:rPr>
        <w:t>人，死亡人口</w:t>
      </w:r>
      <w:r>
        <w:rPr>
          <w:rFonts w:hint="eastAsia" w:ascii="Times New Roman" w:hAnsi="Times New Roman" w:eastAsia="仿宋_GB2312"/>
          <w:bCs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3678</w:t>
      </w:r>
      <w:r>
        <w:rPr>
          <w:rFonts w:ascii="Times New Roman" w:hAnsi="Times New Roman" w:eastAsia="仿宋_GB2312"/>
          <w:bCs/>
          <w:color w:val="auto"/>
          <w:kern w:val="0"/>
          <w:sz w:val="32"/>
          <w:szCs w:val="32"/>
          <w:shd w:val="clear" w:color="auto" w:fill="FFFFFF"/>
          <w:lang w:bidi="ar"/>
        </w:rPr>
        <w:t>人。人口出生率</w:t>
      </w:r>
      <w:r>
        <w:rPr>
          <w:rFonts w:hint="eastAsia" w:ascii="Times New Roman" w:hAnsi="Times New Roman" w:eastAsia="仿宋_GB2312"/>
          <w:bCs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6.5</w:t>
      </w:r>
      <w:r>
        <w:rPr>
          <w:rFonts w:ascii="Times New Roman" w:hAnsi="Times New Roman" w:eastAsia="仿宋_GB2312"/>
          <w:bCs/>
          <w:color w:val="auto"/>
          <w:kern w:val="0"/>
          <w:sz w:val="32"/>
          <w:szCs w:val="32"/>
          <w:shd w:val="clear" w:color="auto" w:fill="FFFFFF"/>
          <w:lang w:bidi="ar"/>
        </w:rPr>
        <w:t>‰，比上年下降</w:t>
      </w:r>
      <w:r>
        <w:rPr>
          <w:rFonts w:hint="eastAsia" w:ascii="Times New Roman" w:hAnsi="Times New Roman" w:eastAsia="仿宋_GB2312"/>
          <w:bCs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2.3</w:t>
      </w:r>
      <w:r>
        <w:rPr>
          <w:rFonts w:ascii="Times New Roman" w:hAnsi="Times New Roman" w:eastAsia="仿宋_GB2312"/>
          <w:bCs/>
          <w:color w:val="auto"/>
          <w:kern w:val="0"/>
          <w:sz w:val="32"/>
          <w:szCs w:val="32"/>
          <w:shd w:val="clear" w:color="auto" w:fill="FFFFFF"/>
          <w:lang w:bidi="ar"/>
        </w:rPr>
        <w:t>个千分点。人口死亡率</w:t>
      </w:r>
      <w:r>
        <w:rPr>
          <w:rFonts w:hint="eastAsia" w:ascii="Times New Roman" w:hAnsi="Times New Roman" w:eastAsia="仿宋_GB2312"/>
          <w:bCs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6.2</w:t>
      </w:r>
      <w:r>
        <w:rPr>
          <w:rFonts w:ascii="Times New Roman" w:hAnsi="Times New Roman" w:eastAsia="仿宋_GB2312"/>
          <w:bCs/>
          <w:color w:val="auto"/>
          <w:kern w:val="0"/>
          <w:sz w:val="32"/>
          <w:szCs w:val="32"/>
          <w:shd w:val="clear" w:color="auto" w:fill="FFFFFF"/>
          <w:lang w:bidi="ar"/>
        </w:rPr>
        <w:t>‰，比上年</w:t>
      </w:r>
      <w:r>
        <w:rPr>
          <w:rFonts w:hint="eastAsia" w:ascii="Times New Roman" w:hAnsi="Times New Roman" w:eastAsia="仿宋_GB2312"/>
          <w:bCs/>
          <w:color w:val="auto"/>
          <w:kern w:val="0"/>
          <w:sz w:val="32"/>
          <w:szCs w:val="32"/>
          <w:shd w:val="clear" w:color="auto" w:fill="FFFFFF"/>
          <w:lang w:eastAsia="zh-CN" w:bidi="ar"/>
        </w:rPr>
        <w:t>提高</w:t>
      </w:r>
      <w:r>
        <w:rPr>
          <w:rFonts w:hint="eastAsia" w:ascii="Times New Roman" w:hAnsi="Times New Roman" w:eastAsia="仿宋_GB2312"/>
          <w:bCs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0.6</w:t>
      </w:r>
      <w:r>
        <w:rPr>
          <w:rFonts w:ascii="Times New Roman" w:hAnsi="Times New Roman" w:eastAsia="仿宋_GB2312"/>
          <w:bCs/>
          <w:color w:val="auto"/>
          <w:kern w:val="0"/>
          <w:sz w:val="32"/>
          <w:szCs w:val="32"/>
          <w:shd w:val="clear" w:color="auto" w:fill="FFFFFF"/>
          <w:lang w:bidi="ar"/>
        </w:rPr>
        <w:t>个千分点</w:t>
      </w:r>
      <w:r>
        <w:rPr>
          <w:rFonts w:hint="eastAsia" w:eastAsia="仿宋_GB2312"/>
          <w:bCs/>
          <w:color w:val="auto"/>
          <w:kern w:val="0"/>
          <w:sz w:val="32"/>
          <w:szCs w:val="32"/>
          <w:shd w:val="clear" w:color="auto" w:fill="FFFFFF"/>
          <w:lang w:eastAsia="zh-CN" w:bidi="ar"/>
        </w:rPr>
        <w:t>。</w:t>
      </w:r>
      <w:r>
        <w:rPr>
          <w:rFonts w:ascii="Times New Roman" w:hAnsi="Times New Roman" w:eastAsia="仿宋_GB2312"/>
          <w:bCs/>
          <w:color w:val="auto"/>
          <w:kern w:val="0"/>
          <w:sz w:val="32"/>
          <w:szCs w:val="32"/>
          <w:shd w:val="clear" w:color="auto" w:fill="FFFFFF"/>
          <w:lang w:bidi="ar"/>
        </w:rPr>
        <w:t>人口自然增长率</w:t>
      </w:r>
      <w:r>
        <w:rPr>
          <w:rFonts w:hint="eastAsia" w:ascii="Times New Roman" w:hAnsi="Times New Roman" w:eastAsia="仿宋_GB2312"/>
          <w:bCs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0.2</w:t>
      </w:r>
      <w:r>
        <w:rPr>
          <w:rFonts w:ascii="Times New Roman" w:hAnsi="Times New Roman" w:eastAsia="仿宋_GB2312"/>
          <w:bCs/>
          <w:color w:val="auto"/>
          <w:kern w:val="0"/>
          <w:sz w:val="32"/>
          <w:szCs w:val="32"/>
          <w:shd w:val="clear" w:color="auto" w:fill="FFFFFF"/>
          <w:lang w:bidi="ar"/>
        </w:rPr>
        <w:t>‰，比上年</w:t>
      </w:r>
      <w:r>
        <w:rPr>
          <w:rFonts w:hint="eastAsia" w:ascii="Times New Roman" w:hAnsi="Times New Roman" w:eastAsia="仿宋_GB2312"/>
          <w:bCs/>
          <w:color w:val="auto"/>
          <w:kern w:val="0"/>
          <w:sz w:val="32"/>
          <w:szCs w:val="32"/>
          <w:shd w:val="clear" w:color="auto" w:fill="FFFFFF"/>
          <w:lang w:eastAsia="zh-CN" w:bidi="ar"/>
        </w:rPr>
        <w:t>下降</w:t>
      </w:r>
      <w:r>
        <w:rPr>
          <w:rFonts w:hint="eastAsia" w:ascii="Times New Roman" w:hAnsi="Times New Roman" w:eastAsia="仿宋_GB2312"/>
          <w:bCs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2.9</w:t>
      </w:r>
      <w:r>
        <w:rPr>
          <w:rFonts w:ascii="Times New Roman" w:hAnsi="Times New Roman" w:eastAsia="仿宋_GB2312"/>
          <w:bCs/>
          <w:color w:val="auto"/>
          <w:kern w:val="0"/>
          <w:sz w:val="32"/>
          <w:szCs w:val="32"/>
          <w:shd w:val="clear" w:color="auto" w:fill="FFFFFF"/>
          <w:lang w:bidi="ar"/>
        </w:rPr>
        <w:t>个千分点。</w:t>
      </w:r>
    </w:p>
    <w:p>
      <w:pPr>
        <w:spacing w:line="640" w:lineRule="exact"/>
        <w:ind w:firstLine="640" w:firstLineChars="200"/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</w:rPr>
        <w:t>全年居民人均可支配收入达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40036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</w:rPr>
        <w:t>元，比上年增长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</w:rPr>
        <w:t>.1%。其中，城镇居民人均可支配收入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47982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</w:rPr>
        <w:t>元，增长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2.6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</w:rPr>
        <w:t>%；农村居民人均可支配收入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24133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</w:rPr>
        <w:t>元，增长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5.2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</w:rPr>
        <w:t>%。居民人均消费支出达25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936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</w:rPr>
        <w:t>元，比上年增长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3.1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</w:rPr>
        <w:t>%。其中，城镇居民人均消费支出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31282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</w:rPr>
        <w:t>元，增长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1.8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</w:rPr>
        <w:t>%；农村居民人均消费支出15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563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</w:rPr>
        <w:t>元，增长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</w:rPr>
        <w:t>.7%。</w:t>
      </w:r>
    </w:p>
    <w:p>
      <w:pPr>
        <w:spacing w:line="640" w:lineRule="exact"/>
        <w:ind w:firstLine="640" w:firstLineChars="200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仿宋_GB2312"/>
          <w:bCs/>
          <w:color w:val="auto"/>
          <w:kern w:val="0"/>
          <w:sz w:val="32"/>
          <w:szCs w:val="32"/>
          <w:shd w:val="clear" w:color="auto" w:fill="FFFFFF"/>
        </w:rPr>
        <w:t>全区养老保险、城镇职工医疗保险、城乡居民医疗保险、失业保险参保人数分别达到38.</w:t>
      </w:r>
      <w:r>
        <w:rPr>
          <w:rFonts w:hint="eastAsia" w:ascii="Times New Roman" w:hAnsi="Times New Roman" w:eastAsia="仿宋_GB2312"/>
          <w:bCs/>
          <w:color w:val="auto"/>
          <w:kern w:val="0"/>
          <w:sz w:val="32"/>
          <w:szCs w:val="32"/>
          <w:shd w:val="clear" w:color="auto" w:fill="FFFFFF"/>
          <w:lang w:val="en-US" w:eastAsia="zh-CN"/>
        </w:rPr>
        <w:t>8</w:t>
      </w:r>
      <w:r>
        <w:rPr>
          <w:rFonts w:ascii="Times New Roman" w:hAnsi="Times New Roman" w:eastAsia="仿宋_GB2312"/>
          <w:bCs/>
          <w:color w:val="auto"/>
          <w:kern w:val="0"/>
          <w:sz w:val="32"/>
          <w:szCs w:val="32"/>
          <w:shd w:val="clear" w:color="auto" w:fill="FFFFFF"/>
        </w:rPr>
        <w:t>万人、</w:t>
      </w:r>
      <w:r>
        <w:rPr>
          <w:rFonts w:hint="eastAsia" w:ascii="Times New Roman" w:hAnsi="Times New Roman" w:eastAsia="仿宋_GB2312"/>
          <w:bCs/>
          <w:color w:val="auto"/>
          <w:kern w:val="0"/>
          <w:sz w:val="32"/>
          <w:szCs w:val="32"/>
          <w:shd w:val="clear" w:color="auto" w:fill="FFFFFF"/>
          <w:lang w:val="en-US" w:eastAsia="zh-CN"/>
        </w:rPr>
        <w:t>13.7</w:t>
      </w:r>
      <w:r>
        <w:rPr>
          <w:rFonts w:ascii="Times New Roman" w:hAnsi="Times New Roman" w:eastAsia="仿宋_GB2312"/>
          <w:bCs/>
          <w:color w:val="auto"/>
          <w:kern w:val="0"/>
          <w:sz w:val="32"/>
          <w:szCs w:val="32"/>
          <w:shd w:val="clear" w:color="auto" w:fill="FFFFFF"/>
        </w:rPr>
        <w:t>万人、</w:t>
      </w:r>
      <w:r>
        <w:rPr>
          <w:rFonts w:hint="eastAsia" w:ascii="Times New Roman" w:hAnsi="Times New Roman" w:eastAsia="仿宋_GB2312"/>
          <w:bCs/>
          <w:color w:val="auto"/>
          <w:kern w:val="0"/>
          <w:sz w:val="32"/>
          <w:szCs w:val="32"/>
          <w:shd w:val="clear" w:color="auto" w:fill="FFFFFF"/>
          <w:lang w:val="en-US" w:eastAsia="zh-CN"/>
        </w:rPr>
        <w:t>39.9</w:t>
      </w:r>
      <w:r>
        <w:rPr>
          <w:rFonts w:ascii="Times New Roman" w:hAnsi="Times New Roman" w:eastAsia="仿宋_GB2312"/>
          <w:bCs/>
          <w:color w:val="auto"/>
          <w:kern w:val="0"/>
          <w:sz w:val="32"/>
          <w:szCs w:val="32"/>
          <w:shd w:val="clear" w:color="auto" w:fill="FFFFFF"/>
        </w:rPr>
        <w:t>万人、</w:t>
      </w:r>
      <w:r>
        <w:rPr>
          <w:rFonts w:hint="eastAsia" w:ascii="Times New Roman" w:hAnsi="Times New Roman" w:eastAsia="仿宋_GB2312"/>
          <w:bCs/>
          <w:color w:val="auto"/>
          <w:kern w:val="0"/>
          <w:sz w:val="32"/>
          <w:szCs w:val="32"/>
          <w:shd w:val="clear" w:color="auto" w:fill="FFFFFF"/>
          <w:lang w:val="en-US" w:eastAsia="zh-CN"/>
        </w:rPr>
        <w:t>9</w:t>
      </w:r>
      <w:r>
        <w:rPr>
          <w:rFonts w:ascii="Times New Roman" w:hAnsi="Times New Roman" w:eastAsia="仿宋_GB2312"/>
          <w:bCs/>
          <w:color w:val="auto"/>
          <w:kern w:val="0"/>
          <w:sz w:val="32"/>
          <w:szCs w:val="32"/>
          <w:shd w:val="clear" w:color="auto" w:fill="FFFFFF"/>
        </w:rPr>
        <w:t>.</w:t>
      </w:r>
      <w:r>
        <w:rPr>
          <w:rFonts w:hint="eastAsia" w:ascii="Times New Roman" w:hAnsi="Times New Roman" w:eastAsia="仿宋_GB2312"/>
          <w:bCs/>
          <w:color w:val="auto"/>
          <w:kern w:val="0"/>
          <w:sz w:val="32"/>
          <w:szCs w:val="32"/>
          <w:shd w:val="clear" w:color="auto" w:fill="FFFFFF"/>
          <w:lang w:val="en-US" w:eastAsia="zh-CN"/>
        </w:rPr>
        <w:t>9</w:t>
      </w:r>
      <w:r>
        <w:rPr>
          <w:rFonts w:ascii="Times New Roman" w:hAnsi="Times New Roman" w:eastAsia="仿宋_GB2312"/>
          <w:bCs/>
          <w:color w:val="auto"/>
          <w:kern w:val="0"/>
          <w:sz w:val="32"/>
          <w:szCs w:val="32"/>
          <w:shd w:val="clear" w:color="auto" w:fill="FFFFFF"/>
        </w:rPr>
        <w:t>万人。</w:t>
      </w:r>
      <w:r>
        <w:rPr>
          <w:rFonts w:ascii="Times New Roman" w:hAnsi="Times New Roman" w:eastAsia="仿宋_GB2312"/>
          <w:color w:val="auto"/>
          <w:sz w:val="32"/>
          <w:szCs w:val="32"/>
        </w:rPr>
        <w:t>城镇居民月最低生活保障标准由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600</w:t>
      </w:r>
      <w:r>
        <w:rPr>
          <w:rFonts w:ascii="Times New Roman" w:hAnsi="Times New Roman" w:eastAsia="仿宋_GB2312"/>
          <w:color w:val="auto"/>
          <w:sz w:val="32"/>
          <w:szCs w:val="32"/>
        </w:rPr>
        <w:t>元提高至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720</w:t>
      </w:r>
      <w:r>
        <w:rPr>
          <w:rFonts w:ascii="Times New Roman" w:hAnsi="Times New Roman" w:eastAsia="仿宋_GB2312"/>
          <w:color w:val="auto"/>
          <w:sz w:val="32"/>
          <w:szCs w:val="32"/>
        </w:rPr>
        <w:t>元，保障人数2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31</w:t>
      </w:r>
      <w:r>
        <w:rPr>
          <w:rFonts w:ascii="Times New Roman" w:hAnsi="Times New Roman" w:eastAsia="仿宋_GB2312"/>
          <w:color w:val="auto"/>
          <w:sz w:val="32"/>
          <w:szCs w:val="32"/>
        </w:rPr>
        <w:t>人。农民年最低生活保障标准达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6480</w:t>
      </w:r>
      <w:r>
        <w:rPr>
          <w:rFonts w:ascii="Times New Roman" w:hAnsi="Times New Roman" w:eastAsia="仿宋_GB2312"/>
          <w:color w:val="auto"/>
          <w:sz w:val="32"/>
          <w:szCs w:val="32"/>
        </w:rPr>
        <w:t>元，保障人数24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96</w:t>
      </w:r>
      <w:r>
        <w:rPr>
          <w:rFonts w:ascii="Times New Roman" w:hAnsi="Times New Roman" w:eastAsia="仿宋_GB2312"/>
          <w:color w:val="auto"/>
          <w:sz w:val="32"/>
          <w:szCs w:val="32"/>
        </w:rPr>
        <w:t>人。全年共计发放生活保障支出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1356.9</w:t>
      </w:r>
      <w:r>
        <w:rPr>
          <w:rFonts w:ascii="Times New Roman" w:hAnsi="Times New Roman" w:eastAsia="仿宋_GB2312"/>
          <w:color w:val="auto"/>
          <w:sz w:val="32"/>
          <w:szCs w:val="32"/>
        </w:rPr>
        <w:t>万元。拥有各类收养性社会福利单位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9</w:t>
      </w:r>
      <w:r>
        <w:rPr>
          <w:rFonts w:ascii="Times New Roman" w:hAnsi="Times New Roman" w:eastAsia="仿宋_GB2312"/>
          <w:color w:val="auto"/>
          <w:sz w:val="32"/>
          <w:szCs w:val="32"/>
        </w:rPr>
        <w:t>个，各类社会福利单位床位数2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580</w:t>
      </w:r>
      <w:r>
        <w:rPr>
          <w:rFonts w:ascii="Times New Roman" w:hAnsi="Times New Roman" w:eastAsia="仿宋_GB2312"/>
          <w:color w:val="auto"/>
          <w:sz w:val="32"/>
          <w:szCs w:val="32"/>
        </w:rPr>
        <w:t>张，收养1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386</w:t>
      </w:r>
      <w:r>
        <w:rPr>
          <w:rFonts w:ascii="Times New Roman" w:hAnsi="Times New Roman" w:eastAsia="仿宋_GB2312"/>
          <w:color w:val="auto"/>
          <w:sz w:val="32"/>
          <w:szCs w:val="32"/>
        </w:rPr>
        <w:t>人。</w:t>
      </w:r>
    </w:p>
    <w:p>
      <w:pPr>
        <w:spacing w:line="640" w:lineRule="exact"/>
        <w:ind w:firstLine="640" w:firstLineChars="200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>注：1、本公报中的部分数据为快报数或初步统计数。部分数据因四舍五入的原因，存在着与分项合计不等的情况。</w:t>
      </w:r>
    </w:p>
    <w:p>
      <w:pPr>
        <w:numPr>
          <w:ilvl w:val="0"/>
          <w:numId w:val="1"/>
        </w:numPr>
        <w:spacing w:line="640" w:lineRule="exact"/>
        <w:ind w:firstLine="640" w:firstLineChars="200"/>
        <w:rPr>
          <w:rFonts w:hint="eastAsia" w:ascii="楷体_GB2312" w:hAnsi="楷体_GB2312" w:eastAsia="楷体_GB2312" w:cs="楷体_GB2312"/>
          <w:sz w:val="32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全区</w:t>
      </w:r>
      <w:r>
        <w:rPr>
          <w:rFonts w:ascii="Times New Roman" w:hAnsi="Times New Roman" w:eastAsia="仿宋_GB2312"/>
          <w:color w:val="auto"/>
          <w:sz w:val="32"/>
          <w:szCs w:val="32"/>
        </w:rPr>
        <w:t>生产总值、各产业增加值绝对数按现价计算，增长速度按不变价计算。</w:t>
      </w:r>
    </w:p>
    <w:sectPr>
      <w:footerReference r:id="rId3" w:type="default"/>
      <w:pgSz w:w="11906" w:h="16838"/>
      <w:pgMar w:top="2154" w:right="1531" w:bottom="2098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AE1C86"/>
    <w:multiLevelType w:val="singleLevel"/>
    <w:tmpl w:val="03AE1C86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95F7B"/>
    <w:rsid w:val="02AC367E"/>
    <w:rsid w:val="02E840BB"/>
    <w:rsid w:val="031510ED"/>
    <w:rsid w:val="032D4E9B"/>
    <w:rsid w:val="034C4C8E"/>
    <w:rsid w:val="04395390"/>
    <w:rsid w:val="062C1ED7"/>
    <w:rsid w:val="066D77AA"/>
    <w:rsid w:val="06723010"/>
    <w:rsid w:val="06873066"/>
    <w:rsid w:val="079C5507"/>
    <w:rsid w:val="07B8000D"/>
    <w:rsid w:val="09B22EAE"/>
    <w:rsid w:val="09BC4036"/>
    <w:rsid w:val="0A3A53B9"/>
    <w:rsid w:val="0B4F0978"/>
    <w:rsid w:val="0BDA2348"/>
    <w:rsid w:val="0CAA40E9"/>
    <w:rsid w:val="0CBF6A9D"/>
    <w:rsid w:val="0CEC34FA"/>
    <w:rsid w:val="0CF042C8"/>
    <w:rsid w:val="0DFC79F1"/>
    <w:rsid w:val="0E661676"/>
    <w:rsid w:val="0F4F4E4F"/>
    <w:rsid w:val="0FF81818"/>
    <w:rsid w:val="100A791D"/>
    <w:rsid w:val="108152E5"/>
    <w:rsid w:val="115733F5"/>
    <w:rsid w:val="12644D00"/>
    <w:rsid w:val="133575D4"/>
    <w:rsid w:val="14065A19"/>
    <w:rsid w:val="14AD6E8D"/>
    <w:rsid w:val="150540B8"/>
    <w:rsid w:val="15A3569E"/>
    <w:rsid w:val="166934CA"/>
    <w:rsid w:val="178860C9"/>
    <w:rsid w:val="19054559"/>
    <w:rsid w:val="1A612438"/>
    <w:rsid w:val="1AE9708B"/>
    <w:rsid w:val="1BA102C4"/>
    <w:rsid w:val="1C122196"/>
    <w:rsid w:val="1C245325"/>
    <w:rsid w:val="1CB85EE6"/>
    <w:rsid w:val="1CBC3920"/>
    <w:rsid w:val="1DBB753D"/>
    <w:rsid w:val="200F6EBB"/>
    <w:rsid w:val="202A6BE9"/>
    <w:rsid w:val="20E60A65"/>
    <w:rsid w:val="216E60B3"/>
    <w:rsid w:val="217D3F70"/>
    <w:rsid w:val="21CC14FF"/>
    <w:rsid w:val="22911823"/>
    <w:rsid w:val="22C85276"/>
    <w:rsid w:val="230D53E9"/>
    <w:rsid w:val="23121BBB"/>
    <w:rsid w:val="23E466C0"/>
    <w:rsid w:val="24E57402"/>
    <w:rsid w:val="261B60BD"/>
    <w:rsid w:val="26F81963"/>
    <w:rsid w:val="27B06E9A"/>
    <w:rsid w:val="288C03F1"/>
    <w:rsid w:val="28915BCF"/>
    <w:rsid w:val="29F25584"/>
    <w:rsid w:val="29F47626"/>
    <w:rsid w:val="2A906AA5"/>
    <w:rsid w:val="2AD5693A"/>
    <w:rsid w:val="2ADF2EB0"/>
    <w:rsid w:val="2BD9679F"/>
    <w:rsid w:val="2EB6475C"/>
    <w:rsid w:val="2F1B5144"/>
    <w:rsid w:val="305E5EDB"/>
    <w:rsid w:val="309D03EB"/>
    <w:rsid w:val="31135339"/>
    <w:rsid w:val="31271EED"/>
    <w:rsid w:val="31296A21"/>
    <w:rsid w:val="318E7F24"/>
    <w:rsid w:val="31B82D46"/>
    <w:rsid w:val="321A5680"/>
    <w:rsid w:val="325B2F17"/>
    <w:rsid w:val="32AB10F4"/>
    <w:rsid w:val="33EA6D6B"/>
    <w:rsid w:val="342C4894"/>
    <w:rsid w:val="345D4436"/>
    <w:rsid w:val="347B64D1"/>
    <w:rsid w:val="355715F2"/>
    <w:rsid w:val="359946D5"/>
    <w:rsid w:val="35AF4442"/>
    <w:rsid w:val="35DE6F2A"/>
    <w:rsid w:val="35F87B34"/>
    <w:rsid w:val="363B3C79"/>
    <w:rsid w:val="364A7FFC"/>
    <w:rsid w:val="37A63140"/>
    <w:rsid w:val="37E9363C"/>
    <w:rsid w:val="386A60E8"/>
    <w:rsid w:val="38E870A6"/>
    <w:rsid w:val="3929516F"/>
    <w:rsid w:val="39847B7B"/>
    <w:rsid w:val="398C1464"/>
    <w:rsid w:val="3AB4171C"/>
    <w:rsid w:val="3BB979BE"/>
    <w:rsid w:val="3BD4428E"/>
    <w:rsid w:val="3BD465C8"/>
    <w:rsid w:val="3C670F14"/>
    <w:rsid w:val="3D056BD2"/>
    <w:rsid w:val="3E020B1F"/>
    <w:rsid w:val="3E093B53"/>
    <w:rsid w:val="3E7B080D"/>
    <w:rsid w:val="3E8F7D39"/>
    <w:rsid w:val="3F9D3050"/>
    <w:rsid w:val="3FA44750"/>
    <w:rsid w:val="3FAC5830"/>
    <w:rsid w:val="3FC90F94"/>
    <w:rsid w:val="407342FC"/>
    <w:rsid w:val="408D14D8"/>
    <w:rsid w:val="41661D99"/>
    <w:rsid w:val="41A64011"/>
    <w:rsid w:val="41AF298B"/>
    <w:rsid w:val="42FC3CE9"/>
    <w:rsid w:val="441F6675"/>
    <w:rsid w:val="448B4330"/>
    <w:rsid w:val="44F801BD"/>
    <w:rsid w:val="45854E04"/>
    <w:rsid w:val="45B6430C"/>
    <w:rsid w:val="45D142AC"/>
    <w:rsid w:val="45FD5055"/>
    <w:rsid w:val="46D32F33"/>
    <w:rsid w:val="46D63FEE"/>
    <w:rsid w:val="49ED3B37"/>
    <w:rsid w:val="4A000E60"/>
    <w:rsid w:val="4A2801C5"/>
    <w:rsid w:val="4A74782C"/>
    <w:rsid w:val="4ACC287C"/>
    <w:rsid w:val="4B762C53"/>
    <w:rsid w:val="4BE80A36"/>
    <w:rsid w:val="4CC1577E"/>
    <w:rsid w:val="4D3A179F"/>
    <w:rsid w:val="4F7E4FD9"/>
    <w:rsid w:val="4F821343"/>
    <w:rsid w:val="4FB54140"/>
    <w:rsid w:val="4FD8239C"/>
    <w:rsid w:val="50680AD6"/>
    <w:rsid w:val="50C375D1"/>
    <w:rsid w:val="510C6994"/>
    <w:rsid w:val="52127E44"/>
    <w:rsid w:val="5261537A"/>
    <w:rsid w:val="536A7AE7"/>
    <w:rsid w:val="5469677B"/>
    <w:rsid w:val="554B2AF2"/>
    <w:rsid w:val="559C3E55"/>
    <w:rsid w:val="55E75908"/>
    <w:rsid w:val="568E152E"/>
    <w:rsid w:val="56914DD2"/>
    <w:rsid w:val="57270B0C"/>
    <w:rsid w:val="5746601E"/>
    <w:rsid w:val="588102C7"/>
    <w:rsid w:val="5A811B13"/>
    <w:rsid w:val="5B7475F4"/>
    <w:rsid w:val="5CCC66F3"/>
    <w:rsid w:val="5CE52D03"/>
    <w:rsid w:val="5D101583"/>
    <w:rsid w:val="5D1F2C4D"/>
    <w:rsid w:val="5E074C46"/>
    <w:rsid w:val="5E373650"/>
    <w:rsid w:val="5F4A623A"/>
    <w:rsid w:val="5F84266C"/>
    <w:rsid w:val="5F844E81"/>
    <w:rsid w:val="5FAB5246"/>
    <w:rsid w:val="610560F4"/>
    <w:rsid w:val="640D7A8F"/>
    <w:rsid w:val="65A24BBE"/>
    <w:rsid w:val="666D303B"/>
    <w:rsid w:val="674502A1"/>
    <w:rsid w:val="689241B4"/>
    <w:rsid w:val="68B47866"/>
    <w:rsid w:val="69282248"/>
    <w:rsid w:val="69BE4811"/>
    <w:rsid w:val="6AD01804"/>
    <w:rsid w:val="6C2B6B02"/>
    <w:rsid w:val="6D597230"/>
    <w:rsid w:val="6D5F31BB"/>
    <w:rsid w:val="6DA43C53"/>
    <w:rsid w:val="6DEB2825"/>
    <w:rsid w:val="6E430734"/>
    <w:rsid w:val="6FBE5FD4"/>
    <w:rsid w:val="719E7684"/>
    <w:rsid w:val="71B479EA"/>
    <w:rsid w:val="72AE45DF"/>
    <w:rsid w:val="73894455"/>
    <w:rsid w:val="74107A31"/>
    <w:rsid w:val="74114F88"/>
    <w:rsid w:val="74B45CC1"/>
    <w:rsid w:val="74CE5A40"/>
    <w:rsid w:val="74D97420"/>
    <w:rsid w:val="756F4793"/>
    <w:rsid w:val="75B87C17"/>
    <w:rsid w:val="75BE63C5"/>
    <w:rsid w:val="76700959"/>
    <w:rsid w:val="76CB51E2"/>
    <w:rsid w:val="7700358D"/>
    <w:rsid w:val="77146D86"/>
    <w:rsid w:val="773A4243"/>
    <w:rsid w:val="788C0C10"/>
    <w:rsid w:val="78B96C4D"/>
    <w:rsid w:val="78FA2743"/>
    <w:rsid w:val="79777872"/>
    <w:rsid w:val="7AE26D3E"/>
    <w:rsid w:val="7D38423E"/>
    <w:rsid w:val="7E4F21AE"/>
    <w:rsid w:val="7E743E0D"/>
    <w:rsid w:val="7F4156E8"/>
    <w:rsid w:val="7FE61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page number"/>
    <w:basedOn w:val="6"/>
    <w:qFormat/>
    <w:uiPriority w:val="0"/>
  </w:style>
  <w:style w:type="character" w:styleId="8">
    <w:name w:val="FollowedHyperlink"/>
    <w:basedOn w:val="6"/>
    <w:qFormat/>
    <w:uiPriority w:val="0"/>
    <w:rPr>
      <w:rFonts w:hint="eastAsia" w:ascii="宋体" w:hAnsi="宋体" w:eastAsia="宋体" w:cs="宋体"/>
      <w:color w:val="3D3D3D"/>
      <w:u w:val="none"/>
    </w:rPr>
  </w:style>
  <w:style w:type="character" w:styleId="9">
    <w:name w:val="Emphasis"/>
    <w:basedOn w:val="6"/>
    <w:qFormat/>
    <w:uiPriority w:val="0"/>
  </w:style>
  <w:style w:type="character" w:styleId="10">
    <w:name w:val="Hyperlink"/>
    <w:basedOn w:val="6"/>
    <w:qFormat/>
    <w:uiPriority w:val="0"/>
    <w:rPr>
      <w:rFonts w:hint="eastAsia" w:ascii="宋体" w:hAnsi="宋体" w:eastAsia="宋体" w:cs="宋体"/>
      <w:color w:val="3D3D3D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8EC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44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2021-04-06T07:44:00Z</cp:lastPrinted>
  <dcterms:modified xsi:type="dcterms:W3CDTF">2021-05-14T00:48:52Z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KSOSaveFontToCloudKey">
    <vt:lpwstr>241537197_btnclosed</vt:lpwstr>
  </property>
  <property fmtid="{D5CDD505-2E9C-101B-9397-08002B2CF9AE}" pid="4" name="ICV">
    <vt:lpwstr>4B2F1F8F36594032B8EDD051E922B612</vt:lpwstr>
  </property>
</Properties>
</file>