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2020年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临淄区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统计执法检查工作计划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局各科室、各事业单位：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640" w:firstLineChars="20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为全面贯彻《中华人民共和国统计法》，充分发挥统计执法监督作用，防范和惩治统计造假、弄虚作假，按照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统计局工作部署和推进统计执法“双随机”检查工作要求，依据《山东省统计局关于开展“双随机”执法检查的通知》(鲁统字［2020］15号)，制定本工作计划。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  <w:t>一、检查范围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以全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联网直报单位为主，包括规模以上工业企业、限额以上批零住餐企业、规模以上服务业、部分重点固定资产投资项目和能源消耗企业等。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  <w:t>　二、检查内容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1.调查对象依法提供统计资料情况；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2.调查对象依法建立原始记录、统计台账和统计资料管理制度情况；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3.调查对象依法为履行法定填报职责提供保障情况；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4.调查对象依法配合统计调查和统计监督情况。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  <w:t>　三、检查方式及时间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区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局依据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统计局“双随机”抽取下发的检查单位名单(名单另行下发)，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根据市局统一安排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组织检查。10月31日前完成检查，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并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于11月30日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向市统计局执法监督局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报送检查情况报告及执法案卷材料。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  <w:lang w:eastAsia="zh-CN"/>
        </w:rPr>
        <w:t>四</w:t>
      </w:r>
      <w:r>
        <w:rPr>
          <w:rFonts w:hint="eastAsia" w:ascii="黑体" w:hAnsi="黑体" w:eastAsia="黑体" w:cs="黑体"/>
          <w:b w:val="0"/>
          <w:i w:val="0"/>
          <w:caps w:val="0"/>
          <w:color w:val="000000"/>
          <w:spacing w:val="0"/>
          <w:sz w:val="32"/>
          <w:szCs w:val="32"/>
        </w:rPr>
        <w:t>、有关工作要求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(一)严格执行《国家统计局统计执法检查规范(试行)》《统计执法监督检查办法》《关于规范国家统计执法监督检查公务活动有关事项的通知》等文件规定，确保统计执法检查各项任务程序合法、标准统一、过程严谨、结果可靠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(二)检查开始前及结束后，按照上级规定和相关政府部门要求，在相关平台，做好检查计划的登记备案、检查情况公开公示等。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(三)对统计上严重失信的企业纳入部门联合惩戒。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/>
        <w:ind w:left="0" w:right="0" w:firstLine="0"/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b w:val="0"/>
          <w:i w:val="0"/>
          <w:caps w:val="0"/>
          <w:color w:val="000000"/>
          <w:spacing w:val="0"/>
          <w:sz w:val="32"/>
          <w:szCs w:val="32"/>
        </w:rPr>
        <w:t>　　(四)对于地方、部门干预统计调查、执法检查、统计造假弄虚作假的，按程序移交相关部门。</w:t>
      </w:r>
      <w:bookmarkStart w:id="0" w:name="_GoBack"/>
      <w:bookmarkEnd w:id="0"/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4F521D59"/>
    <w:rsid w:val="7C192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17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王蒙</cp:lastModifiedBy>
  <dcterms:modified xsi:type="dcterms:W3CDTF">2020-12-22T01:55:26Z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