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临淄区退役军人事务局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OLE_LINK7"/>
      <w:bookmarkStart w:id="1" w:name="OLE_LINK8"/>
      <w:r>
        <w:rPr>
          <w:rFonts w:hint="default" w:ascii="Times New Roman" w:hAnsi="Times New Roman" w:eastAsia="仿宋_GB2312" w:cs="Times New Roman"/>
          <w:sz w:val="32"/>
          <w:szCs w:val="32"/>
        </w:rPr>
        <w:t>本年度报告中所列数据统计期限从202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年1月1日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起，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到12月31日止。如对报告内容有疑问，请与临淄区退役军人事务局联系（地址：临淄区晏婴路149号；邮编：255400；电话：0533-7181936；邮箱：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"mailto:lzqtyjrswj@zb.shandong.cn"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</w:rPr>
        <w:t>lzqtyjrswj@zb.shandong.cn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一、总体情况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年，临淄区退役军人事务局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深入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贯彻落实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《中华人民共和国政府信息公开条例》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及省、市、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关于政务公开工作的系列部署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，</w:t>
      </w:r>
      <w:bookmarkStart w:id="2" w:name="OLE_LINK2"/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紧紧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围绕退役军人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关切问题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进一步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丰富公开内容，提高公开质量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，</w:t>
      </w:r>
      <w:bookmarkEnd w:id="2"/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不断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提升政府信息公开水平。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具体情况如下：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主动公开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方面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年，通过临淄区人民政府门户网站主动公开信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条。其中业务工作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条、规划计划2条、机构职能3条、政府信息公开指南1条、部门会议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条，民生公益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条，管理和服务公开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条、稳岗就业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条、财政信息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条、政府信息公开年度报告1条、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部门单位公开目录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1条、政府信息公开制度1条、主动公开基本目录1条、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政务公开保障机制5条。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（二）依申请公开工作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方面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按照《中华人民共和国政府信息公开条例》，规范政府信息依申请公开工作流程，建立依申请公开登记、审核、办理、答复、归档等制度，严格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依申请公开的受理、处理、答复等环节，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切实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提升政府信息公开办理水平。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共收到申请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件，较去年同期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已在规定时限内办结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因政府信息依申请公开引起行政复议1件，行政诉讼0件。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政府信息管理情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况。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结合退役军人工作，制定并公开政府信息主动公开目录，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明确办理科室、公开内容和文稿要求，优化完善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政府信息公开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事前、事中、事后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流程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和保密审查制度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，严格落实信息发布“三审三校”制度，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对拟公开的政府信息依法依规严格进行保密审查，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针对短板问题查缺补漏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有的放矢，确保政府信息公开工作规范运行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平台建设情况。</w:t>
      </w:r>
      <w:bookmarkStart w:id="3" w:name="OLE_LINK6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专人统筹负责政府信息公开平台的日常管理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、专栏设置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内容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维护，确保平台运行稳定、管理规范。围绕退役军人安置就业、双拥共建等重点工作，同步用好微信公众号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、临淄云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等政务新媒体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政务公开栏、电子屏等线下宣传载体，全方位、多渠道向社会公开退役军人相关政策举措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、工作动态和服务信息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bookmarkStart w:id="4" w:name="OLE_LINK3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推动退役军人工作阳光透明开展</w:t>
      </w:r>
      <w:bookmarkEnd w:id="4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bookmarkEnd w:id="3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监督保障情况。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健全监督保障体系，压实工作责任，根据人事变动及时调整充实政府信息公开领导小组，进一步完善统筹协调、分工负责、协同联动的工作机制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常态化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政策宣讲和业务培训，切实提升工作人员专业素养和业务水平。畅通监督渠道，健全监督反馈机制，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定期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开展自查评估，全面排查工作漏洞、梳理问题短板，推动问题立行立改、整改到位。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主动公开政府信息情况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9" w:line="560" w:lineRule="exact"/>
        <w:jc w:val="left"/>
        <w:textAlignment w:val="auto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 xml:space="preserve"> </w:t>
      </w:r>
    </w:p>
    <w:tbl>
      <w:tblPr>
        <w:tblStyle w:val="13"/>
        <w:tblW w:w="8800" w:type="dxa"/>
        <w:tblInd w:w="2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5"/>
        <w:gridCol w:w="1824"/>
        <w:gridCol w:w="1949"/>
        <w:gridCol w:w="14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800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42" w:line="560" w:lineRule="exact"/>
              <w:ind w:left="-1" w:right="1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>第二十条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>第 （一）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555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5" w:line="560" w:lineRule="exact"/>
              <w:ind w:right="27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信息内容</w:t>
            </w:r>
          </w:p>
        </w:tc>
        <w:tc>
          <w:tcPr>
            <w:tcW w:w="1824" w:type="dxa"/>
            <w:tcBorders>
              <w:top w:val="single" w:color="64647C" w:sz="4" w:space="0"/>
              <w:left w:val="nil"/>
              <w:bottom w:val="single" w:color="707790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5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本年制发件数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5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本年废止件数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555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47" w:line="560" w:lineRule="exact"/>
              <w:ind w:left="93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规章</w:t>
            </w:r>
          </w:p>
        </w:tc>
        <w:tc>
          <w:tcPr>
            <w:tcW w:w="1824" w:type="dxa"/>
            <w:tcBorders>
              <w:top w:val="single" w:color="707790" w:sz="4" w:space="0"/>
              <w:left w:val="nil"/>
              <w:bottom w:val="single" w:color="747487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555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行政规范性文件</w:t>
            </w:r>
          </w:p>
        </w:tc>
        <w:tc>
          <w:tcPr>
            <w:tcW w:w="1824" w:type="dxa"/>
            <w:tcBorders>
              <w:top w:val="single" w:color="747487" w:sz="4" w:space="0"/>
              <w:left w:val="nil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800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40" w:line="560" w:lineRule="exact"/>
              <w:ind w:left="5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>第二十条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>第 （五）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555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信息内容</w:t>
            </w:r>
          </w:p>
        </w:tc>
        <w:tc>
          <w:tcPr>
            <w:tcW w:w="5245" w:type="dxa"/>
            <w:gridSpan w:val="3"/>
            <w:tcBorders>
              <w:top w:val="single" w:color="646B80" w:sz="4" w:space="0"/>
              <w:left w:val="nil"/>
              <w:bottom w:val="single" w:color="7C7474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555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行政许可</w:t>
            </w:r>
          </w:p>
        </w:tc>
        <w:tc>
          <w:tcPr>
            <w:tcW w:w="5245" w:type="dxa"/>
            <w:gridSpan w:val="3"/>
            <w:tcBorders>
              <w:top w:val="single" w:color="7C7474" w:sz="4" w:space="0"/>
              <w:left w:val="nil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800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42" w:line="560" w:lineRule="exact"/>
              <w:ind w:left="15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>第二十条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>第 （六）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555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信息内容</w:t>
            </w:r>
          </w:p>
        </w:tc>
        <w:tc>
          <w:tcPr>
            <w:tcW w:w="5245" w:type="dxa"/>
            <w:gridSpan w:val="3"/>
            <w:tcBorders>
              <w:top w:val="single" w:color="607087" w:sz="4" w:space="0"/>
              <w:left w:val="nil"/>
              <w:bottom w:val="single" w:color="747074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555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行政处罚</w:t>
            </w:r>
          </w:p>
        </w:tc>
        <w:tc>
          <w:tcPr>
            <w:tcW w:w="5245" w:type="dxa"/>
            <w:gridSpan w:val="3"/>
            <w:tcBorders>
              <w:top w:val="single" w:color="747074" w:sz="4" w:space="0"/>
              <w:left w:val="nil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555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行政强制</w:t>
            </w:r>
          </w:p>
        </w:tc>
        <w:tc>
          <w:tcPr>
            <w:tcW w:w="5245" w:type="dxa"/>
            <w:gridSpan w:val="3"/>
            <w:tcBorders>
              <w:top w:val="single" w:color="7C6B74" w:sz="4" w:space="0"/>
              <w:left w:val="nil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8800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42" w:line="560" w:lineRule="exact"/>
              <w:ind w:left="25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>第二十条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555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信息内容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本年收费金额  （单位 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3555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107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行政事业性收费</w:t>
            </w:r>
          </w:p>
        </w:tc>
        <w:tc>
          <w:tcPr>
            <w:tcW w:w="5245" w:type="dxa"/>
            <w:gridSpan w:val="3"/>
            <w:tcBorders>
              <w:top w:val="single" w:color="77778C" w:sz="4" w:space="0"/>
              <w:left w:val="nil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5" w:name="OLE_LINK4"/>
      <w:r>
        <w:rPr>
          <w:rFonts w:hint="default" w:ascii="Times New Roman" w:hAnsi="Times New Roman" w:eastAsia="黑体" w:cs="Times New Roman"/>
          <w:sz w:val="32"/>
          <w:szCs w:val="32"/>
        </w:rPr>
        <w:t>三、收到和处理政府信息公开申请情况</w:t>
      </w:r>
    </w:p>
    <w:bookmarkEnd w:id="0"/>
    <w:tbl>
      <w:tblPr>
        <w:tblStyle w:val="7"/>
        <w:tblpPr w:leftFromText="180" w:rightFromText="180" w:vertAnchor="text" w:horzAnchor="page" w:tblpX="1789" w:tblpY="574"/>
        <w:tblOverlap w:val="never"/>
        <w:tblW w:w="5424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CCCCCC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41"/>
        <w:gridCol w:w="1501"/>
        <w:gridCol w:w="2618"/>
        <w:gridCol w:w="535"/>
        <w:gridCol w:w="535"/>
        <w:gridCol w:w="535"/>
        <w:gridCol w:w="535"/>
        <w:gridCol w:w="535"/>
        <w:gridCol w:w="536"/>
        <w:gridCol w:w="7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5240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（本列数据的勾稽关系为：第一项加第二项之和，等于第三项加第四项之和）</w:t>
            </w:r>
          </w:p>
        </w:tc>
        <w:tc>
          <w:tcPr>
            <w:tcW w:w="395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rStyle w:val="10"/>
                <w:rFonts w:ascii="宋体" w:hAnsi="宋体" w:eastAsia="宋体" w:cs="宋体"/>
                <w:sz w:val="27"/>
                <w:szCs w:val="27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524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2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自然人</w:t>
            </w:r>
          </w:p>
        </w:tc>
        <w:tc>
          <w:tcPr>
            <w:tcW w:w="266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法人或其他组织</w:t>
            </w:r>
          </w:p>
        </w:tc>
        <w:tc>
          <w:tcPr>
            <w:tcW w:w="7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Style w:val="10"/>
                <w:rFonts w:ascii="宋体" w:hAnsi="宋体" w:eastAsia="宋体" w:cs="宋体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524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商业企业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科研机构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社会公益组织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法律服务机构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7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52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Style w:val="10"/>
                <w:rFonts w:ascii="宋体" w:hAnsi="宋体" w:eastAsia="宋体" w:cs="宋体"/>
                <w:sz w:val="18"/>
                <w:szCs w:val="18"/>
              </w:rPr>
              <w:t>一、本年新收政府信息公开申请数量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52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Style w:val="10"/>
                <w:rFonts w:ascii="宋体" w:hAnsi="宋体" w:eastAsia="宋体" w:cs="宋体"/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Style w:val="10"/>
                <w:rFonts w:ascii="宋体" w:hAnsi="宋体" w:eastAsia="宋体" w:cs="宋体"/>
                <w:sz w:val="18"/>
                <w:szCs w:val="18"/>
              </w:rPr>
              <w:t>三、本年度办理结果</w:t>
            </w:r>
          </w:p>
        </w:tc>
        <w:tc>
          <w:tcPr>
            <w:tcW w:w="41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（一）予以公开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1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（三）不予公开</w:t>
            </w: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1.属于国家秘密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2.其他法律行政法规禁止公开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3.危及“三安全一稳定”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4.保护第三方合法权益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5.属于三类内部事务信息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6.属于四类过程性信息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7.属于行政执法案卷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8.属于行政查询事项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（四）无法提供</w:t>
            </w: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1.本机关不掌握相关政府信息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2.没有现成信息需要另行制作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3.补正后申请内容仍不明确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（五）不予处理</w:t>
            </w: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1.信访举报投诉求类申请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2.重复申请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3.要求提供公开出版物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4.无正当理由大量反复申请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5.要求行政机关确认或重新出具已获取信息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（六）其他处理</w:t>
            </w: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2.申请人逾期未按收费通知要求缴纳费用、行政机关不再处理其政府信息公开申请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3.其他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1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（七）总计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52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四、结转下年度继续办理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bookmarkEnd w:id="5"/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四、政府信息公开行政复议、行政诉讼情况</w:t>
      </w:r>
    </w:p>
    <w:tbl>
      <w:tblPr>
        <w:tblStyle w:val="8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行政复议</w:t>
            </w:r>
          </w:p>
        </w:tc>
        <w:tc>
          <w:tcPr>
            <w:tcW w:w="6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结果维持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其他结果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尚未审结</w:t>
            </w:r>
          </w:p>
        </w:tc>
        <w:tc>
          <w:tcPr>
            <w:tcW w:w="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总计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未经复议直接起诉</w:t>
            </w:r>
          </w:p>
        </w:tc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2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</w:p>
        </w:tc>
        <w:tc>
          <w:tcPr>
            <w:tcW w:w="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结果维持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结果纠正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其他结果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尚未审结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总计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结果维持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结果纠正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其他结果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尚未审结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一是政府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信息公开形式较为单一，对微信公众号、短视频平台等新媒体矩阵的运用不够充分，互动性和传播力不足。二是政务公开工作队伍建设存在短板，部分工作人员缺乏系统的业务培训，对政府信息公开的政策法规、工作规范理解不够深入，在信息筛选、分类编撰、保密审查等方面的专业能力不足。三是</w:t>
      </w:r>
      <w:bookmarkStart w:id="6" w:name="OLE_LINK1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依申请公开工作机制不够健全</w:t>
      </w:r>
      <w:bookmarkEnd w:id="6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，在申请审查、答复办理等环节工作不够细致，存在申请受理渠道不够畅通、办理流程不够规范等问题。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shd w:val="clear" w:color="auto" w:fill="FFFFFF"/>
        </w:rPr>
        <w:t>（二）改进情况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一是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针对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信息公开形式较为单一问题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拓展短视频、直播解读等公开形式，形成线上线下联动、多渠道覆盖的信息公开格局，及时回应群众关切，提升信息公开的互动性和实效性。二是针对政务公开工作队伍建设存在短板问题，明确各科室（中心）信息公开工作人员，建立健全岗位责任制和业务交接流程，定期开展政策法规、业务流程、平台操作等专题培训。三是针对依申请公开工作机制不够健全问题，梳理优化受理、审查、办理、答复、归档流程，明确各环节的责任主体、办理时限和工作要求，建立依申请公开办理会商机制，对复杂疑难申请进行分析研判，提升依申请公开工作的准确性和规范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sz w:val="32"/>
          <w:szCs w:val="32"/>
          <w:shd w:val="clear" w:color="auto" w:fill="FFFFFF"/>
        </w:rPr>
        <w:t>（一）收取信息处理费情况。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年临淄区退役军人事务局未收取信息处理费。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sz w:val="32"/>
          <w:szCs w:val="32"/>
          <w:shd w:val="clear" w:color="auto" w:fill="FFFFFF"/>
        </w:rPr>
        <w:t>（二）人大代表建议和政协提案办理结果情况。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本年度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收到人大建议0件，收到政协提案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件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创新实践情况。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紧扣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主责主业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，以退役军人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“军岗日”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专场招聘会等线下活动为抓手，同步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开展线上“直播带岗”活动，</w:t>
      </w:r>
      <w:bookmarkStart w:id="7" w:name="OLE_LINK5"/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精准推送岗位信息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面对面解读创业扶持政策，</w:t>
      </w:r>
      <w:bookmarkEnd w:id="7"/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 xml:space="preserve">推动政务公开从 “单向公示”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转为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 xml:space="preserve"> “双向互动”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同时，以活动为契机广泛收集退役军人诉求建议，针对性优化公开内容、改进服务举措，将政务公开创新实践与 “三心服务 情系老兵” 品牌建设紧密结合，以公开促服务、以互动暖人心，切实提升退役军人就业创业服务保障的精准度和实效性。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（四）落实上级年度政务公开工作要点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情况。本年度，我单位严格落实《2025年临淄区政务公开工作要点》，确保工作要点落地见效。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一是加强组织领导。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根据《2025年临淄区政务公开工作要点》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，明确责任分工，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压实工作责任，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统筹推进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工作落实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。二是细化工作流程。规范政策发布、解读回应、依申请公开等环节，优化办事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流程和服务指南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，提升公开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内容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精准度和规范性。三是强化监督管理。健全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监督检查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机制，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政务公开工作领导小组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定期开展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落实情况“回头看”，对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薄弱环节及时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督促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整改，不断提升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工作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标准化、规范化水平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  <w:bookmarkStart w:id="8" w:name="_GoBack"/>
      <w:bookmarkEnd w:id="8"/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80A53"/>
    <w:rsid w:val="005A316B"/>
    <w:rsid w:val="00D00A86"/>
    <w:rsid w:val="00E80A53"/>
    <w:rsid w:val="00F81412"/>
    <w:rsid w:val="017F3D1E"/>
    <w:rsid w:val="03C919DA"/>
    <w:rsid w:val="07EB3301"/>
    <w:rsid w:val="08777523"/>
    <w:rsid w:val="0E187BA7"/>
    <w:rsid w:val="140863FE"/>
    <w:rsid w:val="20DF38D4"/>
    <w:rsid w:val="217061E2"/>
    <w:rsid w:val="26A30860"/>
    <w:rsid w:val="29AA2EB3"/>
    <w:rsid w:val="335B71AD"/>
    <w:rsid w:val="33C450AB"/>
    <w:rsid w:val="37F62181"/>
    <w:rsid w:val="39290969"/>
    <w:rsid w:val="3A406878"/>
    <w:rsid w:val="3AFD5A86"/>
    <w:rsid w:val="3F077992"/>
    <w:rsid w:val="41EE31DE"/>
    <w:rsid w:val="578A271B"/>
    <w:rsid w:val="5C611E81"/>
    <w:rsid w:val="5E685B63"/>
    <w:rsid w:val="5FA141F1"/>
    <w:rsid w:val="6414412D"/>
    <w:rsid w:val="650D1751"/>
    <w:rsid w:val="6A672F1C"/>
    <w:rsid w:val="6F277482"/>
    <w:rsid w:val="6F7D18E2"/>
    <w:rsid w:val="73DA60C4"/>
    <w:rsid w:val="7688164C"/>
    <w:rsid w:val="78EB0B43"/>
    <w:rsid w:val="7C115188"/>
    <w:rsid w:val="7C2D6C13"/>
    <w:rsid w:val="BF5F551E"/>
    <w:rsid w:val="F4FEC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table" w:customStyle="1" w:styleId="13">
    <w:name w:val="Table Normal"/>
    <w:basedOn w:val="7"/>
    <w:qFormat/>
    <w:uiPriority w:val="0"/>
    <w:pPr>
      <w:widowControl w:val="0"/>
    </w:pPr>
    <w:rPr>
      <w:rFonts w:ascii="Times New Roman" w:hAnsi="Times New Roman" w:eastAsia="Times New Roman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2944</Words>
  <Characters>3038</Characters>
  <Lines>19</Lines>
  <Paragraphs>5</Paragraphs>
  <TotalTime>13</TotalTime>
  <ScaleCrop>false</ScaleCrop>
  <LinksUpToDate>false</LinksUpToDate>
  <CharactersWithSpaces>3083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2025-01-07T11:24:00Z</dcterms:created>
  <dc:creator>AutoBVT</dc:creator>
  <cp:lastModifiedBy>邢文静</cp:lastModifiedBy>
  <dcterms:modified xsi:type="dcterms:W3CDTF">2026-04-21T03:00:22Z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eyJoZGlkIjoiZjQ5YmNjNGRiYmMyM2VhZTljMjQ3YTY0Nzk4MjJmOTMiLCJ1c2VySWQiOiI1MTg0NDc3MzkifQ==</vt:lpwstr>
  </property>
  <property fmtid="{D5CDD505-2E9C-101B-9397-08002B2CF9AE}" pid="3" name="KSOProductBuildVer">
    <vt:lpwstr>2052-11.8.6.8810</vt:lpwstr>
  </property>
  <property fmtid="{D5CDD505-2E9C-101B-9397-08002B2CF9AE}" pid="4" name="ICV">
    <vt:lpwstr>0ADC943DBDE6486C99C93050DBB0C9F8_12</vt:lpwstr>
  </property>
</Properties>
</file>