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700" w:lineRule="exact"/>
        <w:ind w:left="0" w:right="0" w:firstLine="0"/>
        <w:jc w:val="center"/>
        <w:textAlignment w:val="baseline"/>
        <w:rPr>
          <w:rFonts w:hint="eastAsia" w:ascii="方正小标宋简体" w:hAnsi="方正小标宋简体" w:eastAsia="方正小标宋简体" w:cs="方正小标宋简体"/>
          <w:i w:val="0"/>
          <w:caps w:val="0"/>
          <w:color w:val="000000"/>
          <w:spacing w:val="0"/>
          <w:sz w:val="44"/>
          <w:szCs w:val="44"/>
          <w:shd w:val="clear" w:fill="FFFFFF"/>
          <w:vertAlign w:val="baseline"/>
          <w:lang w:val="en-US" w:eastAsia="zh-CN"/>
        </w:rPr>
      </w:pPr>
      <w:r>
        <w:rPr>
          <w:rFonts w:hint="eastAsia" w:ascii="方正小标宋简体" w:hAnsi="方正小标宋简体" w:eastAsia="方正小标宋简体" w:cs="方正小标宋简体"/>
          <w:color w:val="FF0000"/>
          <w:spacing w:val="51"/>
          <w:sz w:val="72"/>
          <w:szCs w:val="144"/>
          <w:lang w:val="en-US" w:eastAsia="zh-CN"/>
        </w:rPr>
        <w:t>临淄区退役军人事务局</w:t>
      </w:r>
      <w:r>
        <w:rPr>
          <w:rFonts w:hint="eastAsia" w:ascii="方正小标宋简体" w:hAnsi="方正小标宋简体" w:eastAsia="方正小标宋简体" w:cs="方正小标宋简体"/>
          <w:i w:val="0"/>
          <w:caps w:val="0"/>
          <w:color w:val="000000"/>
          <w:spacing w:val="0"/>
          <w:sz w:val="44"/>
          <w:szCs w:val="44"/>
          <w:shd w:val="clear" w:fill="FFFFFF"/>
          <w:vertAlign w:val="baseline"/>
          <w:lang w:val="en-US" w:eastAsia="zh-CN"/>
        </w:rPr>
        <w:t>2020年度行政执法工作报告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baseline"/>
        <w:rPr>
          <w:rFonts w:hint="eastAsia" w:ascii="仿宋_GB2312" w:hAnsi="仿宋_GB2312" w:eastAsia="仿宋_GB2312" w:cs="仿宋_GB2312"/>
          <w:i w:val="0"/>
          <w:caps w:val="0"/>
          <w:color w:val="000000"/>
          <w:spacing w:val="0"/>
          <w:sz w:val="32"/>
          <w:szCs w:val="32"/>
          <w:shd w:val="clear" w:fill="FFFFFF"/>
          <w:vertAlign w:val="baseline"/>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baseline"/>
        <w:rPr>
          <w:rFonts w:hint="eastAsia" w:ascii="仿宋_GB2312" w:hAnsi="仿宋_GB2312" w:eastAsia="仿宋_GB2312" w:cs="仿宋_GB2312"/>
          <w:i w:val="0"/>
          <w:caps w:val="0"/>
          <w:color w:val="000000"/>
          <w:spacing w:val="0"/>
          <w:sz w:val="32"/>
          <w:szCs w:val="32"/>
          <w:shd w:val="clear" w:fill="FFFFFF"/>
          <w:vertAlign w:val="baseline"/>
          <w:lang w:eastAsia="zh-CN"/>
        </w:rPr>
      </w:pPr>
      <w:r>
        <w:rPr>
          <w:rFonts w:hint="eastAsia" w:ascii="仿宋_GB2312" w:hAnsi="仿宋_GB2312" w:eastAsia="仿宋_GB2312" w:cs="仿宋_GB2312"/>
          <w:i w:val="0"/>
          <w:caps w:val="0"/>
          <w:color w:val="000000"/>
          <w:spacing w:val="0"/>
          <w:sz w:val="32"/>
          <w:szCs w:val="32"/>
          <w:shd w:val="clear" w:fill="FFFFFF"/>
          <w:vertAlign w:val="baseline"/>
          <w:lang w:eastAsia="zh-CN"/>
        </w:rPr>
        <w:t>根据《临淄区法治政府建设实施纲要（</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2016-2020年</w:t>
      </w:r>
      <w:r>
        <w:rPr>
          <w:rFonts w:hint="eastAsia" w:ascii="仿宋_GB2312" w:hAnsi="仿宋_GB2312" w:eastAsia="仿宋_GB2312" w:cs="仿宋_GB2312"/>
          <w:i w:val="0"/>
          <w:caps w:val="0"/>
          <w:color w:val="000000"/>
          <w:spacing w:val="0"/>
          <w:sz w:val="32"/>
          <w:szCs w:val="32"/>
          <w:shd w:val="clear" w:fill="FFFFFF"/>
          <w:vertAlign w:val="baseline"/>
          <w:lang w:eastAsia="zh-CN"/>
        </w:rPr>
        <w:t>）》和《</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区委全面依法治区委员会2020年工作要点</w:t>
      </w:r>
      <w:r>
        <w:rPr>
          <w:rFonts w:hint="eastAsia" w:ascii="仿宋_GB2312" w:hAnsi="仿宋_GB2312" w:eastAsia="仿宋_GB2312" w:cs="仿宋_GB2312"/>
          <w:i w:val="0"/>
          <w:caps w:val="0"/>
          <w:color w:val="000000"/>
          <w:spacing w:val="0"/>
          <w:sz w:val="32"/>
          <w:szCs w:val="32"/>
          <w:shd w:val="clear" w:fill="FFFFFF"/>
          <w:vertAlign w:val="baseline"/>
          <w:lang w:eastAsia="zh-CN"/>
        </w:rPr>
        <w:t>》的具体工作安排，我局</w:t>
      </w:r>
      <w:r>
        <w:rPr>
          <w:rFonts w:hint="eastAsia" w:ascii="仿宋_GB2312" w:hAnsi="仿宋_GB2312" w:eastAsia="仿宋_GB2312" w:cs="仿宋_GB2312"/>
          <w:i w:val="0"/>
          <w:caps w:val="0"/>
          <w:color w:val="000000"/>
          <w:spacing w:val="0"/>
          <w:sz w:val="32"/>
          <w:szCs w:val="32"/>
          <w:shd w:val="clear" w:fill="FFFFFF"/>
          <w:vertAlign w:val="baseline"/>
        </w:rPr>
        <w:t>牢固树立法治思维理念，</w:t>
      </w:r>
      <w:r>
        <w:rPr>
          <w:rFonts w:hint="eastAsia" w:ascii="仿宋_GB2312" w:hAnsi="仿宋_GB2312" w:eastAsia="仿宋_GB2312" w:cs="仿宋_GB2312"/>
          <w:i w:val="0"/>
          <w:caps w:val="0"/>
          <w:color w:val="000000"/>
          <w:spacing w:val="0"/>
          <w:sz w:val="32"/>
          <w:szCs w:val="32"/>
          <w:shd w:val="clear" w:fill="FFFFFF"/>
          <w:vertAlign w:val="baseline"/>
          <w:lang w:eastAsia="zh-CN"/>
        </w:rPr>
        <w:t>扎实推进法治政府建设和依法行政工作，把法治工作纳入重要议事日程，狠抓制度建设，扎实开展执法人员依法行政培训，着力提升全局法治工作水平，加大普法宣传力度，</w:t>
      </w:r>
      <w:r>
        <w:rPr>
          <w:rFonts w:hint="eastAsia" w:ascii="仿宋_GB2312" w:hAnsi="仿宋_GB2312" w:eastAsia="仿宋_GB2312" w:cs="仿宋_GB2312"/>
          <w:i w:val="0"/>
          <w:caps w:val="0"/>
          <w:color w:val="000000"/>
          <w:spacing w:val="0"/>
          <w:sz w:val="32"/>
          <w:szCs w:val="32"/>
          <w:shd w:val="clear" w:fill="FFFFFF"/>
          <w:vertAlign w:val="baseline"/>
        </w:rPr>
        <w:t>确保退役军人工作遵循法治</w:t>
      </w:r>
      <w:r>
        <w:rPr>
          <w:rFonts w:hint="eastAsia" w:ascii="仿宋_GB2312" w:hAnsi="仿宋_GB2312" w:eastAsia="仿宋_GB2312" w:cs="仿宋_GB2312"/>
          <w:i w:val="0"/>
          <w:caps w:val="0"/>
          <w:color w:val="000000"/>
          <w:spacing w:val="0"/>
          <w:sz w:val="32"/>
          <w:szCs w:val="32"/>
          <w:shd w:val="clear" w:fill="FFFFFF"/>
          <w:vertAlign w:val="baseline"/>
          <w:lang w:eastAsia="zh-CN"/>
        </w:rPr>
        <w:t>化</w:t>
      </w:r>
      <w:r>
        <w:rPr>
          <w:rFonts w:hint="eastAsia" w:ascii="仿宋_GB2312" w:hAnsi="仿宋_GB2312" w:eastAsia="仿宋_GB2312" w:cs="仿宋_GB2312"/>
          <w:i w:val="0"/>
          <w:caps w:val="0"/>
          <w:color w:val="000000"/>
          <w:spacing w:val="0"/>
          <w:sz w:val="32"/>
          <w:szCs w:val="32"/>
          <w:shd w:val="clear" w:fill="FFFFFF"/>
          <w:vertAlign w:val="baseline"/>
        </w:rPr>
        <w:t>轨道运行。</w:t>
      </w:r>
      <w:r>
        <w:rPr>
          <w:rFonts w:hint="eastAsia" w:ascii="仿宋_GB2312" w:hAnsi="仿宋_GB2312" w:eastAsia="仿宋_GB2312" w:cs="仿宋_GB2312"/>
          <w:i w:val="0"/>
          <w:caps w:val="0"/>
          <w:color w:val="000000"/>
          <w:spacing w:val="0"/>
          <w:sz w:val="32"/>
          <w:szCs w:val="32"/>
          <w:shd w:val="clear" w:fill="FFFFFF"/>
          <w:vertAlign w:val="baseline"/>
          <w:lang w:eastAsia="zh-CN"/>
        </w:rPr>
        <w:t>现将</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2020年度行政执法工作</w:t>
      </w:r>
      <w:r>
        <w:rPr>
          <w:rFonts w:hint="eastAsia" w:ascii="仿宋_GB2312" w:hAnsi="仿宋_GB2312" w:eastAsia="仿宋_GB2312" w:cs="仿宋_GB2312"/>
          <w:i w:val="0"/>
          <w:caps w:val="0"/>
          <w:color w:val="000000"/>
          <w:spacing w:val="0"/>
          <w:sz w:val="32"/>
          <w:szCs w:val="32"/>
          <w:shd w:val="clear" w:fill="FFFFFF"/>
          <w:vertAlign w:val="baseline"/>
          <w:lang w:eastAsia="zh-CN"/>
        </w:rPr>
        <w:t>情况汇报如下：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baseline"/>
        <w:rPr>
          <w:rFonts w:hint="eastAsia" w:ascii="黑体" w:hAnsi="黑体" w:eastAsia="黑体" w:cs="黑体"/>
          <w:i w:val="0"/>
          <w:caps w:val="0"/>
          <w:color w:val="000000"/>
          <w:spacing w:val="0"/>
          <w:sz w:val="32"/>
          <w:szCs w:val="32"/>
          <w:shd w:val="clear" w:fill="FFFFFF"/>
          <w:vertAlign w:val="baseline"/>
          <w:lang w:eastAsia="zh-CN"/>
        </w:rPr>
      </w:pPr>
      <w:r>
        <w:rPr>
          <w:rFonts w:hint="eastAsia" w:ascii="黑体" w:hAnsi="黑体" w:eastAsia="黑体" w:cs="黑体"/>
          <w:i w:val="0"/>
          <w:caps w:val="0"/>
          <w:color w:val="000000"/>
          <w:spacing w:val="0"/>
          <w:sz w:val="32"/>
          <w:szCs w:val="32"/>
          <w:shd w:val="clear" w:fill="FFFFFF"/>
          <w:vertAlign w:val="baseline"/>
          <w:lang w:eastAsia="zh-CN"/>
        </w:rPr>
        <w:t>一、</w:t>
      </w:r>
      <w:r>
        <w:rPr>
          <w:rFonts w:hint="eastAsia" w:ascii="黑体" w:hAnsi="黑体" w:eastAsia="黑体" w:cs="黑体"/>
          <w:i w:val="0"/>
          <w:caps w:val="0"/>
          <w:color w:val="000000"/>
          <w:spacing w:val="0"/>
          <w:sz w:val="32"/>
          <w:szCs w:val="32"/>
          <w:shd w:val="clear" w:fill="FFFFFF"/>
          <w:vertAlign w:val="baseline"/>
          <w:lang w:val="en-US" w:eastAsia="zh-CN"/>
        </w:rPr>
        <w:t>法治政府建设工作开展</w:t>
      </w:r>
      <w:r>
        <w:rPr>
          <w:rFonts w:hint="eastAsia" w:ascii="黑体" w:hAnsi="黑体" w:eastAsia="黑体" w:cs="黑体"/>
          <w:i w:val="0"/>
          <w:caps w:val="0"/>
          <w:color w:val="000000"/>
          <w:spacing w:val="0"/>
          <w:sz w:val="32"/>
          <w:szCs w:val="32"/>
          <w:shd w:val="clear" w:fill="FFFFFF"/>
          <w:vertAlign w:val="baseline"/>
          <w:lang w:eastAsia="zh-CN"/>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20" w:leftChars="0" w:right="0" w:rightChars="0" w:firstLine="640" w:firstLineChars="200"/>
        <w:textAlignment w:val="baseline"/>
        <w:rPr>
          <w:rFonts w:hint="eastAsia" w:ascii="仿宋_GB2312" w:hAnsi="仿宋_GB2312" w:eastAsia="仿宋_GB2312" w:cs="仿宋_GB2312"/>
          <w:i w:val="0"/>
          <w:caps w:val="0"/>
          <w:color w:val="000000"/>
          <w:spacing w:val="0"/>
          <w:sz w:val="32"/>
          <w:szCs w:val="32"/>
          <w:shd w:val="clear"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（一）领导重视，加强法治建设。</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局领导高度重视法治工作，经常在局党组会、局工作会议上强调依法行政工作的重要性和必要性，把法治建设提上日常工作日程，年初专门研究制定了法治政府建设年度工作计划。</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仿宋_GB2312" w:hAnsi="仿宋_GB2312" w:eastAsia="仿宋_GB2312" w:cs="仿宋_GB2312"/>
          <w:i w:val="0"/>
          <w:caps w:val="0"/>
          <w:color w:val="000000"/>
          <w:spacing w:val="0"/>
          <w:sz w:val="32"/>
          <w:szCs w:val="32"/>
          <w:shd w:val="clear" w:fill="FFFFFF"/>
          <w:vertAlign w:val="baseline"/>
          <w:lang w:val="en-US" w:eastAsia="zh-CN"/>
        </w:rPr>
        <w:t>（二）</w:t>
      </w:r>
      <w:r>
        <w:rPr>
          <w:rFonts w:hint="eastAsia" w:ascii="楷体_GB2312" w:hAnsi="楷体_GB2312" w:eastAsia="楷体_GB2312" w:cs="楷体_GB2312"/>
          <w:color w:val="000000"/>
          <w:kern w:val="0"/>
          <w:sz w:val="32"/>
          <w:szCs w:val="32"/>
          <w:lang w:val="en-US" w:eastAsia="zh-CN"/>
        </w:rPr>
        <w:t>制定权责清单，规范权力运行。</w:t>
      </w:r>
      <w:r>
        <w:rPr>
          <w:rFonts w:hint="eastAsia" w:ascii="Times New Roman" w:hAnsi="Times New Roman" w:eastAsia="仿宋_GB2312" w:cs="Times New Roman"/>
          <w:color w:val="000000"/>
          <w:kern w:val="0"/>
          <w:sz w:val="32"/>
          <w:szCs w:val="32"/>
          <w:lang w:val="en-US" w:eastAsia="zh-CN"/>
        </w:rPr>
        <w:t>严格按照上级有关要求，对我局权力清单、责任清单进行了梳理并公示，梳理和认领了34项内容，明确了我局</w:t>
      </w:r>
      <w:r>
        <w:rPr>
          <w:rFonts w:hint="default" w:ascii="Times New Roman" w:hAnsi="Times New Roman" w:eastAsia="仿宋_GB2312" w:cs="Times New Roman"/>
          <w:color w:val="000000"/>
          <w:kern w:val="0"/>
          <w:sz w:val="32"/>
          <w:szCs w:val="32"/>
          <w:lang w:val="en-US" w:eastAsia="zh-CN"/>
        </w:rPr>
        <w:t>行政</w:t>
      </w:r>
      <w:r>
        <w:rPr>
          <w:rFonts w:hint="eastAsia" w:ascii="Times New Roman" w:hAnsi="Times New Roman" w:eastAsia="仿宋_GB2312" w:cs="Times New Roman"/>
          <w:color w:val="000000"/>
          <w:kern w:val="0"/>
          <w:sz w:val="32"/>
          <w:szCs w:val="32"/>
          <w:lang w:val="en-US" w:eastAsia="zh-CN"/>
        </w:rPr>
        <w:t>检查、</w:t>
      </w:r>
      <w:r>
        <w:rPr>
          <w:rFonts w:hint="default" w:ascii="Times New Roman" w:hAnsi="Times New Roman" w:eastAsia="仿宋_GB2312" w:cs="Times New Roman"/>
          <w:color w:val="000000"/>
          <w:kern w:val="0"/>
          <w:sz w:val="32"/>
          <w:szCs w:val="32"/>
          <w:lang w:val="en-US" w:eastAsia="zh-CN"/>
        </w:rPr>
        <w:t>行政处罚、行政</w:t>
      </w:r>
      <w:r>
        <w:rPr>
          <w:rFonts w:hint="eastAsia" w:ascii="Times New Roman" w:hAnsi="Times New Roman" w:eastAsia="仿宋_GB2312" w:cs="Times New Roman"/>
          <w:color w:val="000000"/>
          <w:kern w:val="0"/>
          <w:sz w:val="32"/>
          <w:szCs w:val="32"/>
          <w:lang w:val="en-US" w:eastAsia="zh-CN"/>
        </w:rPr>
        <w:t>给付、行政奖励、行政确认</w:t>
      </w:r>
      <w:r>
        <w:rPr>
          <w:rFonts w:hint="default" w:ascii="Times New Roman" w:hAnsi="Times New Roman" w:eastAsia="仿宋_GB2312" w:cs="Times New Roman"/>
          <w:color w:val="000000"/>
          <w:kern w:val="0"/>
          <w:sz w:val="32"/>
          <w:szCs w:val="32"/>
          <w:lang w:val="en-US" w:eastAsia="zh-CN"/>
        </w:rPr>
        <w:t>等行政权力事项和公共服务事项的名称、类型、设定依据</w:t>
      </w:r>
      <w:r>
        <w:rPr>
          <w:rFonts w:hint="eastAsia" w:ascii="Times New Roman" w:hAnsi="Times New Roman" w:eastAsia="仿宋_GB2312" w:cs="Times New Roman"/>
          <w:color w:val="000000"/>
          <w:kern w:val="0"/>
          <w:sz w:val="32"/>
          <w:szCs w:val="32"/>
          <w:lang w:val="en-US" w:eastAsia="zh-CN"/>
        </w:rPr>
        <w:t>、办理时限等</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为</w:t>
      </w:r>
      <w:r>
        <w:rPr>
          <w:rFonts w:hint="default" w:ascii="Times New Roman" w:hAnsi="Times New Roman" w:eastAsia="仿宋_GB2312" w:cs="Times New Roman"/>
          <w:color w:val="000000"/>
          <w:kern w:val="0"/>
          <w:sz w:val="32"/>
          <w:szCs w:val="32"/>
          <w:lang w:val="en-US" w:eastAsia="zh-CN"/>
        </w:rPr>
        <w:t>正确履职奠定</w:t>
      </w:r>
      <w:r>
        <w:rPr>
          <w:rFonts w:hint="eastAsia" w:ascii="Times New Roman" w:hAnsi="Times New Roman" w:eastAsia="仿宋_GB2312" w:cs="Times New Roman"/>
          <w:color w:val="000000"/>
          <w:kern w:val="0"/>
          <w:sz w:val="32"/>
          <w:szCs w:val="32"/>
          <w:lang w:val="en-US" w:eastAsia="zh-CN"/>
        </w:rPr>
        <w:t>了</w:t>
      </w:r>
      <w:r>
        <w:rPr>
          <w:rFonts w:hint="default" w:ascii="Times New Roman" w:hAnsi="Times New Roman" w:eastAsia="仿宋_GB2312" w:cs="Times New Roman"/>
          <w:color w:val="000000"/>
          <w:kern w:val="0"/>
          <w:sz w:val="32"/>
          <w:szCs w:val="32"/>
          <w:lang w:val="en-US" w:eastAsia="zh-CN"/>
        </w:rPr>
        <w:t>坚实</w:t>
      </w:r>
      <w:r>
        <w:rPr>
          <w:rFonts w:hint="eastAsia"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lang w:val="en-US" w:eastAsia="zh-CN"/>
        </w:rPr>
        <w:t>基础。</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（三）完善各项制度，积极提出立法修改建议。</w:t>
      </w:r>
      <w:r>
        <w:rPr>
          <w:rFonts w:hint="eastAsia" w:ascii="仿宋_GB2312" w:hAnsi="仿宋_GB2312" w:eastAsia="仿宋_GB2312" w:cs="仿宋_GB2312"/>
          <w:sz w:val="32"/>
          <w:szCs w:val="32"/>
          <w:lang w:eastAsia="zh-CN"/>
        </w:rPr>
        <w:t>制定印发了《</w:t>
      </w:r>
      <w:r>
        <w:rPr>
          <w:rFonts w:hint="eastAsia" w:ascii="仿宋_GB2312" w:hAnsi="仿宋_GB2312" w:eastAsia="仿宋_GB2312" w:cs="仿宋_GB2312"/>
          <w:i w:val="0"/>
          <w:caps w:val="0"/>
          <w:color w:val="333333"/>
          <w:spacing w:val="0"/>
          <w:sz w:val="32"/>
          <w:szCs w:val="32"/>
          <w:shd w:val="clear" w:fill="FFFFFF"/>
          <w:lang w:eastAsia="zh-CN"/>
        </w:rPr>
        <w:t>临淄区退役军人事务</w:t>
      </w:r>
      <w:r>
        <w:rPr>
          <w:rFonts w:hint="eastAsia" w:ascii="仿宋_GB2312" w:hAnsi="仿宋_GB2312" w:eastAsia="仿宋_GB2312" w:cs="仿宋_GB2312"/>
          <w:i w:val="0"/>
          <w:caps w:val="0"/>
          <w:color w:val="333333"/>
          <w:spacing w:val="0"/>
          <w:sz w:val="32"/>
          <w:szCs w:val="32"/>
          <w:shd w:val="clear" w:fill="FFFFFF"/>
        </w:rPr>
        <w:t>局</w:t>
      </w:r>
      <w:r>
        <w:rPr>
          <w:rFonts w:hint="eastAsia" w:ascii="仿宋_GB2312" w:hAnsi="仿宋_GB2312" w:eastAsia="仿宋_GB2312" w:cs="仿宋_GB2312"/>
          <w:i w:val="0"/>
          <w:caps w:val="0"/>
          <w:color w:val="333333"/>
          <w:spacing w:val="0"/>
          <w:sz w:val="32"/>
          <w:szCs w:val="32"/>
          <w:shd w:val="clear" w:fill="FFFFFF"/>
          <w:lang w:eastAsia="zh-CN"/>
        </w:rPr>
        <w:t>规范性文件制度程序制度</w:t>
      </w:r>
      <w:r>
        <w:rPr>
          <w:rFonts w:hint="eastAsia" w:ascii="仿宋_GB2312" w:hAnsi="仿宋_GB2312" w:eastAsia="仿宋_GB2312" w:cs="仿宋_GB2312"/>
          <w:sz w:val="32"/>
          <w:szCs w:val="32"/>
          <w:lang w:eastAsia="zh-CN"/>
        </w:rPr>
        <w:t>》，规范规范性文件的评估、起草、合法性审查、清理机制。</w:t>
      </w:r>
      <w:r>
        <w:rPr>
          <w:rFonts w:hint="eastAsia" w:ascii="Times New Roman" w:hAnsi="Times New Roman" w:eastAsia="仿宋_GB2312" w:cs="Times New Roman"/>
          <w:color w:val="000000"/>
          <w:kern w:val="0"/>
          <w:sz w:val="32"/>
          <w:szCs w:val="32"/>
          <w:lang w:val="en-US" w:eastAsia="zh-CN"/>
        </w:rPr>
        <w:t>进一步修订完善了局内各项制度规定，完善退役军人各项服务流程</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000000"/>
          <w:kern w:val="0"/>
          <w:sz w:val="32"/>
          <w:szCs w:val="32"/>
          <w:lang w:val="en-US" w:eastAsia="zh-CN"/>
        </w:rPr>
        <w:t>对上级不适应新形势新任务的法律法规规章和文件规定及时提出和上报修改建议和意见，推进立法修改。</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w:t>
      </w:r>
      <w:r>
        <w:rPr>
          <w:rFonts w:hint="eastAsia" w:ascii="楷体_GB2312" w:hAnsi="楷体_GB2312" w:eastAsia="楷体_GB2312" w:cs="楷体_GB2312"/>
          <w:i w:val="0"/>
          <w:caps w:val="0"/>
          <w:color w:val="000000"/>
          <w:spacing w:val="0"/>
          <w:sz w:val="32"/>
          <w:szCs w:val="32"/>
          <w:shd w:val="clear" w:fill="FFFFFF"/>
          <w:vertAlign w:val="baseline"/>
          <w:lang w:val="en-US" w:eastAsia="zh-CN"/>
        </w:rPr>
        <w:t>完善流程，规范重大决策法治化。</w:t>
      </w:r>
      <w:r>
        <w:rPr>
          <w:rFonts w:hint="eastAsia" w:ascii="仿宋_GB2312" w:hAnsi="仿宋_GB2312" w:eastAsia="仿宋_GB2312" w:cs="仿宋_GB2312"/>
          <w:i w:val="0"/>
          <w:caps w:val="0"/>
          <w:color w:val="333333"/>
          <w:spacing w:val="0"/>
          <w:sz w:val="32"/>
          <w:szCs w:val="32"/>
          <w:shd w:val="clear" w:fill="FFFFFF"/>
          <w:lang w:val="en-US" w:eastAsia="zh-CN"/>
        </w:rPr>
        <w:t>一是</w:t>
      </w:r>
      <w:r>
        <w:rPr>
          <w:rFonts w:hint="eastAsia" w:ascii="仿宋_GB2312" w:hAnsi="仿宋_GB2312" w:eastAsia="仿宋_GB2312" w:cs="仿宋_GB2312"/>
          <w:i w:val="0"/>
          <w:caps w:val="0"/>
          <w:color w:val="333333"/>
          <w:spacing w:val="0"/>
          <w:sz w:val="32"/>
          <w:szCs w:val="32"/>
          <w:shd w:val="clear" w:fill="FFFFFF"/>
          <w:lang w:eastAsia="zh-CN"/>
        </w:rPr>
        <w:t>加强制度建设，</w:t>
      </w:r>
      <w:r>
        <w:rPr>
          <w:rFonts w:hint="eastAsia" w:ascii="仿宋_GB2312" w:hAnsi="仿宋_GB2312" w:eastAsia="仿宋_GB2312" w:cs="仿宋_GB2312"/>
          <w:i w:val="0"/>
          <w:caps w:val="0"/>
          <w:color w:val="333333"/>
          <w:spacing w:val="0"/>
          <w:sz w:val="32"/>
          <w:szCs w:val="32"/>
          <w:shd w:val="clear" w:fill="FFFFFF"/>
        </w:rPr>
        <w:t>制定</w:t>
      </w:r>
      <w:r>
        <w:rPr>
          <w:rFonts w:hint="eastAsia" w:ascii="仿宋_GB2312" w:hAnsi="仿宋_GB2312" w:eastAsia="仿宋_GB2312" w:cs="仿宋_GB2312"/>
          <w:i w:val="0"/>
          <w:caps w:val="0"/>
          <w:color w:val="333333"/>
          <w:spacing w:val="0"/>
          <w:sz w:val="32"/>
          <w:szCs w:val="32"/>
          <w:shd w:val="clear" w:fill="FFFFFF"/>
          <w:lang w:eastAsia="zh-CN"/>
        </w:rPr>
        <w:t>印发</w:t>
      </w:r>
      <w:r>
        <w:rPr>
          <w:rFonts w:hint="eastAsia" w:ascii="仿宋_GB2312" w:hAnsi="仿宋_GB2312" w:eastAsia="仿宋_GB2312" w:cs="仿宋_GB2312"/>
          <w:i w:val="0"/>
          <w:caps w:val="0"/>
          <w:color w:val="333333"/>
          <w:spacing w:val="0"/>
          <w:sz w:val="32"/>
          <w:szCs w:val="32"/>
          <w:shd w:val="clear" w:fill="FFFFFF"/>
        </w:rPr>
        <w:t>了</w:t>
      </w:r>
      <w:r>
        <w:rPr>
          <w:rFonts w:hint="eastAsia" w:ascii="仿宋_GB2312" w:hAnsi="仿宋_GB2312" w:eastAsia="仿宋_GB2312" w:cs="仿宋_GB2312"/>
          <w:i w:val="0"/>
          <w:caps w:val="0"/>
          <w:color w:val="333333"/>
          <w:spacing w:val="0"/>
          <w:sz w:val="32"/>
          <w:szCs w:val="32"/>
          <w:shd w:val="clear" w:fill="FFFFFF"/>
          <w:lang w:eastAsia="zh-CN"/>
        </w:rPr>
        <w:t>《临淄区退役军人事务</w:t>
      </w:r>
      <w:r>
        <w:rPr>
          <w:rFonts w:hint="eastAsia" w:ascii="仿宋_GB2312" w:hAnsi="仿宋_GB2312" w:eastAsia="仿宋_GB2312" w:cs="仿宋_GB2312"/>
          <w:i w:val="0"/>
          <w:caps w:val="0"/>
          <w:color w:val="333333"/>
          <w:spacing w:val="0"/>
          <w:sz w:val="32"/>
          <w:szCs w:val="32"/>
          <w:shd w:val="clear" w:fill="FFFFFF"/>
        </w:rPr>
        <w:t>局“三重一大”</w:t>
      </w:r>
      <w:r>
        <w:rPr>
          <w:rFonts w:hint="eastAsia" w:ascii="仿宋_GB2312" w:hAnsi="仿宋_GB2312" w:eastAsia="仿宋_GB2312" w:cs="仿宋_GB2312"/>
          <w:i w:val="0"/>
          <w:caps w:val="0"/>
          <w:color w:val="333333"/>
          <w:spacing w:val="0"/>
          <w:sz w:val="32"/>
          <w:szCs w:val="32"/>
          <w:shd w:val="clear" w:fill="FFFFFF"/>
          <w:lang w:eastAsia="zh-CN"/>
        </w:rPr>
        <w:t>事项决策制度</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，规定重大决策必须</w:t>
      </w:r>
      <w:r>
        <w:rPr>
          <w:rFonts w:hint="eastAsia" w:ascii="仿宋_GB2312" w:hAnsi="仿宋_GB2312" w:eastAsia="仿宋_GB2312" w:cs="仿宋_GB2312"/>
          <w:i w:val="0"/>
          <w:caps w:val="0"/>
          <w:color w:val="333333"/>
          <w:spacing w:val="0"/>
          <w:sz w:val="32"/>
          <w:szCs w:val="32"/>
          <w:shd w:val="clear" w:fill="FFFFFF"/>
        </w:rPr>
        <w:t>事先经过充分酝酿，广泛征求意见，经过会议集体研究，最后形成决策，决策结果实行政务公开、党务公开。</w:t>
      </w:r>
      <w:r>
        <w:rPr>
          <w:rFonts w:hint="eastAsia" w:ascii="仿宋_GB2312" w:hAnsi="仿宋_GB2312" w:eastAsia="仿宋_GB2312" w:cs="仿宋_GB2312"/>
          <w:i w:val="0"/>
          <w:caps w:val="0"/>
          <w:color w:val="333333"/>
          <w:spacing w:val="0"/>
          <w:sz w:val="32"/>
          <w:szCs w:val="32"/>
          <w:shd w:val="clear" w:fill="FFFFFF"/>
          <w:lang w:val="en-US" w:eastAsia="zh-CN"/>
        </w:rPr>
        <w:t>二是严格按照规定提报和研究</w:t>
      </w:r>
      <w:r>
        <w:rPr>
          <w:rFonts w:hint="eastAsia" w:ascii="仿宋_GB2312" w:hAnsi="仿宋_GB2312" w:eastAsia="仿宋_GB2312" w:cs="仿宋_GB2312"/>
          <w:i w:val="0"/>
          <w:caps w:val="0"/>
          <w:color w:val="333333"/>
          <w:spacing w:val="0"/>
          <w:sz w:val="32"/>
          <w:szCs w:val="32"/>
          <w:shd w:val="clear" w:fill="FFFFFF"/>
          <w:lang w:eastAsia="zh-CN"/>
        </w:rPr>
        <w:t>“三重一大”事项。</w:t>
      </w:r>
      <w:r>
        <w:rPr>
          <w:rFonts w:hint="eastAsia" w:ascii="仿宋_GB2312" w:hAnsi="仿宋_GB2312" w:eastAsia="仿宋_GB2312" w:cs="仿宋_GB2312"/>
          <w:i w:val="0"/>
          <w:caps w:val="0"/>
          <w:color w:val="333333"/>
          <w:spacing w:val="0"/>
          <w:sz w:val="32"/>
          <w:szCs w:val="32"/>
          <w:shd w:val="clear" w:fill="FFFFFF"/>
          <w:lang w:val="en-US" w:eastAsia="zh-CN"/>
        </w:rPr>
        <w:t>截止目前，局领导班子</w:t>
      </w:r>
      <w:r>
        <w:rPr>
          <w:rFonts w:hint="eastAsia" w:ascii="仿宋_GB2312" w:hAnsi="仿宋_GB2312" w:eastAsia="仿宋_GB2312" w:cs="仿宋_GB2312"/>
          <w:i w:val="0"/>
          <w:caps w:val="0"/>
          <w:color w:val="333333"/>
          <w:spacing w:val="0"/>
          <w:sz w:val="32"/>
          <w:szCs w:val="32"/>
          <w:shd w:val="clear" w:fill="FFFFFF"/>
          <w:lang w:eastAsia="zh-CN"/>
        </w:rPr>
        <w:t>研究“三重一大”事项</w:t>
      </w:r>
      <w:r>
        <w:rPr>
          <w:rFonts w:hint="eastAsia" w:ascii="仿宋_GB2312" w:hAnsi="仿宋_GB2312" w:eastAsia="仿宋_GB2312" w:cs="仿宋_GB2312"/>
          <w:i w:val="0"/>
          <w:caps w:val="0"/>
          <w:color w:val="333333"/>
          <w:spacing w:val="0"/>
          <w:sz w:val="32"/>
          <w:szCs w:val="32"/>
          <w:shd w:val="clear" w:fill="FFFFFF"/>
          <w:lang w:val="en-US" w:eastAsia="zh-CN"/>
        </w:rPr>
        <w:t>7次，涉及事项共50项，</w:t>
      </w:r>
      <w:r>
        <w:rPr>
          <w:rFonts w:hint="eastAsia" w:ascii="仿宋_GB2312" w:hAnsi="仿宋_GB2312" w:eastAsia="仿宋_GB2312" w:cs="仿宋_GB2312"/>
          <w:sz w:val="32"/>
          <w:szCs w:val="32"/>
        </w:rPr>
        <w:t>所有应纳入</w:t>
      </w:r>
      <w:r>
        <w:rPr>
          <w:rFonts w:hint="eastAsia" w:ascii="仿宋_GB2312" w:hAnsi="仿宋_GB2312" w:eastAsia="仿宋_GB2312" w:cs="仿宋_GB2312"/>
          <w:sz w:val="32"/>
          <w:szCs w:val="32"/>
          <w:lang w:eastAsia="zh-CN"/>
        </w:rPr>
        <w:t>重大决策的</w:t>
      </w:r>
      <w:r>
        <w:rPr>
          <w:rFonts w:hint="eastAsia" w:ascii="仿宋_GB2312" w:hAnsi="仿宋_GB2312" w:eastAsia="仿宋_GB2312" w:cs="仿宋_GB2312"/>
          <w:sz w:val="32"/>
          <w:szCs w:val="32"/>
        </w:rPr>
        <w:t>事项都</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召开了三重一大会议，</w:t>
      </w:r>
      <w:r>
        <w:rPr>
          <w:rFonts w:hint="eastAsia" w:ascii="仿宋_GB2312" w:hAnsi="仿宋_GB2312" w:eastAsia="仿宋_GB2312" w:cs="仿宋_GB2312"/>
          <w:sz w:val="32"/>
          <w:szCs w:val="32"/>
          <w:lang w:eastAsia="zh-CN"/>
        </w:rPr>
        <w:t>并严格按照规定做好事前申请、事中监督和事后报告。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20" w:leftChars="0" w:right="0" w:rightChars="0" w:firstLine="640" w:firstLineChars="200"/>
        <w:textAlignment w:val="baseline"/>
        <w:rPr>
          <w:rFonts w:hint="eastAsia" w:ascii="仿宋_GB2312" w:hAnsi="仿宋_GB2312" w:eastAsia="仿宋_GB2312" w:cs="仿宋_GB2312"/>
          <w:i w:val="0"/>
          <w:caps w:val="0"/>
          <w:color w:val="000000"/>
          <w:spacing w:val="0"/>
          <w:sz w:val="32"/>
          <w:szCs w:val="32"/>
          <w:shd w:val="clear"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（五）推进“三项制度”，规范公正文明执法</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。印发</w:t>
      </w:r>
      <w:r>
        <w:rPr>
          <w:rFonts w:hint="eastAsia" w:ascii="仿宋_GB2312" w:hAnsi="仿宋_GB2312" w:eastAsia="仿宋_GB2312" w:cs="仿宋_GB2312"/>
          <w:i w:val="0"/>
          <w:caps w:val="0"/>
          <w:color w:val="000000"/>
          <w:spacing w:val="0"/>
          <w:kern w:val="0"/>
          <w:sz w:val="32"/>
          <w:szCs w:val="32"/>
          <w:shd w:val="clear" w:fill="FFFFFF"/>
          <w:vertAlign w:val="baseline"/>
          <w:lang w:val="en-US" w:eastAsia="zh-CN" w:bidi="ar"/>
        </w:rPr>
        <w:t>了《临淄区退役军人事务局全面推行行政执法公示制度、执法全过程记录制度、重大执法决定法制审核制度实施方案</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》，规范日常行政行为。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楷体_GB2312" w:hAnsi="楷体_GB2312" w:eastAsia="楷体_GB2312" w:cs="楷体_GB2312"/>
          <w:i w:val="0"/>
          <w:caps w:val="0"/>
          <w:color w:val="000000"/>
          <w:spacing w:val="0"/>
          <w:sz w:val="32"/>
          <w:szCs w:val="32"/>
          <w:shd w:val="clear"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（六）强化执法监督，积极配合完成人大调研。</w:t>
      </w:r>
      <w:r>
        <w:rPr>
          <w:rFonts w:hint="eastAsia" w:ascii="仿宋_GB2312" w:hAnsi="仿宋_GB2312" w:eastAsia="仿宋_GB2312" w:cs="仿宋_GB2312"/>
          <w:i w:val="0"/>
          <w:caps w:val="0"/>
          <w:color w:val="000000"/>
          <w:spacing w:val="0"/>
          <w:kern w:val="0"/>
          <w:sz w:val="32"/>
          <w:szCs w:val="32"/>
          <w:shd w:val="clear" w:fill="FFFFFF"/>
          <w:vertAlign w:val="baseline"/>
          <w:lang w:val="en-US" w:eastAsia="zh-CN" w:bidi="ar"/>
        </w:rPr>
        <w:t>加大局内行政执法监督工作力度，对新申请执法证件人员信息及时录入，按时组织考试；4月份接受人大监督调研1次，对从大调研提出的问题及时进行梳理和整改。</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（七）</w:t>
      </w:r>
      <w:r>
        <w:rPr>
          <w:rFonts w:hint="eastAsia" w:ascii="楷体_GB2312" w:hAnsi="楷体_GB2312" w:eastAsia="楷体_GB2312" w:cs="楷体_GB2312"/>
          <w:color w:val="000000"/>
          <w:kern w:val="0"/>
          <w:sz w:val="32"/>
          <w:szCs w:val="32"/>
          <w:lang w:val="en-US" w:eastAsia="zh-CN"/>
        </w:rPr>
        <w:t>规范业务办理流程，提升服务水平。</w:t>
      </w:r>
      <w:r>
        <w:rPr>
          <w:rFonts w:hint="eastAsia" w:ascii="Times New Roman" w:hAnsi="Times New Roman" w:eastAsia="仿宋_GB2312" w:cs="Times New Roman"/>
          <w:sz w:val="32"/>
          <w:szCs w:val="32"/>
          <w:lang w:val="en-US" w:eastAsia="zh-CN"/>
        </w:rPr>
        <w:t>我局主要职能是退役军人</w:t>
      </w:r>
      <w:r>
        <w:rPr>
          <w:rFonts w:hint="default" w:ascii="Times New Roman" w:hAnsi="Times New Roman" w:eastAsia="仿宋_GB2312" w:cs="Times New Roman"/>
          <w:sz w:val="32"/>
          <w:szCs w:val="32"/>
          <w:lang w:val="en-US" w:eastAsia="zh-CN"/>
        </w:rPr>
        <w:t>安置就业、优抚双拥、权益保障、困难帮扶、烈士褒扬、思想政治和</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体系建设</w:t>
      </w:r>
      <w:r>
        <w:rPr>
          <w:rFonts w:hint="eastAsia" w:ascii="Times New Roman" w:hAnsi="Times New Roman" w:eastAsia="仿宋_GB2312" w:cs="Times New Roman"/>
          <w:sz w:val="32"/>
          <w:szCs w:val="32"/>
          <w:lang w:val="en-US" w:eastAsia="zh-CN"/>
        </w:rPr>
        <w:t>，在各项业务办理过程中，我局严格按照办理流程依法开展工作，并将业务流程及时在政府信息公开网站及服务中心大厅进行公示。我局无日常监督检查任务，2020年度</w:t>
      </w:r>
      <w:r>
        <w:rPr>
          <w:rFonts w:hint="eastAsia" w:ascii="Times New Roman" w:hAnsi="Times New Roman" w:eastAsia="仿宋_GB2312" w:cs="Times New Roman"/>
          <w:color w:val="000000"/>
          <w:kern w:val="0"/>
          <w:sz w:val="32"/>
          <w:szCs w:val="32"/>
          <w:lang w:val="en-US" w:eastAsia="zh-CN"/>
        </w:rPr>
        <w:t>无行政处罚案件，无行政复议和行政诉讼案件。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20" w:leftChars="0" w:right="0" w:rightChars="0" w:firstLine="640" w:firstLineChars="200"/>
        <w:textAlignment w:val="baseline"/>
        <w:rPr>
          <w:rFonts w:hint="eastAsia" w:ascii="楷体_GB2312" w:hAnsi="楷体_GB2312" w:eastAsia="楷体_GB2312" w:cs="楷体_GB2312"/>
          <w:i w:val="0"/>
          <w:caps w:val="0"/>
          <w:color w:val="000000"/>
          <w:spacing w:val="0"/>
          <w:sz w:val="32"/>
          <w:szCs w:val="32"/>
          <w:shd w:val="clear"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（八）积极化解矛盾纠纷，探索开展人民调解和法律援助工作。</w:t>
      </w:r>
      <w:r>
        <w:rPr>
          <w:rFonts w:hint="eastAsia" w:ascii="仿宋_GB2312" w:hAnsi="仿宋_GB2312" w:eastAsia="仿宋_GB2312" w:cs="仿宋_GB2312"/>
          <w:i w:val="0"/>
          <w:caps w:val="0"/>
          <w:color w:val="333333"/>
          <w:spacing w:val="8"/>
          <w:sz w:val="32"/>
          <w:szCs w:val="32"/>
          <w:shd w:val="clear" w:fill="FFFFFF"/>
        </w:rPr>
        <w:t>结合</w:t>
      </w:r>
      <w:r>
        <w:rPr>
          <w:rFonts w:hint="eastAsia" w:ascii="仿宋_GB2312" w:hAnsi="仿宋_GB2312" w:eastAsia="仿宋_GB2312" w:cs="仿宋_GB2312"/>
          <w:i w:val="0"/>
          <w:caps w:val="0"/>
          <w:color w:val="333333"/>
          <w:spacing w:val="8"/>
          <w:sz w:val="32"/>
          <w:szCs w:val="32"/>
          <w:shd w:val="clear" w:fill="FFFFFF"/>
          <w:lang w:eastAsia="zh-CN"/>
        </w:rPr>
        <w:t>我</w:t>
      </w:r>
      <w:r>
        <w:rPr>
          <w:rFonts w:hint="eastAsia" w:ascii="仿宋_GB2312" w:hAnsi="仿宋_GB2312" w:eastAsia="仿宋_GB2312" w:cs="仿宋_GB2312"/>
          <w:i w:val="0"/>
          <w:caps w:val="0"/>
          <w:color w:val="333333"/>
          <w:spacing w:val="8"/>
          <w:sz w:val="32"/>
          <w:szCs w:val="32"/>
          <w:shd w:val="clear" w:fill="FFFFFF"/>
        </w:rPr>
        <w:t>区拥军优抚工作现状，</w:t>
      </w:r>
      <w:r>
        <w:rPr>
          <w:rFonts w:hint="eastAsia" w:ascii="仿宋_GB2312" w:hAnsi="仿宋_GB2312" w:eastAsia="仿宋_GB2312" w:cs="仿宋_GB2312"/>
          <w:i w:val="0"/>
          <w:caps w:val="0"/>
          <w:color w:val="333333"/>
          <w:spacing w:val="8"/>
          <w:sz w:val="32"/>
          <w:szCs w:val="32"/>
          <w:shd w:val="clear" w:fill="FFFFFF"/>
          <w:lang w:eastAsia="zh-CN"/>
        </w:rPr>
        <w:t>我局探索</w:t>
      </w:r>
      <w:r>
        <w:rPr>
          <w:rFonts w:hint="eastAsia" w:ascii="仿宋_GB2312" w:hAnsi="仿宋_GB2312" w:eastAsia="仿宋_GB2312" w:cs="仿宋_GB2312"/>
          <w:i w:val="0"/>
          <w:caps w:val="0"/>
          <w:color w:val="333333"/>
          <w:spacing w:val="8"/>
          <w:sz w:val="32"/>
          <w:szCs w:val="32"/>
          <w:shd w:val="clear" w:fill="FFFFFF"/>
        </w:rPr>
        <w:t>通过多种渠道、多种模式、多种方法广泛传播法律知识和法治精神，协调化解与退役军人有关的矛盾纠纷，积极稳妥化解退役军人矛盾纠纷，切实有效维护退役军人和其他优抚对象的合法权益。</w:t>
      </w:r>
      <w:r>
        <w:rPr>
          <w:rFonts w:hint="eastAsia" w:ascii="仿宋_GB2312" w:hAnsi="仿宋_GB2312" w:eastAsia="仿宋_GB2312" w:cs="仿宋_GB2312"/>
          <w:i w:val="0"/>
          <w:caps w:val="0"/>
          <w:color w:val="333333"/>
          <w:spacing w:val="8"/>
          <w:sz w:val="32"/>
          <w:szCs w:val="32"/>
          <w:shd w:val="clear" w:fill="FFFFFF"/>
          <w:lang w:eastAsia="zh-CN"/>
        </w:rPr>
        <w:t>在局服务大厅设置了</w:t>
      </w:r>
      <w:r>
        <w:rPr>
          <w:rFonts w:hint="default" w:ascii="Times New Roman" w:hAnsi="Times New Roman" w:eastAsia="仿宋_GB2312" w:cs="Times New Roman"/>
          <w:color w:val="000000"/>
          <w:kern w:val="0"/>
          <w:sz w:val="32"/>
          <w:szCs w:val="32"/>
        </w:rPr>
        <w:t>法律援助</w:t>
      </w:r>
      <w:r>
        <w:rPr>
          <w:rFonts w:hint="eastAsia" w:ascii="Times New Roman" w:hAnsi="Times New Roman" w:eastAsia="仿宋_GB2312" w:cs="Times New Roman"/>
          <w:color w:val="000000"/>
          <w:kern w:val="0"/>
          <w:sz w:val="32"/>
          <w:szCs w:val="32"/>
          <w:lang w:eastAsia="zh-CN"/>
        </w:rPr>
        <w:t>室、心理咨询室、政策咨询室等功能室，</w:t>
      </w:r>
      <w:r>
        <w:rPr>
          <w:rFonts w:hint="default" w:ascii="Times New Roman" w:hAnsi="Times New Roman" w:eastAsia="仿宋_GB2312" w:cs="Times New Roman"/>
          <w:color w:val="000000"/>
          <w:kern w:val="0"/>
          <w:sz w:val="32"/>
          <w:szCs w:val="32"/>
        </w:rPr>
        <w:t>与齐都心理健康研究所合作开展针对退役士兵及其家属的心理援助，拟通过</w:t>
      </w:r>
      <w:r>
        <w:rPr>
          <w:rFonts w:hint="default" w:ascii="Times New Roman" w:hAnsi="Times New Roman" w:eastAsia="仿宋_GB2312" w:cs="Times New Roman"/>
          <w:color w:val="000000"/>
          <w:kern w:val="0"/>
          <w:sz w:val="32"/>
          <w:szCs w:val="32"/>
          <w:lang w:val="en-US" w:eastAsia="zh-CN"/>
        </w:rPr>
        <w:t>企业、社会爱心人士兵捐赠成立临淄区困难退役士兵救助基金，对困难退役士兵进行救助</w:t>
      </w:r>
      <w:r>
        <w:rPr>
          <w:rFonts w:hint="eastAsia" w:ascii="Times New Roman" w:hAnsi="Times New Roman" w:eastAsia="仿宋_GB2312" w:cs="Times New Roman"/>
          <w:color w:val="000000"/>
          <w:kern w:val="0"/>
          <w:sz w:val="32"/>
          <w:szCs w:val="32"/>
          <w:lang w:val="en-US" w:eastAsia="zh-CN"/>
        </w:rPr>
        <w:t>，不断完善“政府主导、社会参与”的救助、援助体系</w:t>
      </w:r>
      <w:r>
        <w:rPr>
          <w:rFonts w:hint="default" w:ascii="Times New Roman" w:hAnsi="Times New Roman" w:eastAsia="仿宋_GB2312" w:cs="Times New Roman"/>
          <w:color w:val="000000"/>
          <w:kern w:val="0"/>
          <w:sz w:val="32"/>
          <w:szCs w:val="32"/>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20" w:leftChars="0" w:right="0" w:rightChars="0" w:firstLine="640" w:firstLineChars="200"/>
        <w:textAlignment w:val="baseline"/>
        <w:rPr>
          <w:rFonts w:hint="eastAsia" w:ascii="仿宋_GB2312" w:hAnsi="仿宋_GB2312" w:eastAsia="仿宋_GB2312" w:cs="仿宋_GB2312"/>
          <w:i w:val="0"/>
          <w:caps w:val="0"/>
          <w:color w:val="000000"/>
          <w:spacing w:val="0"/>
          <w:sz w:val="32"/>
          <w:szCs w:val="32"/>
          <w:shd w:val="clear"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（九）加强培训，树立法治思维和法治意识。</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为将法治思维、法治方式融入退役军人事务管理日常工作，我局着力加强法治培训，</w:t>
      </w:r>
      <w:r>
        <w:rPr>
          <w:rFonts w:hint="eastAsia" w:ascii="仿宋_GB2312" w:hAnsi="仿宋_GB2312" w:eastAsia="仿宋_GB2312" w:cs="仿宋_GB2312"/>
          <w:color w:val="000000"/>
          <w:sz w:val="32"/>
          <w:szCs w:val="32"/>
          <w:lang w:val="en-US" w:eastAsia="zh-CN"/>
        </w:rPr>
        <w:t>将宪法、党内法规列为中心组和党员学习重要内容，将依法行政知识、退役军人事务工作法律法规列为平时业务学习和个人自学计划，</w:t>
      </w:r>
      <w:r>
        <w:rPr>
          <w:rFonts w:hint="eastAsia" w:ascii="仿宋_GB2312" w:hAnsi="宋体" w:eastAsia="仿宋_GB2312" w:cs="宋体"/>
          <w:kern w:val="0"/>
          <w:sz w:val="32"/>
          <w:szCs w:val="32"/>
          <w:lang w:eastAsia="zh-CN"/>
        </w:rPr>
        <w:t>推动全局干部职工树立“法定职责必须为、法无授权不可为”的法治意识，</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努力提升全局干部职工的法治意识和依法行政工作能力。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20" w:leftChars="0" w:right="0" w:rightChars="0" w:firstLine="640" w:firstLineChars="200"/>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i w:val="0"/>
          <w:caps w:val="0"/>
          <w:color w:val="000000"/>
          <w:spacing w:val="0"/>
          <w:sz w:val="32"/>
          <w:szCs w:val="32"/>
          <w:shd w:val="clear" w:fill="FFFFFF"/>
          <w:vertAlign w:val="baseline"/>
          <w:lang w:val="en-US" w:eastAsia="zh-CN"/>
        </w:rPr>
        <w:t>（十）多措并举，广泛开展普法宣传活动。</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按照2020年度普法责任清单和“谁执法谁普法”普法责任制工作要求，深入社区、学校、退役军人群体，扎实开展好普法宣传工作。“12.4”国家宪法日宣传活动中，联合临园社区在社区开展宪法和法律法规知识宣传活动，同时，在局内外通过LED电子显示屏、服务大厅电子屏、宣传横幅、发放宣传单等，扎实做好宪法宣传周集中宣传教育活动。12月4日组织局机关全体人员开展了宪法宣誓活动。</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二、存在的问题和不足</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（一）基层法制力量薄弱，无专门法制机构和法制工作人员。</w:t>
      </w:r>
      <w:r>
        <w:rPr>
          <w:rFonts w:hint="eastAsia" w:ascii="Times New Roman" w:hAnsi="Times New Roman" w:eastAsia="仿宋_GB2312" w:cs="Times New Roman"/>
          <w:color w:val="000000"/>
          <w:kern w:val="0"/>
          <w:sz w:val="32"/>
          <w:szCs w:val="32"/>
          <w:lang w:val="en-US" w:eastAsia="zh-CN"/>
        </w:rPr>
        <w:t>由于基层退役军人服务机构人员少、科室设置受“三定”方案的限制，无法设置专门的政策法规科，无专人从事法制工作，导致法制工作力量薄弱，发挥不了应有的作用。</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（二）上级相关政策法规配套还不够齐全，指导性不强。</w:t>
      </w:r>
      <w:r>
        <w:rPr>
          <w:rFonts w:hint="eastAsia" w:ascii="Times New Roman" w:hAnsi="Times New Roman" w:eastAsia="仿宋_GB2312" w:cs="Times New Roman"/>
          <w:color w:val="000000"/>
          <w:kern w:val="0"/>
          <w:sz w:val="32"/>
          <w:szCs w:val="32"/>
          <w:lang w:val="en-US" w:eastAsia="zh-CN"/>
        </w:rPr>
        <w:t>尽管国家及省级出台了相关法律法规和政策文件，但由于政策的滞后性，特别是在退役军人就业创业、权益保障、公益性岗位等方面，没有形成系统、规范、统一、可操作性强的法规体系。</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（三）干部队伍的整体业务水平和法治意识还有待提高。</w:t>
      </w:r>
      <w:r>
        <w:rPr>
          <w:rFonts w:hint="eastAsia" w:ascii="Times New Roman" w:hAnsi="Times New Roman" w:eastAsia="仿宋_GB2312" w:cs="Times New Roman"/>
          <w:color w:val="000000"/>
          <w:kern w:val="0"/>
          <w:sz w:val="32"/>
          <w:szCs w:val="32"/>
          <w:lang w:val="en-US" w:eastAsia="zh-CN"/>
        </w:rPr>
        <w:t>我局成立后，人员多半由原军休管理、民政、人社划入，后续调入人员及考录6人，总体来看，人员年龄结构偏大，业务水平参差不齐，个别执法人员的法治意识还有待于进一步提升。</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三、2021年推进法治建设和依法行政工作安排</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（一）探索建立规范有序的退役军人法律援助体系。</w:t>
      </w:r>
      <w:r>
        <w:rPr>
          <w:rFonts w:hint="eastAsia" w:ascii="Times New Roman" w:hAnsi="Times New Roman" w:eastAsia="仿宋_GB2312" w:cs="Times New Roman"/>
          <w:color w:val="000000"/>
          <w:kern w:val="0"/>
          <w:sz w:val="32"/>
          <w:szCs w:val="32"/>
          <w:lang w:val="en-US" w:eastAsia="zh-CN"/>
        </w:rPr>
        <w:t>积极探索运用法律手段帮助退役军人解决在民事纠纷等相关领域发生的问题，使需要帮助的退役军人合法权益受到侵害时及时得到法律援助，引导退役军人依法依规保障自己的合法权益。</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（二）加强对新出台政策的学习和落实。</w:t>
      </w:r>
      <w:r>
        <w:rPr>
          <w:rFonts w:hint="eastAsia" w:ascii="Times New Roman" w:hAnsi="Times New Roman" w:eastAsia="仿宋_GB2312" w:cs="Times New Roman"/>
          <w:color w:val="000000"/>
          <w:kern w:val="0"/>
          <w:sz w:val="32"/>
          <w:szCs w:val="32"/>
          <w:lang w:val="en-US" w:eastAsia="zh-CN"/>
        </w:rPr>
        <w:t>结合新出台的《退役军人保障法》的实施，强化业务学习，对退役军人就业创业、扶贫帮困、退役军人服务保障体系方面出台的相关配套政策，认真组织学习，并切实抓好落实。</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（三）强化法治教育培训</w:t>
      </w:r>
      <w:r>
        <w:rPr>
          <w:rFonts w:hint="eastAsia" w:ascii="Times New Roman" w:hAnsi="Times New Roman" w:eastAsia="仿宋_GB2312" w:cs="Times New Roman"/>
          <w:color w:val="000000"/>
          <w:kern w:val="0"/>
          <w:sz w:val="32"/>
          <w:szCs w:val="32"/>
          <w:lang w:val="en-US" w:eastAsia="zh-CN"/>
        </w:rPr>
        <w:t>。退役军人工作政策性强，对工作人员的法治素养有更高要求。我局将进一步加强对工作人员的法治教育培训工作，拿出专门时间、组织专业力量进行专门培训，强化工作人员法治思维和依法行政工作能力。</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（四）加强</w:t>
      </w:r>
      <w:r>
        <w:rPr>
          <w:rFonts w:hint="eastAsia" w:ascii="楷体_GB2312" w:hAnsi="楷体_GB2312" w:eastAsia="楷体_GB2312" w:cs="楷体_GB2312"/>
          <w:color w:val="000000"/>
          <w:kern w:val="0"/>
          <w:sz w:val="32"/>
          <w:szCs w:val="32"/>
          <w:lang w:val="en-US" w:eastAsia="zh-CN"/>
        </w:rPr>
        <w:t>普法宣传工作。</w:t>
      </w:r>
      <w:r>
        <w:rPr>
          <w:rFonts w:hint="eastAsia" w:ascii="Times New Roman" w:hAnsi="Times New Roman" w:eastAsia="仿宋_GB2312" w:cs="Times New Roman"/>
          <w:color w:val="000000"/>
          <w:kern w:val="0"/>
          <w:sz w:val="32"/>
          <w:szCs w:val="32"/>
          <w:lang w:val="en-US" w:eastAsia="zh-CN"/>
        </w:rPr>
        <w:t>高度重视做好广大退役军人普法工作的重要性，将法治宣传教育作为全局工作的重要方面，依托各类传播手段，广泛宣传各项政策规定。特别是对广大退役军人关注的热点问题，从讲政治、讲政策的高度，积极主动作为，正面回应解答，引导广大退役军人在法律政策范围内维护自身权益。</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4480" w:firstLineChars="14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临淄区退役军人事务局</w:t>
      </w:r>
    </w:p>
    <w:p>
      <w:pPr>
        <w:keepNext w:val="0"/>
        <w:keepLines w:val="0"/>
        <w:pageBreakBefore w:val="0"/>
        <w:widowControl w:val="0"/>
        <w:pBdr>
          <w:bottom w:val="single" w:color="FFFFFF" w:sz="4" w:space="14"/>
        </w:pBdr>
        <w:tabs>
          <w:tab w:val="left" w:pos="0"/>
        </w:tabs>
        <w:kinsoku/>
        <w:wordWrap/>
        <w:overflowPunct/>
        <w:topLinePunct/>
        <w:autoSpaceDE/>
        <w:autoSpaceDN/>
        <w:bidi w:val="0"/>
        <w:adjustRightInd/>
        <w:snapToGrid/>
        <w:spacing w:line="600" w:lineRule="exact"/>
        <w:ind w:firstLine="640" w:firstLineChars="200"/>
        <w:jc w:val="center"/>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2020年12月11日</w:t>
      </w:r>
    </w:p>
    <w:p>
      <w:r>
        <w:rPr>
          <w:rFonts w:hint="eastAsia" w:ascii="宋体" w:hAnsi="宋体" w:eastAsia="宋体" w:cs="宋体"/>
          <w:i w:val="0"/>
          <w:caps w:val="0"/>
          <w:color w:val="000000"/>
          <w:spacing w:val="0"/>
          <w:sz w:val="24"/>
          <w:szCs w:val="24"/>
          <w:shd w:val="clear" w:fill="FFFFFF"/>
          <w:vertAlign w:val="baseline"/>
        </w:rPr>
        <w:t>　　</w:t>
      </w:r>
      <w:r>
        <w:rPr>
          <w:rStyle w:val="5"/>
          <w:rFonts w:hint="eastAsia" w:ascii="宋体" w:hAnsi="宋体" w:eastAsia="宋体" w:cs="宋体"/>
          <w:i w:val="0"/>
          <w:caps w:val="0"/>
          <w:color w:val="000000"/>
          <w:spacing w:val="0"/>
          <w:sz w:val="24"/>
          <w:szCs w:val="24"/>
          <w:shd w:val="clear" w:fill="FFFFFF"/>
          <w:vertAlign w:val="baseli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433C0"/>
    <w:rsid w:val="170145D7"/>
    <w:rsid w:val="174433C0"/>
    <w:rsid w:val="215047E0"/>
    <w:rsid w:val="2D321F15"/>
    <w:rsid w:val="3EFD4A4A"/>
    <w:rsid w:val="44B34EF1"/>
    <w:rsid w:val="4A2F7D9D"/>
    <w:rsid w:val="5040215D"/>
    <w:rsid w:val="5F573ACD"/>
    <w:rsid w:val="6E282F4F"/>
    <w:rsid w:val="75990A6A"/>
    <w:rsid w:val="7793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2019-09-30T02:48:00Z</dcterms:created>
  <dc:creator>Administrator</dc:creator>
  <cp:lastModifiedBy>邢文静</cp:lastModifiedBy>
  <cp:lastPrinted>2020-01-08T06:44:00Z</cp:lastPrinted>
  <dcterms:modified xsi:type="dcterms:W3CDTF">2020-12-22T03:30:28Z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