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临淄区 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 xml:space="preserve"> 年文化下乡惠民演出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实施方案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  <w:t>政策解读</w:t>
      </w:r>
    </w:p>
    <w:p>
      <w:pPr>
        <w:jc w:val="left"/>
        <w:rPr>
          <w:rFonts w:hint="eastAsia" w:ascii="宋体" w:hAnsi="宋体" w:cs="宋体"/>
          <w:b w:val="0"/>
          <w:bCs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  <w:t>政策制定背景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为统筹全区文化惠民活动开展，指导区级4个公共文化场馆，全区12个乡镇综合文化站开展好2021年度文化惠民工作，丰富城乡群众文化生活。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  <w:t>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依托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全区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各级公共文化场馆和基层文化队伍，调动群众参与文化活动的积极性、主动性和创造性，丰富城乡群众文化生活，引领城乡文明新风尚。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开展文化惠民活动，分区、乡、村三级联动，同步实施。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文化馆、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图书馆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齐文化博物馆、区足球博物馆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免费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对外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开放，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同时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组织开展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“情沐齐风·爱上临淄”冬春系列文旅惠民活动、“新时代乡村阅读季”、“戏曲进乡村”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等品牌文化活动，组织送文化下基层、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送图书、送辅导、送演出、送展览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下乡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文化服务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2.全区20个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乡镇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综合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文化站免费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对外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开放，年组织开展不少于4次综合性文化活动。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组织对村（社区）文化协管员、文艺骨干、文化志愿者等进行业务培训。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指导所辖村（社区）综合性文化服务中心开展特色文化活动，帮助所辖村（社区）建立一支以上业余文艺队伍。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行政村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（社区）综合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性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文化服务中心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实施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免费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对外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开放，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挖掘、培育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村（社区）历史和文化能人，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组织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开展弘扬“好家风好家训”、乡贤文化、实用培训、知识讲座、政策法规宣讲等群众喜闻乐见的文化活动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每年组织开展一次以上综合性文化活动。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组织开展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“欢天喜地过大年”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“爱上临淄·新年看新戏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特色品牌文化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  <w:t>文件依据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国家新闻出版广电总局《贯彻落实＜加快构建现代公共文化服务体系的意见＞的实施意见》、山东省《加快构建现代公共文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化服务体系的实施意见》。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0"/>
          <w:szCs w:val="30"/>
          <w:lang w:val="en-US" w:eastAsia="zh-CN" w:bidi="ar-SA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1.抓紧制定具体的实施方案。围绕保障人民群众看电视、听广播、读书看报等基本文化权益，进一步细化工作目标，细化工作措施，完善体制机制，完善配套政策。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2.加强农家书屋规范管理，做好出版物补充更新。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大力强化内容和服务供给。指导各级、各类媒体大力弘扬社会主义核心价值观，唱响中国梦，传播正能量。加强文化与科技融合，提高精品创作的科技含量，扩大传播力，使主流声音、主流产品在多渠道多屏幕多终端传得开、传得好、传得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6F9A23"/>
    <w:multiLevelType w:val="singleLevel"/>
    <w:tmpl w:val="9A6F9A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F316A"/>
    <w:rsid w:val="04545495"/>
    <w:rsid w:val="08AF316A"/>
    <w:rsid w:val="08D82A1B"/>
    <w:rsid w:val="17EA2749"/>
    <w:rsid w:val="198736DA"/>
    <w:rsid w:val="2173325C"/>
    <w:rsid w:val="263B561E"/>
    <w:rsid w:val="2CB650EF"/>
    <w:rsid w:val="2E7F2E86"/>
    <w:rsid w:val="35EE43A8"/>
    <w:rsid w:val="43D20E16"/>
    <w:rsid w:val="480B7FBE"/>
    <w:rsid w:val="48D97C78"/>
    <w:rsid w:val="4EF608C7"/>
    <w:rsid w:val="509054D6"/>
    <w:rsid w:val="599A27E7"/>
    <w:rsid w:val="60F740A4"/>
    <w:rsid w:val="642E5198"/>
    <w:rsid w:val="648747AE"/>
    <w:rsid w:val="6F913634"/>
    <w:rsid w:val="779B364F"/>
    <w:rsid w:val="7B2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2020-04-24T03:12:00Z</dcterms:created>
  <dc:creator>海儿</dc:creator>
  <cp:lastModifiedBy>张长春</cp:lastModifiedBy>
  <cp:lastPrinted>2020-04-24T08:03:00Z</cp:lastPrinted>
  <dcterms:modified xsi:type="dcterms:W3CDTF">2021-10-13T02:29:09Z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94E9BF64A10642C7B0C830A9961DEB5C</vt:lpwstr>
  </property>
</Properties>
</file>