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临淄区金岭卫生院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基本公共卫生服务和家庭医生签约服务项目等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服务内容、责任医生、服务区域、联系电话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0" w:afterAutospacing="0" w:line="360" w:lineRule="atLeast"/>
        <w:ind w:right="0" w:firstLine="664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auto"/>
          <w:spacing w:val="6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0" w:afterAutospacing="0" w:line="360" w:lineRule="atLeast"/>
        <w:ind w:right="0" w:firstLine="664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auto"/>
          <w:spacing w:val="6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6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6"/>
          <w:sz w:val="32"/>
          <w:szCs w:val="32"/>
        </w:rPr>
        <w:t>国家基本公共卫生服务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6"/>
          <w:sz w:val="32"/>
          <w:szCs w:val="32"/>
          <w:lang w:val="en-US" w:eastAsia="zh-CN"/>
        </w:rPr>
        <w:t>项目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6"/>
          <w:sz w:val="32"/>
          <w:szCs w:val="32"/>
        </w:rPr>
        <w:t>服务内容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0" w:afterAutospacing="0" w:line="360" w:lineRule="atLeast"/>
        <w:ind w:right="0" w:firstLine="664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6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6"/>
          <w:sz w:val="32"/>
          <w:szCs w:val="32"/>
        </w:rPr>
        <w:t>根据《国家基本公共卫生服务规范（山东2017年版）》要求，统一规范实施12项国家基本公共卫生服务项目。包括居民健康档案管理，健康教育，预防接种，0-6岁儿童健康管理，孕产妇健康管理，老年人健康管理，高血压、2型糖尿病等慢性病患者健康管理，严重精神障碍患者管理，肺结核患者健康管理，中医药健康管理，传染病和突发公共卫生事件报告和处理，卫生监督协管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0" w:afterAutospacing="0" w:line="360" w:lineRule="atLeast"/>
        <w:ind w:right="0" w:firstLine="664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auto"/>
          <w:spacing w:val="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6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家庭医生签约服务项目服务内容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i w:val="0"/>
          <w:color w:val="auto"/>
          <w:kern w:val="0"/>
          <w:sz w:val="28"/>
          <w:szCs w:val="28"/>
          <w:u w:val="none"/>
          <w:lang w:val="en-US" w:eastAsia="zh-CN" w:bidi="ar"/>
        </w:rPr>
        <w:t>（一）金岭镇2024</w:t>
      </w:r>
      <w:r>
        <w:rPr>
          <w:rFonts w:hint="eastAsia" w:ascii="宋体" w:hAnsi="宋体" w:eastAsia="宋体" w:cs="宋体"/>
          <w:b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年家庭医生签约</w:t>
      </w:r>
      <w:r>
        <w:rPr>
          <w:rFonts w:hint="eastAsia" w:ascii="宋体" w:hAnsi="宋体" w:cs="宋体"/>
          <w:b/>
          <w:i w:val="0"/>
          <w:color w:val="auto"/>
          <w:kern w:val="0"/>
          <w:sz w:val="28"/>
          <w:szCs w:val="28"/>
          <w:u w:val="none"/>
          <w:lang w:val="en-US" w:eastAsia="zh-CN" w:bidi="ar"/>
        </w:rPr>
        <w:t>-个性化服务</w:t>
      </w:r>
      <w:r>
        <w:rPr>
          <w:rFonts w:hint="eastAsia" w:ascii="宋体" w:hAnsi="宋体" w:eastAsia="宋体" w:cs="宋体"/>
          <w:b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包</w:t>
      </w:r>
    </w:p>
    <w:tbl>
      <w:tblPr>
        <w:tblStyle w:val="3"/>
        <w:tblpPr w:leftFromText="180" w:rightFromText="180" w:vertAnchor="text" w:horzAnchor="page" w:tblpX="616" w:tblpY="261"/>
        <w:tblOverlap w:val="never"/>
        <w:tblW w:w="1028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613"/>
        <w:gridCol w:w="687"/>
        <w:gridCol w:w="5351"/>
        <w:gridCol w:w="780"/>
        <w:gridCol w:w="630"/>
        <w:gridCol w:w="390"/>
        <w:gridCol w:w="645"/>
        <w:gridCol w:w="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签约适宜对象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服务包类型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服务包名称</w:t>
            </w:r>
          </w:p>
        </w:tc>
        <w:tc>
          <w:tcPr>
            <w:tcW w:w="53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服务内容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总服务费用（元）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基本公卫承担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医保承担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医疗机构减免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个人自付金额（元）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5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辖区居民</w:t>
            </w:r>
          </w:p>
        </w:tc>
        <w:tc>
          <w:tcPr>
            <w:tcW w:w="613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中级包</w:t>
            </w: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慢性病筛查服务包</w:t>
            </w:r>
          </w:p>
        </w:tc>
        <w:tc>
          <w:tcPr>
            <w:tcW w:w="5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全人群基础包内容；                                                         2、一般体格检查；                                                             3、血常规检查1次；                                                         4、尿常规检查1次；                                                          5、血糖检测1次；                                                                   6、血脂检测1次；                                                                   7、肝功能检测（谷丙转氨酶、谷草转氨酶、总胆红素）1次；                               8、肾功能检测（肌酐、尿素氮）1次；                                            9、常规心电图1次；                                                           10、肝胆胰脾检查1次。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11、彩超  女性：子宫附件或乳腺；男性：前列腺或膀胱；每增加一个部位补交30元费用。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303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元</w:t>
            </w:r>
          </w:p>
        </w:tc>
        <w:tc>
          <w:tcPr>
            <w:tcW w:w="6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40元</w:t>
            </w:r>
          </w:p>
        </w:tc>
        <w:tc>
          <w:tcPr>
            <w:tcW w:w="390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-</w:t>
            </w:r>
          </w:p>
        </w:tc>
        <w:tc>
          <w:tcPr>
            <w:tcW w:w="645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193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元</w:t>
            </w:r>
          </w:p>
        </w:tc>
        <w:tc>
          <w:tcPr>
            <w:tcW w:w="660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525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辖区居民</w:t>
            </w:r>
          </w:p>
        </w:tc>
        <w:tc>
          <w:tcPr>
            <w:tcW w:w="613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中级包</w:t>
            </w: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中医治未病服务包</w:t>
            </w:r>
          </w:p>
        </w:tc>
        <w:tc>
          <w:tcPr>
            <w:tcW w:w="5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全人群基础包内容；                                                       2、任选以下服务项目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，每次抵扣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10元，共抵扣5次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：①艾灸 ②针灸 ③热敏灸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提供健康评估并制定个性化健康管理方案。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-</w:t>
            </w:r>
          </w:p>
        </w:tc>
        <w:tc>
          <w:tcPr>
            <w:tcW w:w="6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-</w:t>
            </w:r>
          </w:p>
        </w:tc>
        <w:tc>
          <w:tcPr>
            <w:tcW w:w="390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-</w:t>
            </w:r>
          </w:p>
        </w:tc>
        <w:tc>
          <w:tcPr>
            <w:tcW w:w="645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-</w:t>
            </w:r>
          </w:p>
        </w:tc>
        <w:tc>
          <w:tcPr>
            <w:tcW w:w="660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辖区居民</w:t>
            </w:r>
          </w:p>
        </w:tc>
        <w:tc>
          <w:tcPr>
            <w:tcW w:w="6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高级包</w:t>
            </w:r>
          </w:p>
        </w:tc>
        <w:tc>
          <w:tcPr>
            <w:tcW w:w="6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居家失能人员医疗服务包</w:t>
            </w:r>
          </w:p>
        </w:tc>
        <w:tc>
          <w:tcPr>
            <w:tcW w:w="5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全人群基础包服务项目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开展健康状况评估、接受健康咨询、康复训练指导；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提供可及性医疗服务。免费更换导尿管或胃管（不含材料费）限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次，并指导雾化吸入、卧床护理等家庭医疗行为；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签约期内根据需求提供上门服务监测血压或（血糖）限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次；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签约期内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门诊和住院检查费用打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6折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选择适宜的就医途径，提供双向转诊服务；一对一健康问题电话咨询指导服务；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提供预约转诊服务，为签约村（居）提供专业就医路径指导。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提供健康评估并制定个性化健康管理方案。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-</w:t>
            </w:r>
          </w:p>
        </w:tc>
        <w:tc>
          <w:tcPr>
            <w:tcW w:w="6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-</w:t>
            </w:r>
          </w:p>
        </w:tc>
        <w:tc>
          <w:tcPr>
            <w:tcW w:w="3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-</w:t>
            </w:r>
          </w:p>
        </w:tc>
        <w:tc>
          <w:tcPr>
            <w:tcW w:w="6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-</w:t>
            </w:r>
          </w:p>
        </w:tc>
        <w:tc>
          <w:tcPr>
            <w:tcW w:w="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60元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高血脂患者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中级包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高血脂中级包</w:t>
            </w:r>
          </w:p>
        </w:tc>
        <w:tc>
          <w:tcPr>
            <w:tcW w:w="5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全人群基础包内容；          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2、提供1次免费健康体检（体检内容参考老年人体检）。                   3、提供1次空腹血糖（静脉血）、血脂五项化验检查。                                                                    4、提供2次面对面随访、用药指导。                                                    5、提供健康咨询服务。                                              6、提供个体化健康教育或者健康教育处方。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308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元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58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-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100元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三高患者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中级包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3.1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“三高共管”健康管理服务包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1、高血压基础包内容；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2、糖尿病基础包内容；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3、高血脂中级包内容；</w:t>
            </w:r>
          </w:p>
          <w:p>
            <w:pPr>
              <w:widowControl/>
              <w:jc w:val="left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4、提供个体化健康教育及健康教育处方。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免费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三高患者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高级包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3.2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慢性病并发症筛查高级包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1、“三高共管”健康管理服务包；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2、肾脏疾病筛查：尿常规、肾功能检查1次（医保报销后减免自付部分的20%）；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3、眼底病变筛查：对糖尿病患者每年进行一次眼底病变粗筛；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4、每年进行一次周围血管病变筛查；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5、每年进行一次周围神经病变筛查；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6、糖尿病足筛查：进行全面的足部检查及神经、血管评估1次；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7、心脑血管病筛查：心电图1次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辖区居民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中级包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新冠肺炎防治服务包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1、全人群基础包服务内容；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2、提供健康教育指导及新冠病毒感染相关咨询服务，对未完成加强免疫的人员，引导其尽快接种；                                                 3、根据签约对象实际情况，为有需要的感染者提供指夹式脉搏血氧仪等开展健康监测。如出现持续高热、呼吸困难、氧饱和度&lt;93%等情况尽快转诊；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4、每周随访一次，根据需要加密随访频次，至居家治疗观察结束；                                               5、向居家治疗的无症状或症状轻微的感染者通过电话、微信或线下等方式提供健康咨询、用药指导等。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200元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40元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70元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0元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center"/>
        <w:rPr>
          <w:rFonts w:hint="eastAsia" w:ascii="宋体" w:hAnsi="宋体" w:cs="宋体"/>
          <w:b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center"/>
        <w:rPr>
          <w:rFonts w:hint="eastAsia" w:ascii="宋体" w:hAnsi="宋体" w:cs="宋体"/>
          <w:b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b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金岭回族镇2024</w:t>
      </w:r>
      <w:r>
        <w:rPr>
          <w:rFonts w:hint="eastAsia" w:ascii="宋体" w:hAnsi="宋体" w:eastAsia="宋体" w:cs="宋体"/>
          <w:b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年家庭医生签约</w:t>
      </w:r>
      <w:r>
        <w:rPr>
          <w:rFonts w:hint="eastAsia" w:ascii="宋体" w:hAnsi="宋体" w:cs="宋体"/>
          <w:b/>
          <w:i w:val="0"/>
          <w:color w:val="auto"/>
          <w:kern w:val="0"/>
          <w:sz w:val="28"/>
          <w:szCs w:val="28"/>
          <w:u w:val="none"/>
          <w:lang w:val="en-US" w:eastAsia="zh-CN" w:bidi="ar"/>
        </w:rPr>
        <w:t>-特殊人群中级服务包（脱贫享受政策及计生家庭）</w:t>
      </w:r>
    </w:p>
    <w:tbl>
      <w:tblPr>
        <w:tblStyle w:val="3"/>
        <w:tblpPr w:leftFromText="180" w:rightFromText="180" w:vertAnchor="text" w:horzAnchor="page" w:tblpX="616" w:tblpY="261"/>
        <w:tblOverlap w:val="never"/>
        <w:tblW w:w="1028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613"/>
        <w:gridCol w:w="687"/>
        <w:gridCol w:w="5351"/>
        <w:gridCol w:w="780"/>
        <w:gridCol w:w="630"/>
        <w:gridCol w:w="390"/>
        <w:gridCol w:w="645"/>
        <w:gridCol w:w="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签约适宜对象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服务包类型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服务包名称</w:t>
            </w:r>
          </w:p>
        </w:tc>
        <w:tc>
          <w:tcPr>
            <w:tcW w:w="53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服务内容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总服务费用（元）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基本公卫承担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医保承担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医疗机构减免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个人自付金额（元）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脱贫享受政策人口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中级包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16 贫困人口中级包</w:t>
            </w:r>
          </w:p>
        </w:tc>
        <w:tc>
          <w:tcPr>
            <w:tcW w:w="53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1、全人群基础包服务内容；                                     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2、每年 1 次体格检查和辅助检查（含血常规、尿常规、肝功能、肾功能、空腹血糖、血脂、心电图和腹部 B 超检查）。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3、健康状况评估，制定健康管理方案、健康指导。                                                                           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免费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特殊家庭人员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中级包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17计划生育特殊家庭中级包</w:t>
            </w:r>
          </w:p>
        </w:tc>
        <w:tc>
          <w:tcPr>
            <w:tcW w:w="5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1、全人群基础包服务内容；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2、每年一次健康体检（体检地点为区妇幼保健院，具体体检时间、项目由镇政府安排）。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3、并进行体检结果反馈及健康指导服务，发放健康教育处方。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免费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center"/>
        <w:rPr>
          <w:rFonts w:hint="eastAsia" w:ascii="宋体" w:hAnsi="宋体" w:cs="宋体"/>
          <w:b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center"/>
        <w:rPr>
          <w:rFonts w:hint="eastAsia" w:ascii="宋体" w:hAnsi="宋体" w:eastAsia="宋体" w:cs="宋体"/>
          <w:b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b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金岭镇2024</w:t>
      </w:r>
      <w:r>
        <w:rPr>
          <w:rFonts w:hint="eastAsia" w:ascii="宋体" w:hAnsi="宋体" w:eastAsia="宋体" w:cs="宋体"/>
          <w:b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年家庭医生签约</w:t>
      </w:r>
      <w:r>
        <w:rPr>
          <w:rFonts w:hint="eastAsia" w:ascii="宋体" w:hAnsi="宋体" w:cs="宋体"/>
          <w:b/>
          <w:i w:val="0"/>
          <w:color w:val="auto"/>
          <w:kern w:val="0"/>
          <w:sz w:val="28"/>
          <w:szCs w:val="28"/>
          <w:u w:val="none"/>
          <w:lang w:val="en-US" w:eastAsia="zh-CN" w:bidi="ar"/>
        </w:rPr>
        <w:t>-</w:t>
      </w:r>
      <w:r>
        <w:rPr>
          <w:rFonts w:hint="eastAsia" w:ascii="宋体" w:hAnsi="宋体" w:eastAsia="宋体" w:cs="宋体"/>
          <w:b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基础</w:t>
      </w:r>
      <w:r>
        <w:rPr>
          <w:rFonts w:hint="eastAsia" w:ascii="宋体" w:hAnsi="宋体" w:cs="宋体"/>
          <w:b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服务</w:t>
      </w:r>
      <w:r>
        <w:rPr>
          <w:rFonts w:hint="eastAsia" w:ascii="宋体" w:hAnsi="宋体" w:eastAsia="宋体" w:cs="宋体"/>
          <w:b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包</w:t>
      </w:r>
    </w:p>
    <w:tbl>
      <w:tblPr>
        <w:tblStyle w:val="3"/>
        <w:tblW w:w="10314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419"/>
        <w:gridCol w:w="517"/>
        <w:gridCol w:w="5115"/>
        <w:gridCol w:w="816"/>
        <w:gridCol w:w="728"/>
        <w:gridCol w:w="573"/>
        <w:gridCol w:w="588"/>
        <w:gridCol w:w="8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签约适宜对象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服务包类型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服务包名称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服务内容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总服务费用（元）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基本公卫承担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医保承担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医疗机构减免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个人自付金额（元）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辖区居民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基础包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1.1 全人群基础包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1、建立规范化居民电子健康档案，实行动态管理和档案更新；                                           2、提供常见病、多发病和诊断明确慢性病诊疗服务；                                     3、提供预约转诊服务，为签约村（居）提供专业就医路径指导；               4、提供健康教育、健康生活方式指导、健康评估等服务；  </w:t>
            </w:r>
          </w:p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5、提供新冠相关健康教育、健康生活方式指导及咨询服务，对未完成加强免疫的人员，引导其尽快接种。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0-6岁儿童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基础包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2.1 0-6岁儿童基础包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1、全人群基础包服务内容；                                       2、新生儿健康信息综合管理、新生儿家庭访视、满月健康管理、0-3岁婴幼儿健康管理、4-6岁儿童健康管理；</w:t>
            </w:r>
          </w:p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3、0-3岁儿童中医药指导服务；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孕产妇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基础包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3.1 孕产妇基础包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1、全人群基础包服务内容；                                        2、综合信息管理、建立《母子健康手册》，并进行产前随访、健康评估、健康教育和保健指导。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3、产后访视、产后 42 天健康检查、母乳喂养、哺乳期饮食指导。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65岁及以上老年人</w:t>
            </w: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65岁及以上老年人</w:t>
            </w:r>
          </w:p>
          <w:p>
            <w:pPr>
              <w:widowControl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基础包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4.1老年人基础包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1、全人群基础包服务内容；                                       2、健康体检（一般体格检查、血常规、尿常规、肝功能、肾功能、空腹血糖、血脂、心电图和腹部 B 超检查）、体检结果反馈及健康指导；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3、中医体质辨识和中医药保健指导；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 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初级包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4.2 医养结合初级包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1、老年人基础包服务内容；                                               2、根据需求每年提供2次医养结合服务（血压测量、末梢血血糖检测、康复指导、护理技能、保健咨询、营养改善指导）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中级包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4.3老年人绿色服务包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老年人基础包服务内容；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根据老年人需求，提供肺活量测定、肺通气功能测定等临床检查（自费）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根据老年人需求，提供流感、肺炎等成人疫苗接种指导及预约服务；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提供常见病、多发病健康咨询、预约、转诊指导等；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根据老年人需要，为“三高”患者给予颈动脉彩超检查（自费），并提供治疗和转诊服务；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根据老年人需要，提供骨密度、关节活动度、肌力测定、周围神经及血管功能等临床检查（自费）；</w:t>
            </w:r>
          </w:p>
          <w:p>
            <w:pPr>
              <w:widowControl/>
              <w:numPr>
                <w:ilvl w:val="0"/>
                <w:numId w:val="6"/>
              </w:numPr>
              <w:ind w:left="360" w:leftChars="0" w:hanging="360" w:firstLineChars="0"/>
              <w:jc w:val="left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根据老年人需要，提供口腔检查、治疗及转诊服务（自费）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4.4老年人彩虹服务包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7"/>
              </w:numPr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老年人绿色服务包内容；</w:t>
            </w:r>
          </w:p>
          <w:p>
            <w:pPr>
              <w:widowControl/>
              <w:numPr>
                <w:ilvl w:val="0"/>
                <w:numId w:val="7"/>
              </w:numPr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提供多重用药、特殊药物服用、不良反应识别等指导；</w:t>
            </w:r>
          </w:p>
          <w:p>
            <w:pPr>
              <w:widowControl/>
              <w:numPr>
                <w:ilvl w:val="0"/>
                <w:numId w:val="7"/>
              </w:numPr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为有需求的老年人提供小便器使用技术、纸尿裤使用技术指导；</w:t>
            </w:r>
          </w:p>
          <w:p>
            <w:pPr>
              <w:widowControl/>
              <w:numPr>
                <w:ilvl w:val="0"/>
                <w:numId w:val="7"/>
              </w:numPr>
              <w:ind w:left="360" w:leftChars="0" w:hanging="360" w:firstLineChars="0"/>
              <w:jc w:val="left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提供转诊指导服务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65岁以上老年人家庭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中级包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4.5爱老家庭包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8"/>
              </w:numPr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全人群基础包服务内容；</w:t>
            </w:r>
          </w:p>
          <w:p>
            <w:pPr>
              <w:widowControl/>
              <w:numPr>
                <w:ilvl w:val="0"/>
                <w:numId w:val="8"/>
              </w:numPr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指导购买并正确使用血压计、血糖仪、腰围尺、体脂秤等</w:t>
            </w:r>
          </w:p>
          <w:p>
            <w:pPr>
              <w:widowControl/>
              <w:numPr>
                <w:ilvl w:val="0"/>
                <w:numId w:val="8"/>
              </w:numPr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根据家庭健康状况，指导家庭健康饮食；</w:t>
            </w:r>
          </w:p>
          <w:p>
            <w:pPr>
              <w:widowControl/>
              <w:numPr>
                <w:ilvl w:val="0"/>
                <w:numId w:val="8"/>
              </w:numPr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根据家庭成员健康状况，提供流感、肺炎等儿童、成人疫苗接种指导、预约等服务；</w:t>
            </w:r>
          </w:p>
          <w:p>
            <w:pPr>
              <w:widowControl/>
              <w:numPr>
                <w:ilvl w:val="0"/>
                <w:numId w:val="8"/>
              </w:numPr>
              <w:ind w:left="360" w:leftChars="0" w:hanging="360" w:firstLineChars="0"/>
              <w:jc w:val="left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家庭药箱整理指导服务。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高血压患者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基础包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5.1高血压基础包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1、全人群基础包服务内容；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2、每年至少 4 次面对面随访服务（测血压、身高、体重、用药指导），双向转诊服务。健康评估、制定健康管理方案、健康指导、发放健康教育处方；</w:t>
            </w:r>
          </w:p>
          <w:p>
            <w:pPr>
              <w:widowControl/>
              <w:jc w:val="left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3、每年 1 次较全面的健康检查。检查内容包括：体温、脉搏、呼吸、血压、身高、体重、腰围、皮肤、浅表淋巴结、心脏、肺部、腹部等常规体格检查，并对口腔、视力、听力和运动功能等进行判断。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糖尿病患者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基础包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6.1糖尿病基础包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1、全人群基础包服务内容；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2、每年至少 4 次面对面随访服务（测血压、血糖、身高、体重、足背动脉、用药指导），双向转诊服务。健康评估、制定健康管理方案、健康指导、发放健康教育处方；</w:t>
            </w:r>
          </w:p>
          <w:p>
            <w:pPr>
              <w:widowControl/>
              <w:jc w:val="left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3、每年 1 次较全面的健康检查。检查内容包括：体温、脉搏、呼吸、血压、身高、体重、腰围、空腹血糖、皮肤、浅表淋巴结、心脏、肺部、腹部、足背动脉搏动等常规体格检查，并对口腔、视力、听力和运动功能等进行判断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严重精神障碍患者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基础包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7.1 严重精神障碍基础包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1、全人群基础包服务内容；                                       2、严重精神障碍患者信息管理、每年4次随访评估，并分类干预；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3、每年进行 1次健康体检。体检内容包括一般体格检查、血压、体重、血常规（含白细胞分类）、转氨酶、血糖、心电图；</w:t>
            </w:r>
          </w:p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4、心理咨询疏导、发放健康教育处方。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 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肺结核患者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基础包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8.1 肺结核基础包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1、全人群基础包服务内容；                                       2、肺结核患者信息管理，开展入户随访、督导服药、每月一次随访评估，开展分类干预和结案评估；</w:t>
            </w:r>
          </w:p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3、健康评估、发放健康教育处方。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残疾人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初级包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9 残疾人康复服务包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1、全人群基础包服务内容；            .                         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2、每年1次体格检查（物理体检）；                                                              3、每年1次随访服务；                                                                  4、提供康复功能评定，并制定个性化康复计划，提供分类干预心理疏导、门诊康复指导、用药指导、无障碍环境适应指导、居家康复、生活指导、卧床护理指导）；                                                5、发放健康教育处方。                                                   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脑血管患者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初级包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 脑卒中初级包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1、全人群基础包内容；                                                  2、提供随访评估服务，制定健康管理方案；                                            3、每年1次体格检查（物理体检）；                                                4、发放健康教育处方，并进行针对性指导服务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冠心病患者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初级包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11冠心病初级包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1、全人群基础包内容；                                                  2、提供随访评估服务，制定健康管理方案；                                            3、每年1次体格检查（物理体检）；                                                4、发放健康教育处方，并进行针对性指导服务。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慢性阻塞心肺病患者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初级包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12慢阻肺初级包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1、全人群基础包服务内容；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2、提供随访评估服务，制定健康管理方案；</w:t>
            </w:r>
          </w:p>
          <w:p>
            <w:pPr>
              <w:widowControl/>
              <w:jc w:val="left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3、发放慢阻肺健康教育处方，并进行针对性指导服务。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重型老年慢性支气管炎患者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初级包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13慢性支气管炎初级包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1、全人群基础包服务内容；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2、提供随访评估服务，制定健康管理方案；</w:t>
            </w:r>
          </w:p>
          <w:p>
            <w:pPr>
              <w:widowControl/>
              <w:jc w:val="left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3、发放慢性支气管炎健康教育处方，并进行针对性指导服务。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类风湿性关节炎患者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初级包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14类风湿性关节炎初级包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1、全人群基础包服务内容；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2、提供随访评估服务，制定健康管理方案；</w:t>
            </w:r>
          </w:p>
          <w:p>
            <w:pPr>
              <w:widowControl/>
              <w:jc w:val="left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3、发放健康教育处方，并进行针对性指导服务。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骨关节炎患者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初级包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15骨关节炎初级包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1、全人群基础包服务内容；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2、提供随访评估服务，制定健康管理方案；</w:t>
            </w:r>
          </w:p>
          <w:p>
            <w:pPr>
              <w:widowControl/>
              <w:jc w:val="left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3、发放健康教育处方，并进行针对性指导服务。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免费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281" w:firstLineChars="100"/>
        <w:jc w:val="both"/>
        <w:textAlignment w:val="center"/>
        <w:rPr>
          <w:rFonts w:hint="eastAsia" w:ascii="宋体" w:hAnsi="宋体" w:eastAsia="宋体" w:cs="宋体"/>
          <w:b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281" w:firstLineChars="100"/>
        <w:jc w:val="both"/>
        <w:textAlignment w:val="center"/>
        <w:rPr>
          <w:rFonts w:hint="eastAsia" w:ascii="宋体" w:hAnsi="宋体" w:eastAsia="宋体" w:cs="宋体"/>
          <w:b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281" w:firstLineChars="100"/>
        <w:jc w:val="both"/>
        <w:textAlignment w:val="center"/>
        <w:rPr>
          <w:rFonts w:hint="eastAsia" w:ascii="宋体" w:hAnsi="宋体" w:eastAsia="宋体" w:cs="宋体"/>
          <w:b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281" w:firstLineChars="100"/>
        <w:jc w:val="both"/>
        <w:textAlignment w:val="center"/>
        <w:rPr>
          <w:rFonts w:hint="eastAsia" w:ascii="宋体" w:hAnsi="宋体" w:eastAsia="宋体" w:cs="宋体"/>
          <w:b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281" w:firstLineChars="100"/>
        <w:jc w:val="both"/>
        <w:textAlignment w:val="center"/>
        <w:rPr>
          <w:rFonts w:hint="eastAsia" w:ascii="宋体" w:hAnsi="宋体" w:eastAsia="宋体" w:cs="宋体"/>
          <w:b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281" w:firstLineChars="100"/>
        <w:jc w:val="both"/>
        <w:textAlignment w:val="center"/>
        <w:rPr>
          <w:rFonts w:hint="eastAsia" w:ascii="宋体" w:hAnsi="宋体" w:eastAsia="宋体" w:cs="宋体"/>
          <w:b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281" w:firstLineChars="100"/>
        <w:jc w:val="both"/>
        <w:textAlignment w:val="center"/>
        <w:rPr>
          <w:rFonts w:hint="eastAsia" w:ascii="宋体" w:hAnsi="宋体" w:eastAsia="宋体" w:cs="宋体"/>
          <w:b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281" w:firstLineChars="100"/>
        <w:jc w:val="both"/>
        <w:textAlignment w:val="center"/>
        <w:rPr>
          <w:rFonts w:hint="eastAsia" w:ascii="宋体" w:hAnsi="宋体" w:eastAsia="宋体" w:cs="宋体"/>
          <w:b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281" w:firstLineChars="100"/>
        <w:jc w:val="both"/>
        <w:textAlignment w:val="center"/>
        <w:rPr>
          <w:rFonts w:hint="eastAsia" w:ascii="宋体" w:hAnsi="宋体" w:eastAsia="宋体" w:cs="宋体"/>
          <w:b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281" w:firstLineChars="100"/>
        <w:jc w:val="both"/>
        <w:textAlignment w:val="center"/>
        <w:rPr>
          <w:rFonts w:hint="eastAsia" w:ascii="宋体" w:hAnsi="宋体" w:eastAsia="宋体" w:cs="宋体"/>
          <w:b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eastAsia" w:ascii="宋体" w:hAnsi="宋体" w:eastAsia="宋体" w:cs="宋体"/>
          <w:b/>
          <w:i w:val="0"/>
          <w:color w:val="auto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auto"/>
          <w:kern w:val="0"/>
          <w:sz w:val="30"/>
          <w:szCs w:val="30"/>
          <w:u w:val="none"/>
          <w:lang w:val="en-US" w:eastAsia="zh-CN" w:bidi="ar"/>
        </w:rPr>
        <w:t>三、临淄区金岭卫生院家庭医生签约团队及服务区域划分</w:t>
      </w:r>
    </w:p>
    <w:tbl>
      <w:tblPr>
        <w:tblStyle w:val="3"/>
        <w:tblW w:w="101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710"/>
        <w:gridCol w:w="1005"/>
        <w:gridCol w:w="1875"/>
        <w:gridCol w:w="2175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团队分工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赵树祥团队一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赵树祥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13884615495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家庭医生、团队长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金岭二村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石雅文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13789898207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中医师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赵玉红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13475537707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边爱莉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13964344022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徐晨曦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18764335287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团队助理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毕爱华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13409076187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徐征平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18264326357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赵树祥团队二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赵树祥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13884615495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家庭医生、团队长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金岭三村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石雅文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13789898207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中医师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王慧霞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18553350580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崔爱凤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13605337051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15269352155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刘永环团队一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刘永环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15963300495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家庭医生、团队长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金岭五村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金岭六村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代长红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13869346444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中医师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王丽培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13853337040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毕素芳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13864487967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刘荣波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13335235998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团队助理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孙兴霞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13678647395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团队助理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于爱莲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13070659673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团队助理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18053326359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谭延香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18560399955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于亦锋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18953322265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宋静团队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13964448841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家庭医生、团队长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金岭一村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金岭南居委会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丁立营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13589492695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中医师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王国云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15314290593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15853357118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王丽文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13864352901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团队助理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伊康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13325205556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团队助理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刘冬洁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13031792090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团队助理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王丽丽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13455353234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丁国瀛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18560813738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李聪聪团队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李聪聪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15653355717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家庭医生、团队长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艾庄村        披甲村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刘秀玲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15853374517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13723992965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察欣欣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15053603923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中医师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王海军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15898757673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刘艳芳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13475333343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刘永环团队二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刘永环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15963300495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团队长</w:t>
            </w:r>
          </w:p>
        </w:tc>
        <w:tc>
          <w:tcPr>
            <w:tcW w:w="18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李万立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13589499671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家庭医生</w:t>
            </w:r>
          </w:p>
        </w:tc>
        <w:tc>
          <w:tcPr>
            <w:tcW w:w="18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魏心语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15953327929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8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孔梦然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17663053237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18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代长红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13869346444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中医师</w:t>
            </w:r>
          </w:p>
        </w:tc>
        <w:tc>
          <w:tcPr>
            <w:tcW w:w="18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毕娜娜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17862472818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8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池芳芳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18653630678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8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淄博市市</w:t>
            </w:r>
            <w:r>
              <w:rPr>
                <w:rFonts w:hint="eastAsia" w:ascii="仿宋" w:hAnsi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医院专科医师团队</w:t>
            </w:r>
          </w:p>
        </w:tc>
        <w:tc>
          <w:tcPr>
            <w:tcW w:w="865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徐雪冰-赵树祥团队一      王群群-刘永环团队一       马国伟-宋静团队            王凡川-赵树祥团队二      赵莹莹-刘永环团队二       薛鹏飞-李聪聪团队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5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5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5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pgSz w:w="11906" w:h="16838"/>
      <w:pgMar w:top="1440" w:right="850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900065-A131-4E04-A2E3-51043AFAD7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97E0544-FB76-4BA1-807D-6E0ABE5E927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CA2FFDB-B5A4-4A02-A5D1-5075AAA6C4E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EF3AA"/>
    <w:multiLevelType w:val="singleLevel"/>
    <w:tmpl w:val="9EFEF3A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D89DD2B"/>
    <w:multiLevelType w:val="singleLevel"/>
    <w:tmpl w:val="FD89DD2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F6D00E1"/>
    <w:multiLevelType w:val="multilevel"/>
    <w:tmpl w:val="0F6D00E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D66E04"/>
    <w:multiLevelType w:val="multilevel"/>
    <w:tmpl w:val="1CD66E0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5D15638"/>
    <w:multiLevelType w:val="multilevel"/>
    <w:tmpl w:val="35D1563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921CE1E"/>
    <w:multiLevelType w:val="singleLevel"/>
    <w:tmpl w:val="3921CE1E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3B10000"/>
    <w:multiLevelType w:val="singleLevel"/>
    <w:tmpl w:val="53B1000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667CE782"/>
    <w:multiLevelType w:val="singleLevel"/>
    <w:tmpl w:val="667CE78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NjI0ZmJlYzcyZDgwMmI2MGJjOWU5NzI1OWJmZjIifQ=="/>
    <w:docVar w:name="KY_MEDREF_DOCUID" w:val="{32ED5CE0-228A-462E-8767-03AA0DA0AAEC}"/>
    <w:docVar w:name="KY_MEDREF_VERSION" w:val="3"/>
  </w:docVars>
  <w:rsids>
    <w:rsidRoot w:val="00000000"/>
    <w:rsid w:val="02720839"/>
    <w:rsid w:val="02AE110E"/>
    <w:rsid w:val="040B7E59"/>
    <w:rsid w:val="0B175010"/>
    <w:rsid w:val="13D2508C"/>
    <w:rsid w:val="2CA264C2"/>
    <w:rsid w:val="31901DBB"/>
    <w:rsid w:val="31D90696"/>
    <w:rsid w:val="356F785E"/>
    <w:rsid w:val="3793032E"/>
    <w:rsid w:val="41401651"/>
    <w:rsid w:val="4A3C2A8A"/>
    <w:rsid w:val="4E9B64F5"/>
    <w:rsid w:val="5076790C"/>
    <w:rsid w:val="51182DAF"/>
    <w:rsid w:val="62AB6017"/>
    <w:rsid w:val="640B5E3C"/>
    <w:rsid w:val="70A22DB5"/>
    <w:rsid w:val="70AE3508"/>
    <w:rsid w:val="75453DBC"/>
    <w:rsid w:val="78B83176"/>
    <w:rsid w:val="7A63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4725</Words>
  <Characters>5268</Characters>
  <Lines>0</Lines>
  <Paragraphs>0</Paragraphs>
  <TotalTime>8</TotalTime>
  <ScaleCrop>false</ScaleCrop>
  <LinksUpToDate>false</LinksUpToDate>
  <CharactersWithSpaces>7633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2022-02-23T06:53:00Z</dcterms:created>
  <dc:creator>DELL</dc:creator>
  <cp:lastModifiedBy>Lenovo</cp:lastModifiedBy>
  <dcterms:modified xsi:type="dcterms:W3CDTF">2024-05-23T00:49:43Z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9BB1BE3196354D0FA62A838C38EFDEEF</vt:lpwstr>
  </property>
</Properties>
</file>