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年家庭医生签约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-个性化服务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</w:t>
      </w:r>
    </w:p>
    <w:tbl>
      <w:tblPr>
        <w:tblStyle w:val="2"/>
        <w:tblpPr w:leftFromText="180" w:rightFromText="180" w:vertAnchor="text" w:horzAnchor="page" w:tblpX="526" w:tblpY="261"/>
        <w:tblOverlap w:val="never"/>
        <w:tblW w:w="15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63"/>
        <w:gridCol w:w="787"/>
        <w:gridCol w:w="8650"/>
        <w:gridCol w:w="650"/>
        <w:gridCol w:w="700"/>
        <w:gridCol w:w="825"/>
        <w:gridCol w:w="638"/>
        <w:gridCol w:w="662"/>
        <w:gridCol w:w="701"/>
        <w:gridCol w:w="5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服务包  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签约适宜人群</w:t>
            </w:r>
          </w:p>
        </w:tc>
        <w:tc>
          <w:tcPr>
            <w:tcW w:w="8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服 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 服 务 项 目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年服务次数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分项服务费用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总服务费用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基本公卫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承担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医保承担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医疗机构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减免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包</w:t>
            </w:r>
          </w:p>
        </w:tc>
        <w:tc>
          <w:tcPr>
            <w:tcW w:w="86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减免查体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包</w:t>
            </w:r>
          </w:p>
        </w:tc>
        <w:tc>
          <w:tcPr>
            <w:tcW w:w="7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全人群</w:t>
            </w: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191元</w:t>
            </w:r>
          </w:p>
        </w:tc>
        <w:tc>
          <w:tcPr>
            <w:tcW w:w="6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7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130元</w:t>
            </w:r>
          </w:p>
        </w:tc>
        <w:tc>
          <w:tcPr>
            <w:tcW w:w="5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辅助检查项目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(不限次数）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：化验（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不包括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北大医疗鲁中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医院检验送检项目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）、彩超、一般心电图、拍片、动态心电图、动态血压等，享受医保报销后减免20%的个人自付费用； 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中医理疗项目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（不限次数）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：享受医保报销后减免20%的个人自付费用；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4、查体项目（一次）：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一般体格检查、血糖、血脂、一般心电图、腹部（肝胆胰脾）彩超等一次； 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155元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提供常见病、多发病和诊断明确慢性病诊疗服务。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选择适宜的就医途径，提供双向转诊服务；一对一健康问题电话咨询指导服务；   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提供预约转诊服务，为签约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提供专业就医路径指导。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8.提供健康评估并制定个性化健康管理方案。  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中医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治未病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包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全人群</w:t>
            </w: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156元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95元</w:t>
            </w:r>
          </w:p>
        </w:tc>
        <w:tc>
          <w:tcPr>
            <w:tcW w:w="57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中医针灸（或理疗）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提供常见病、多发病和诊断明确慢性病诊疗服务。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选择适宜的就医途径，提供双向转诊服务；一对一健康问题电话咨询指导服务；  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提供预约转诊服务，为签约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提供专业就医路径指导。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.提供健康评估并制定个性化健康管理方案。 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2、全年享受200元减免优惠，分4次完成，每次最多减免50元（医保报销后）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口腔预约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诊疗服务。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选择适宜的就医途径，提供双向转诊服务；一对一健康问题电话咨询指导服务；   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提供预约转诊服务，为签约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提供专业就医路径指导。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.提供健康评估并制定个性化健康管理方案。  </w:t>
            </w:r>
          </w:p>
        </w:tc>
        <w:tc>
          <w:tcPr>
            <w:tcW w:w="6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包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慢性病筛查服务包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全人群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257元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126元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辅助检查项目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(不限次数）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：化验（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不包括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北大医疗鲁中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医院检验送检项目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）、彩超、一般心电图、拍片、动态心电图、动态血压等，享受医保报销后减免20%的个人自付费用；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中医理疗项目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（不限次数）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：享受医保报销后减免20%的个人自付费用；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每年在签约单位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开展一次包括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血常规、尿常规、一般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心电图、血糖、血脂、肝功能、肾功能、腹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部彩超（肝、胆、胰、睥、肾）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在内的体检，针对检查结果进行健康评估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 xml:space="preserve">。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221元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提供常见病、多发病和诊断明确慢性病诊疗服务。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选择适宜的就医途径，提供双向转诊服务；一对一健康问题电话咨询指导服务；  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提供预约转诊服务，为签约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提供专业就医路径指导。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8.提供健康评估并制定个性化健康管理方案。 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新冠肺炎防治服务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全人群</w:t>
            </w: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306元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125元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2、提供</w:t>
            </w:r>
            <w:r>
              <w:rPr>
                <w:rFonts w:hint="eastAsia"/>
                <w:sz w:val="18"/>
                <w:szCs w:val="18"/>
              </w:rPr>
              <w:t>健康教育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指导及</w:t>
            </w:r>
            <w:r>
              <w:rPr>
                <w:rFonts w:hint="eastAsia"/>
                <w:sz w:val="18"/>
                <w:szCs w:val="18"/>
              </w:rPr>
              <w:t>新冠肺炎相关咨询服务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对未完成加强免疫的人员，引导其尽快接种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/>
                <w:sz w:val="18"/>
                <w:szCs w:val="18"/>
              </w:rPr>
              <w:t>根据签约对象实际情况，为有需要的感染者提供指夹式脉搏血氧仪等开展健康监测。如出现持续高热，呼吸困难、指氧饱和度&lt;93%等情况尽快转诊。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/>
                <w:sz w:val="18"/>
                <w:szCs w:val="18"/>
              </w:rPr>
              <w:t>每周随访一次，可根据需要加密随访频次，至居家治疗观察结束。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每年在签约单位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开展一次包括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血常规、尿常规、一般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心电图、血糖、血脂、肝功能、肾功能、腹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部彩超（肝、胆、胰、睥、肾）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在内的体检，针对检查结果进行健康评估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</w:t>
            </w:r>
            <w:r>
              <w:rPr>
                <w:rFonts w:hint="eastAsia"/>
                <w:sz w:val="18"/>
                <w:szCs w:val="18"/>
              </w:rPr>
              <w:t>向居家治疗的无症状或症状轻微的感染者通过电话、微信或线下等方式提供健康咨询、用药指导等。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  <w:lang w:val="en-US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年家庭医生签约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-特殊人群中级服务包（贫困低保及计生家庭）</w:t>
      </w:r>
    </w:p>
    <w:tbl>
      <w:tblPr>
        <w:tblStyle w:val="2"/>
        <w:tblpPr w:leftFromText="180" w:rightFromText="180" w:vertAnchor="text" w:horzAnchor="page" w:tblpX="967" w:tblpY="329"/>
        <w:tblOverlap w:val="never"/>
        <w:tblW w:w="14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9002"/>
        <w:gridCol w:w="713"/>
        <w:gridCol w:w="713"/>
        <w:gridCol w:w="712"/>
        <w:gridCol w:w="575"/>
        <w:gridCol w:w="625"/>
        <w:gridCol w:w="612"/>
        <w:gridCol w:w="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对象</w:t>
            </w:r>
          </w:p>
        </w:tc>
        <w:tc>
          <w:tcPr>
            <w:tcW w:w="9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年服务次数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分项服务费用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总服务费用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基本公卫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医保承担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机构减免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个人负担（元）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贫困低保健康人群</w:t>
            </w:r>
          </w:p>
        </w:tc>
        <w:tc>
          <w:tcPr>
            <w:tcW w:w="9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238元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207元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次体格检查和辅助检查（含血常规、尿常规、肝功能、肾功能、空腹血糖、血脂、一般心电图和腹部 B 超检查）。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3、随访评估、健康指导。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严重精神障碍患者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、高血压病患者、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2型糖尿病患者</w:t>
            </w: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332元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169元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2、提供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次体格检查和辅助检查（含血常规、尿常规、肝功能、肾功能、空腹血糖、血脂、一般心电图和腹部 B 超检查）。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167元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按慢性病患者健康管理，提供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每季度一次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随访评估，健康指导；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提供健康教育处方。 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134元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肺结核患者</w:t>
            </w: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320元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169元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2、提供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次体格检查和辅助检查（含血常规、尿常规、肝功能、肾功能、空腹血糖、血脂、一般心电图和腹部 B 超检查）。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167元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3、提供面对面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、督导服药，开展分类干预和结案评估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提供健康教育处方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122元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贫困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低保的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脑血管病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、冠心病、慢阻肺、老年人慢支、类风湿性关节炎、骨关节炎患者</w:t>
            </w: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240元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109元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2、提供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次体格检查和辅助检查（含血常规、尿常规、肝功能、肾功能、空腹血糖、血脂、一般心电图和腹部 B 超检查）。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167元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3、提供随访评估、健康指导、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健康教育处方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42元</w:t>
            </w:r>
          </w:p>
        </w:tc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计生特殊家庭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332元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169元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次体格检查和辅助检查（含血常规、尿常规、肝功能、肾功能、空腹血糖、血脂、一般心电图和腹部 B 超检查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(镇政府安排）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167元</w:t>
            </w: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3、慢性病患者按基本公卫规范要求提供评估随访、健康指导，发放健康教育处方。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134元</w:t>
            </w: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年家庭医生签约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-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基础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服务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包</w:t>
      </w:r>
    </w:p>
    <w:tbl>
      <w:tblPr>
        <w:tblStyle w:val="2"/>
        <w:tblpPr w:leftFromText="180" w:rightFromText="180" w:vertAnchor="text" w:horzAnchor="page" w:tblpX="755" w:tblpY="329"/>
        <w:tblOverlap w:val="never"/>
        <w:tblW w:w="152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900"/>
        <w:gridCol w:w="9088"/>
        <w:gridCol w:w="712"/>
        <w:gridCol w:w="763"/>
        <w:gridCol w:w="687"/>
        <w:gridCol w:w="675"/>
        <w:gridCol w:w="563"/>
        <w:gridCol w:w="625"/>
        <w:gridCol w:w="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服务包  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签约适宜人群</w:t>
            </w: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年服务次数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分项服务费用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总服务费用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基本公卫承担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医保承担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机构减免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个人负担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全人群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人群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28元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建立规范化居民电子档案，实行动态管理和更新。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、健康教育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、健康生活方式指导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、预约转诊服务，为签约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提供专业就医路径指导。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、提供常见病、多发病和诊断明确慢性病诊疗服务。（具体项目根据物价局定价收费）。 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0-6岁儿童服务包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0-6岁儿童</w:t>
            </w: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336元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336元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2、新生儿健康信息综合管理、新生儿家庭访视、满月健康管理、0-3岁婴幼儿健康管理、4-6岁儿童健康管理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3、0-3岁儿童中医健康指导服务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孕产妇服务包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孕产妇</w:t>
            </w: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351元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351元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2、综合信息管理、建立《母子健康手册》，并进行产前随访、健康评估、健康教育和指导。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3、产后访视、产后42天检查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4、母乳喂养及哺乳期饮食指导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严重精神障碍服务包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严重精神障碍患者</w:t>
            </w: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416元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272元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144元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2、严重精神障碍患者信息管理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4次随访评估，并分类干预。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每年进行 1次健康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一般体格检查、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血压、体重、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血常规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、尿常规、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血糖、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血脂、肝功、肾功、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、腹部彩超）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5、心理咨询疏导、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发放健康教育处方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1元</w:t>
            </w:r>
          </w:p>
        </w:tc>
        <w:tc>
          <w:tcPr>
            <w:tcW w:w="6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肺结核服务包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肺结核患者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207元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207元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2、肺结核患者信息管理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3、面对面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、督导服药，开展分类干预和结案评估。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4、健康评估、发放健康教育处方。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老年人服务包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65岁及以上老年人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218元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218元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2、健康体检（一般体检检查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血常规、尿常规、肝功能、肾功能、空腹血糖、血脂、心电图和腹部 B 超检查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）、体检报告反馈及健康指导。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中医体质辨识和中医药保健指导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高血压服务包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高血压患者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143元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138元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 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面对面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服务（测血压、身高、体重、用药指导），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92元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次较全面的健康检查。检查内容包括：体温、脉搏、呼吸、血压、身高、体重、腰围、皮肤、浅表淋巴结、心脏、肺部、腹部等常规体格检查，并对口腔、视力、听力和运动功能等进行判断。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4、健康评估并制定健康管理方案，健康指导，发放健康教育处方。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双向转诊服务。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糖尿病服务包</w:t>
            </w:r>
          </w:p>
        </w:tc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2型糖尿病患者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188元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185元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3元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4 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面对面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服务（测血压、血糖、身高、体重、足背动脉、用药指导），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次较全面的健康检查。检查内容包括：体温、脉搏、呼吸、血压、身高、体重、腰围、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空腹血糖、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皮肤、浅表淋巴结、心脏、肺部、腹部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、足背动脉搏动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等常规体格检查，并对口腔、视力、听力和运动功能等进行判断。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4、健康评估并制定健康管理方案，健康指导，发放健康教育处方。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双向转诊服务。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“三高共管”健康管理服务包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60岁以上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高血压、高血糖、高血脂人群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106元</w:t>
            </w:r>
          </w:p>
        </w:tc>
        <w:tc>
          <w:tcPr>
            <w:tcW w:w="6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83元</w:t>
            </w:r>
          </w:p>
        </w:tc>
        <w:tc>
          <w:tcPr>
            <w:tcW w:w="5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3元</w:t>
            </w:r>
          </w:p>
        </w:tc>
        <w:tc>
          <w:tcPr>
            <w:tcW w:w="625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20元</w:t>
            </w:r>
          </w:p>
        </w:tc>
        <w:tc>
          <w:tcPr>
            <w:tcW w:w="55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次体格检查和辅助检查（含空腹血糖、血脂）。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每季度一次随访服务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（结合慢性病管理进行）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。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残疾人包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残疾人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63元</w:t>
            </w:r>
          </w:p>
        </w:tc>
        <w:tc>
          <w:tcPr>
            <w:tcW w:w="6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25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53元</w:t>
            </w:r>
          </w:p>
        </w:tc>
        <w:tc>
          <w:tcPr>
            <w:tcW w:w="55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2、建立健康档案、提供随访评估服务。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按规范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3、健康体检（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体温、脉搏、呼吸、血压、身高、体重、腰围、皮肤、浅表淋巴结、心脏、肺部、腹部等常规体格检查，并对口腔、视力、听力和运动功能等进行判断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按规范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3、提供康复功能评定，并制定个性化康复计划；提供分类干预、心理疏导。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4、门诊康复指导、用药指导、无障碍环境适应指导；居家康复、生活指导、卧床护理等指导。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发放健康教育处方。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脑卒中包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脑卒中患者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52元</w:t>
            </w:r>
          </w:p>
        </w:tc>
        <w:tc>
          <w:tcPr>
            <w:tcW w:w="55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2、提供随访评估服务，并制定健康管理方案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 1 次较全面的健康检查。检查内容包括：体温、脉搏、呼吸、血压、身高、体重、腰围、皮肤、浅表淋巴结、心脏、肺部、腹部等常规体格检查，并对口腔、视力、听力和运动功能等进行判断。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发放健康教育处方。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1元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医养结合包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60岁以上老年人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81元</w:t>
            </w:r>
          </w:p>
        </w:tc>
        <w:tc>
          <w:tcPr>
            <w:tcW w:w="675" w:type="dxa"/>
            <w:vMerge w:val="restart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56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50元</w:t>
            </w:r>
          </w:p>
        </w:tc>
        <w:tc>
          <w:tcPr>
            <w:tcW w:w="55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2.每年2次：测血压、血糖检测、康复指导、护理技能、保健咨询、营养改善指导等6项服务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备注：60岁以上老年人和慢性病患者，已享受健康体检和随访服务的不再重复。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新冠肺炎防治初级服务包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全人群</w:t>
            </w: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1、全人群基础包服务项目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31元</w:t>
            </w:r>
          </w:p>
        </w:tc>
        <w:tc>
          <w:tcPr>
            <w:tcW w:w="55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健康教育，健康生活指导，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对未完成加强免疫的人员，引导其尽快接种 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3.提供新冠肺炎相关咨询服务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6838" w:h="11906" w:orient="landscape"/>
      <w:pgMar w:top="612" w:right="873" w:bottom="669" w:left="87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ODk3MGFkZDNhYzU1MDg3ZmRhNzRhODZmYTFiZTUifQ=="/>
  </w:docVars>
  <w:rsids>
    <w:rsidRoot w:val="00000000"/>
    <w:rsid w:val="05760640"/>
    <w:rsid w:val="09C972E7"/>
    <w:rsid w:val="0A7F2BB4"/>
    <w:rsid w:val="18921C45"/>
    <w:rsid w:val="19BA614A"/>
    <w:rsid w:val="1D0E54CF"/>
    <w:rsid w:val="1FBC206F"/>
    <w:rsid w:val="2296628C"/>
    <w:rsid w:val="29162832"/>
    <w:rsid w:val="2E8B665B"/>
    <w:rsid w:val="31CB47E0"/>
    <w:rsid w:val="342C6F22"/>
    <w:rsid w:val="3E614450"/>
    <w:rsid w:val="3F997D1F"/>
    <w:rsid w:val="40014894"/>
    <w:rsid w:val="44490DC4"/>
    <w:rsid w:val="481E3C44"/>
    <w:rsid w:val="4C5A4D46"/>
    <w:rsid w:val="520D4F64"/>
    <w:rsid w:val="55436A98"/>
    <w:rsid w:val="55D76FC9"/>
    <w:rsid w:val="61113ACC"/>
    <w:rsid w:val="716C7679"/>
    <w:rsid w:val="74BB55D3"/>
    <w:rsid w:val="754E7067"/>
    <w:rsid w:val="781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4076</Words>
  <Characters>4310</Characters>
  <Lines>0</Lines>
  <Paragraphs>0</Paragraphs>
  <TotalTime>110</TotalTime>
  <ScaleCrop>false</ScaleCrop>
  <LinksUpToDate>false</LinksUpToDate>
  <CharactersWithSpaces>4389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2023-03-01T00:56:00Z</dcterms:created>
  <dc:creator>Lenovo</dc:creator>
  <cp:lastModifiedBy>刘小吖</cp:lastModifiedBy>
  <dcterms:modified xsi:type="dcterms:W3CDTF">2023-05-31T03:05:42Z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1D3440B690E94085B4D50E39964D16DC</vt:lpwstr>
  </property>
</Properties>
</file>