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临淄区信访局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职责任务清单</w:t>
      </w:r>
    </w:p>
    <w:p>
      <w:pPr>
        <w:spacing w:line="560" w:lineRule="exact"/>
        <w:ind w:firstLine="645"/>
        <w:rPr>
          <w:rFonts w:eastAsia="楷体_GB2312"/>
          <w:sz w:val="32"/>
        </w:rPr>
      </w:pPr>
    </w:p>
    <w:p>
      <w:pPr>
        <w:spacing w:line="560" w:lineRule="exact"/>
        <w:ind w:firstLine="645"/>
        <w:rPr>
          <w:rFonts w:eastAsia="楷体_GB2312"/>
          <w:sz w:val="32"/>
        </w:rPr>
      </w:pPr>
    </w:p>
    <w:p>
      <w:pPr>
        <w:spacing w:line="560" w:lineRule="exact"/>
        <w:ind w:firstLine="645"/>
        <w:rPr>
          <w:rFonts w:eastAsia="楷体_GB2312"/>
          <w:sz w:val="32"/>
        </w:rPr>
      </w:pPr>
    </w:p>
    <w:p>
      <w:pPr>
        <w:pStyle w:val="2"/>
        <w:rPr>
          <w:rFonts w:hint="eastAsia" w:ascii="楷体_GB2312" w:eastAsia="楷体_GB2312"/>
          <w:sz w:val="44"/>
        </w:rPr>
      </w:pPr>
    </w:p>
    <w:p>
      <w:pPr>
        <w:rPr>
          <w:rFonts w:hint="eastAsia" w:ascii="楷体_GB2312" w:eastAsia="楷体_GB2312"/>
          <w:sz w:val="44"/>
        </w:rPr>
      </w:pPr>
    </w:p>
    <w:p>
      <w:pPr>
        <w:pStyle w:val="2"/>
        <w:rPr>
          <w:rFonts w:hint="eastAsia" w:ascii="楷体_GB2312" w:eastAsia="楷体_GB2312"/>
          <w:sz w:val="44"/>
        </w:rPr>
      </w:pPr>
    </w:p>
    <w:p>
      <w:pPr>
        <w:rPr>
          <w:rFonts w:hint="eastAsia"/>
        </w:rPr>
      </w:pPr>
    </w:p>
    <w:p>
      <w:pPr>
        <w:spacing w:line="720" w:lineRule="exact"/>
        <w:jc w:val="center"/>
        <w:rPr>
          <w:rFonts w:hint="eastAsia" w:ascii="楷体_GB2312" w:eastAsia="楷体_GB2312"/>
          <w:sz w:val="44"/>
        </w:rPr>
      </w:pPr>
    </w:p>
    <w:p>
      <w:pPr>
        <w:spacing w:line="720" w:lineRule="exact"/>
        <w:jc w:val="center"/>
        <w:rPr>
          <w:rFonts w:hint="eastAsia" w:ascii="楷体_GB2312" w:eastAsia="楷体_GB2312"/>
          <w:sz w:val="44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办公室.............................................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  <w:sectPr>
          <w:footerReference r:id="rId3" w:type="default"/>
          <w:pgSz w:w="11906" w:h="16838"/>
          <w:pgMar w:top="1871" w:right="1531" w:bottom="1871" w:left="153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spacing w:line="480" w:lineRule="exact"/>
        <w:ind w:left="0"/>
        <w:jc w:val="center"/>
        <w:rPr>
          <w:rFonts w:hint="eastAsia" w:ascii="仿宋_GB2312" w:hAnsi="仿宋_GB2312" w:eastAsia="黑体" w:cs="仿宋_GB2312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办公室（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挂信访科牌子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3104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55" w:type="dxa"/>
            <w:gridSpan w:val="2"/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“三定”规定对应内容</w:t>
            </w:r>
          </w:p>
        </w:tc>
        <w:tc>
          <w:tcPr>
            <w:tcW w:w="39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科室工作任务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51" w:type="dxa"/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部门</w:t>
            </w:r>
          </w:p>
          <w:p>
            <w:pPr>
              <w:pStyle w:val="2"/>
              <w:ind w:lef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主要职责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科室职责</w:t>
            </w:r>
          </w:p>
        </w:tc>
        <w:tc>
          <w:tcPr>
            <w:tcW w:w="3923" w:type="dxa"/>
            <w:vMerge w:val="continue"/>
            <w:noWrap w:val="0"/>
            <w:vAlign w:val="center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5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、处理人民群众、境外人士、法人以及其他组织向区委、区政府及其领导同志的来信，办理通过互联网、手机短信、微信、公众号、客户端、传真、电话等形式提出的信访事项，接待到区委、区政府上访的群众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二、负责汇总分析通过信访渠道向区委、区政府提出的重要意见建议。征集社会各界对区委、区政府工作和全区经济社会发展的意见建议，向区委、区政府报告。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三、承办市委、市政府以及市有关机关批转的信访事项，承办区委、区政府批转的信访事项。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四、对紧急重大的信访问题和跨地区、跨部门、跨行业以及人事分离、人户分离、人事户分离的信访问题，进行查办或者协调处理。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五、向有关镇、街道和部门转送、交办和督查来信来访问题，并审查处理结果。对区委、区政府批转和上级机关交办的信访事项，做好处理结果的反馈。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六、综合分析、调查研究来信来访反映的情况和问题，及时向区委、区政府反映，并提出解决问题的意见或者建议。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七、加强信访法规宣传教育，维护信访秩序。指导各镇、街道和区直各部门、单位的信访以及人民建议征集工作。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八、负责应当由区政府受理的复查信访事项的办理工作。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九、负责本部门和代管事业单位党的建设工作。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十、完成区委、区政府交办的其他任务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1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（一）负责文电、会务、督查、机要、保密、档案、应急、值班、安全等机关日常运转工作。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（二）负责局机关和所属单位的财务、国有资产管理以及机构编制、人事管理、意识形态、社会保障等工作，组织指导全区信访系统干部队伍建设和教育培训工作。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（三）负责局机关和所属单位离退休人员的管理服务工作。负责指导检查各镇、街道和区直各部门、单位贯彻落实有关信访工作的方针、政策和法律、法规情况。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（四）负责推进本系统职能转变和行政审批制度改革工作，组织编制系统内权责清单，深化简政放权，加强事中事后监管，优化权力运行流程，推进政务服务标准化。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（五）负责到区委、区政府的来访群众的接待处理工作。负责协助做好进京到省到市上访群众后续接待处置协调工作。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（六）负责信访隐患和矛盾纠纷排查、指导镇、街道加强信访基层联络员队伍管理使用、组织信访积案治理工作。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（七）负责跨地区、跨部门、跨行业和人事分离、人户分离、人事户分离信访事项的查办或者协调处理。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（八）负责区信访工作联席会议办公室日常工作。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九）负责处理人民群众、境外人士、法人以及其他组织给区委、区政府的来信（含传真、电话）。承办省委、省政府以及省有关机关，市委、市政府以及市有关机关，区委、区政府转送、交办的来信事项并督查落实。向有关镇、街道和部门、单位转送、交办来信事项。协调指导开展网上信访工作。综合反映来信情况，向区委、区政府报送有关意见建议。指导镇、街道和部门、单位办信工作。负责区级及以上领导干部接访下访和处理信访问题的组织协调、跟踪落实工作。负责应当由区政府受理的复查信访事项的办理工作。负责已终结信访事项报备工作。承办应当由区政府受理的重要信访事项和复查事项的听证工作。指导、监督全区信访事项复查和听证工作。</w:t>
            </w:r>
            <w:bookmarkStart w:id="0" w:name="_GoBack"/>
            <w:bookmarkEnd w:id="0"/>
          </w:p>
        </w:tc>
        <w:tc>
          <w:tcPr>
            <w:tcW w:w="3923" w:type="dxa"/>
            <w:vMerge w:val="restart"/>
            <w:noWrap w:val="0"/>
            <w:vAlign w:val="center"/>
          </w:tcPr>
          <w:p>
            <w:pPr>
              <w:pStyle w:val="2"/>
              <w:spacing w:line="280" w:lineRule="exact"/>
              <w:ind w:left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公务接待工作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公车管理工作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会务工作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应急和值班工作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文电（收发文）办理工作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保密和机要管理工作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财务管理工作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内部审计工作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信息公开和政务公开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微信公众号运营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科级及以下工作人员考核工作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工资福利管理工作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领导干部个人事项报告管理工作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档案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印章使用管理工作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15、承担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文字材料撰写工作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典型经验、信访法规宣传工作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信访工作调查研究工作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18、承担接待到区委、区政府、区信访服务大厅上访的群众。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19、负责转办、交办、督办上级转送的来访事项。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20、负责对群众反映的意见建议，进行调研分析，做好矛盾纠纷排查化解工作，推动镇办及区直相关部门改进工作、完善政策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21、组织协调、会商紧急、重大、疑难信访事项，控增量、减存量解决好群众反映的合理诉求。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22、牵头做好信访基础业务规范化工作。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群众致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区委、区政府、区信访局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主要领导来信的办理工作。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国家信访局、省信访局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、市信访局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系统转送、交办、督办来信件的办理工作。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中央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省委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和市委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巡视组交办来信件的办理工作。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人民网网友致省委书记、省长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，市委书记、市长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留言件的办理工作。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27、负责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来信事项基础业务规范化的业务培训和指导工作。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及时接收、登记、审核、交办、转送、督办、告知、答复、上报、统计和归档网上信访事项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领导干部公开接访工作。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复查信访事项办理工作。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负责局机关和所 </w:t>
            </w:r>
            <w:r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  <w:t>属单位党的建设、精神 文明建设和群团工作。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、完成局领导交办的其他任务。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51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923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51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923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51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923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51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923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2" w:hRule="atLeast"/>
        </w:trPr>
        <w:tc>
          <w:tcPr>
            <w:tcW w:w="2251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923" w:type="dxa"/>
            <w:vMerge w:val="continue"/>
            <w:noWrap w:val="0"/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4CC852-C331-44C2-80EE-A4AFE5B892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0CFCCB0-56AF-4146-80D4-E3059C70B892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B97B8B26-960F-4426-B694-5481DE5B4AFE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B51F01E8-1C98-4FD1-80B3-75BCB06BDD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49AE59F-74D2-49A2-A69A-53A933A5EF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2520"/>
    <w:rsid w:val="007A6850"/>
    <w:rsid w:val="00DD4471"/>
    <w:rsid w:val="01257C9D"/>
    <w:rsid w:val="02F00B80"/>
    <w:rsid w:val="035B4EBF"/>
    <w:rsid w:val="0443249A"/>
    <w:rsid w:val="04F4635A"/>
    <w:rsid w:val="05914F58"/>
    <w:rsid w:val="06967F96"/>
    <w:rsid w:val="071D0821"/>
    <w:rsid w:val="0858184C"/>
    <w:rsid w:val="086472E1"/>
    <w:rsid w:val="0AFB2449"/>
    <w:rsid w:val="0B7E0254"/>
    <w:rsid w:val="0CBE35EC"/>
    <w:rsid w:val="0E111D03"/>
    <w:rsid w:val="0E164880"/>
    <w:rsid w:val="108916BC"/>
    <w:rsid w:val="13676BF2"/>
    <w:rsid w:val="1411104C"/>
    <w:rsid w:val="14D825F1"/>
    <w:rsid w:val="15355110"/>
    <w:rsid w:val="15FD5DE2"/>
    <w:rsid w:val="1611198F"/>
    <w:rsid w:val="16830C9A"/>
    <w:rsid w:val="179F2A7B"/>
    <w:rsid w:val="1871546E"/>
    <w:rsid w:val="1A2E7851"/>
    <w:rsid w:val="1B581DAA"/>
    <w:rsid w:val="1CDC08DF"/>
    <w:rsid w:val="1D3F3289"/>
    <w:rsid w:val="1E6E6C95"/>
    <w:rsid w:val="22D77A9E"/>
    <w:rsid w:val="25E31803"/>
    <w:rsid w:val="260C0C18"/>
    <w:rsid w:val="270644F4"/>
    <w:rsid w:val="274332D3"/>
    <w:rsid w:val="279D4470"/>
    <w:rsid w:val="280771AC"/>
    <w:rsid w:val="28BA6688"/>
    <w:rsid w:val="29873D5F"/>
    <w:rsid w:val="2AB35EB6"/>
    <w:rsid w:val="2B6232D5"/>
    <w:rsid w:val="2BA67FC0"/>
    <w:rsid w:val="2C76431B"/>
    <w:rsid w:val="2CAA64FF"/>
    <w:rsid w:val="2E1C1B28"/>
    <w:rsid w:val="2EE4657C"/>
    <w:rsid w:val="314A3F0A"/>
    <w:rsid w:val="35B03502"/>
    <w:rsid w:val="35F20827"/>
    <w:rsid w:val="36417C02"/>
    <w:rsid w:val="36757E0D"/>
    <w:rsid w:val="384B76A0"/>
    <w:rsid w:val="3A8F3AFF"/>
    <w:rsid w:val="3C3462C3"/>
    <w:rsid w:val="3C940310"/>
    <w:rsid w:val="3F3F4DC2"/>
    <w:rsid w:val="41280061"/>
    <w:rsid w:val="42AA6F2C"/>
    <w:rsid w:val="42AE2A1D"/>
    <w:rsid w:val="42CD37FB"/>
    <w:rsid w:val="451002DB"/>
    <w:rsid w:val="46056B81"/>
    <w:rsid w:val="461D24E1"/>
    <w:rsid w:val="46D204BB"/>
    <w:rsid w:val="47273DE2"/>
    <w:rsid w:val="4833797B"/>
    <w:rsid w:val="4844420C"/>
    <w:rsid w:val="48CD3DDF"/>
    <w:rsid w:val="49791DB5"/>
    <w:rsid w:val="4A495C7F"/>
    <w:rsid w:val="4A9045F7"/>
    <w:rsid w:val="4BCB71C9"/>
    <w:rsid w:val="4C0B0077"/>
    <w:rsid w:val="4C4D5013"/>
    <w:rsid w:val="4D022558"/>
    <w:rsid w:val="4D8C4ACD"/>
    <w:rsid w:val="4D9B2EC7"/>
    <w:rsid w:val="4DF54060"/>
    <w:rsid w:val="4FBA26FA"/>
    <w:rsid w:val="502A4C3E"/>
    <w:rsid w:val="50940129"/>
    <w:rsid w:val="509E7D07"/>
    <w:rsid w:val="50B26BBC"/>
    <w:rsid w:val="51761071"/>
    <w:rsid w:val="526755C7"/>
    <w:rsid w:val="52704691"/>
    <w:rsid w:val="57147B35"/>
    <w:rsid w:val="58E04A99"/>
    <w:rsid w:val="592E70B4"/>
    <w:rsid w:val="59624C15"/>
    <w:rsid w:val="599D0EE2"/>
    <w:rsid w:val="5A397514"/>
    <w:rsid w:val="5AA07432"/>
    <w:rsid w:val="5B120188"/>
    <w:rsid w:val="5BBD0E8D"/>
    <w:rsid w:val="5C5D47F7"/>
    <w:rsid w:val="5CAF6931"/>
    <w:rsid w:val="5CE51BE7"/>
    <w:rsid w:val="5CF35749"/>
    <w:rsid w:val="60D31DB0"/>
    <w:rsid w:val="60DF46DF"/>
    <w:rsid w:val="63742520"/>
    <w:rsid w:val="650073C1"/>
    <w:rsid w:val="6508647B"/>
    <w:rsid w:val="65682C2A"/>
    <w:rsid w:val="67741841"/>
    <w:rsid w:val="69FC3639"/>
    <w:rsid w:val="6A4D1413"/>
    <w:rsid w:val="6A6230B2"/>
    <w:rsid w:val="6A967F5B"/>
    <w:rsid w:val="6AC625EE"/>
    <w:rsid w:val="6B8D4893"/>
    <w:rsid w:val="6CEB489D"/>
    <w:rsid w:val="709A35AA"/>
    <w:rsid w:val="71314FE5"/>
    <w:rsid w:val="7136627D"/>
    <w:rsid w:val="720567DF"/>
    <w:rsid w:val="72260BAF"/>
    <w:rsid w:val="72864AB6"/>
    <w:rsid w:val="73663138"/>
    <w:rsid w:val="742B5D87"/>
    <w:rsid w:val="759B5FBD"/>
    <w:rsid w:val="75D3314C"/>
    <w:rsid w:val="773F3D95"/>
    <w:rsid w:val="776859B8"/>
    <w:rsid w:val="77B77018"/>
    <w:rsid w:val="782F57B8"/>
    <w:rsid w:val="78AD0B05"/>
    <w:rsid w:val="7B1F0C49"/>
    <w:rsid w:val="7BB30E22"/>
    <w:rsid w:val="7C8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2020-08-05T06:53:00Z</dcterms:created>
  <dc:creator>西湖雪狼</dc:creator>
  <cp:lastModifiedBy>杨咩咩。绵绵绵</cp:lastModifiedBy>
  <dcterms:modified xsi:type="dcterms:W3CDTF">2020-08-06T02:04:28Z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