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临淄区信访局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23</w:t>
      </w:r>
      <w:r>
        <w:rPr>
          <w:rFonts w:hint="eastAsia" w:ascii="Times New Roman" w:hAnsi="Times New Roman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Times New Roman" w:hAnsi="Times New Roman" w:eastAsia="仿宋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〕</w:t>
      </w:r>
      <w:r>
        <w:rPr>
          <w:rFonts w:ascii="Times New Roman" w:hAnsi="Times New Roman" w:eastAsia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Times New Roman" w:hAnsi="Times New Roman" w:eastAsia="仿宋"/>
          <w:color w:val="000000"/>
          <w:sz w:val="32"/>
          <w:szCs w:val="32"/>
        </w:rPr>
        <w:t>23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年1月1日到12月31日止。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如对报告内容有疑问，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请与临淄区信访局办公室联系（地址：临淄区人民路</w:t>
      </w:r>
      <w:r>
        <w:rPr>
          <w:rFonts w:ascii="Times New Roman" w:hAnsi="Times New Roman" w:eastAsia="仿宋"/>
          <w:color w:val="000000"/>
          <w:sz w:val="32"/>
          <w:szCs w:val="32"/>
        </w:rPr>
        <w:t>728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号；邮编：</w:t>
      </w:r>
      <w:r>
        <w:rPr>
          <w:rFonts w:ascii="Times New Roman" w:hAnsi="Times New Roman" w:eastAsia="仿宋"/>
          <w:color w:val="000000"/>
          <w:sz w:val="32"/>
          <w:szCs w:val="32"/>
        </w:rPr>
        <w:t>255400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；电话：</w:t>
      </w:r>
      <w:r>
        <w:rPr>
          <w:rFonts w:ascii="Times New Roman" w:hAnsi="Times New Roman" w:eastAsia="仿宋"/>
          <w:color w:val="000000"/>
          <w:sz w:val="32"/>
          <w:szCs w:val="32"/>
        </w:rPr>
        <w:t>0533-7220362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；</w:t>
      </w:r>
      <w:r>
        <w:rPr>
          <w:rFonts w:ascii="Times New Roman" w:hAnsi="Times New Roman" w:eastAsia="仿宋"/>
          <w:color w:val="000000"/>
          <w:sz w:val="32"/>
          <w:szCs w:val="32"/>
        </w:rPr>
        <w:t>邮箱：lzqxfjbgs@zb.shandong.cn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）。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一、总体情况</w:t>
      </w:r>
    </w:p>
    <w:p>
      <w:pPr>
        <w:ind w:firstLine="648"/>
        <w:rPr>
          <w:rFonts w:ascii="仿宋_GB2312" w:hAnsi="Arial" w:eastAsia="仿宋_GB2312" w:cs="Arial"/>
          <w:color w:val="FF0000"/>
          <w:spacing w:val="1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2023年，临淄区信访局在区委、区政府的正确领导下，在区政府政务公开办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的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指导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下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，深入贯彻落实《中华人民共和国政府信息公开条例》，积极推进政府信息公开工作，努力保障公民、法人和其他组织依法获取政府信息。</w:t>
      </w:r>
    </w:p>
    <w:p>
      <w:pPr>
        <w:ind w:firstLine="648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 xml:space="preserve"> (一)主动公开信息情况。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区信访局坚持“以公开为常态、不公开为例外”的原则，全面、及时、准确地主动公开政府信息。2023年度，通过区信访局官方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网站、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微信公众号等渠道，主动公开信访工作动态、政策法规、数据统计等信息共计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109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条。同时，按照上级部门的要求，及时发布年度工作报告、财政预决算等重要信息，充分保障了公民的知情权。</w:t>
      </w:r>
    </w:p>
    <w:p>
      <w:pPr>
        <w:widowControl/>
        <w:spacing w:line="560" w:lineRule="atLeast"/>
        <w:ind w:firstLine="640"/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（二）依申请公开工作情况。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年我局未收到公民、法人和其他组织的政府信息公开申请，没有发生行政复议和行政诉讼情况。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/>
          <w:color w:val="FF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不断完善信息公开制度，扩大公开范围，丰富公开渠道，及时、准确地发布各类政府信息，涉及政策法规、财政预决算、重大项目等敏感信息也做到了全面公开。同时，积极推进政府信息公开工作标准化和规范化建设，不断提升政府信息公开工作水平。</w:t>
      </w:r>
    </w:p>
    <w:p>
      <w:pPr>
        <w:widowControl/>
        <w:spacing w:line="560" w:lineRule="atLeas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（四）政府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信息公开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平台建设情况。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加强政府信息公开平台建设，完善官方网站功能，规范化建设临淄区信访局信息公开专栏，提高信息发布效率。对网站进行优化升级，紧紧围绕我局中心工作，及时准确公开群众普遍关注的重点领域内容，对涉及的法规政策、部门文件等及时予以公开。同时，加强与新闻媒体的合作，拓宽政府信息公开渠道，增强信息传播的广度和深度,积极营造良好的舆论环境。</w:t>
      </w:r>
    </w:p>
    <w:p>
      <w:pPr>
        <w:widowControl/>
        <w:spacing w:line="560" w:lineRule="atLeas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（五）政府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信息公开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监督保障情况。一是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建立健全了监督机制，通过内部监督和社会监督相结合的方式，对政府信息公开工作进行全面监督。二是加强对工作人员的培训和教育，集中学习《政府信息公开工作年度报告编发指南》，提高其信息公开意识和业务水平。同时，积极回应社会关切和公众诉求，及时处理和解决相关问题。三是加强对政府信息公开工作的考核和评估，及时发现问题并督促改进。202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年我局未出现因信息公开不到位需要进行责任追究的情况。</w:t>
      </w:r>
    </w:p>
    <w:p>
      <w:pPr>
        <w:ind w:firstLine="648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二</w:t>
      </w:r>
      <w:r>
        <w:rPr>
          <w:rFonts w:hint="eastAsia" w:ascii="Times New Roman" w:hAnsi="Times New Roman" w:eastAsia="黑体"/>
          <w:sz w:val="32"/>
          <w:szCs w:val="32"/>
        </w:rPr>
        <w:t>、主动公开政府信息情况</w:t>
      </w:r>
    </w:p>
    <w:p>
      <w:pPr>
        <w:spacing w:before="9"/>
        <w:jc w:val="left"/>
        <w:rPr>
          <w:rFonts w:ascii="Times New Roman" w:hAnsi="Times New Roman" w:eastAsia="宋体" w:cs="宋体"/>
          <w:kern w:val="0"/>
          <w:szCs w:val="21"/>
        </w:rPr>
      </w:pPr>
    </w:p>
    <w:tbl>
      <w:tblPr>
        <w:tblStyle w:val="12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第二十条</w:t>
            </w:r>
            <w:r>
              <w:rPr>
                <w:rFonts w:ascii="Times New Roman" w:hAnsi="Times New Roman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第 （一</w:t>
            </w:r>
            <w:r>
              <w:rPr>
                <w:rFonts w:hint="eastAsia" w:ascii="Times New Roman" w:hAnsi="Times New Roman"/>
                <w:lang w:eastAsia="en-US"/>
              </w:rPr>
              <w:t>）</w:t>
            </w:r>
            <w:r>
              <w:rPr>
                <w:rFonts w:ascii="Times New Roman" w:hAnsi="Times New Roman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第二十条</w:t>
            </w:r>
            <w:r>
              <w:rPr>
                <w:rFonts w:ascii="Times New Roman" w:hAnsi="Times New Roman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第 （五</w:t>
            </w:r>
            <w:r>
              <w:rPr>
                <w:rFonts w:hint="eastAsia" w:ascii="Times New Roman" w:hAnsi="Times New Roman"/>
                <w:lang w:eastAsia="en-US"/>
              </w:rPr>
              <w:t>）</w:t>
            </w:r>
            <w:r>
              <w:rPr>
                <w:rFonts w:ascii="Times New Roman" w:hAnsi="Times New Roman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第二十条</w:t>
            </w:r>
            <w:r>
              <w:rPr>
                <w:rFonts w:ascii="Times New Roman" w:hAnsi="Times New Roman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第 （六</w:t>
            </w:r>
            <w:r>
              <w:rPr>
                <w:rFonts w:hint="eastAsia" w:ascii="Times New Roman" w:hAnsi="Times New Roman"/>
                <w:lang w:eastAsia="en-US"/>
              </w:rPr>
              <w:t>）</w:t>
            </w:r>
            <w:r>
              <w:rPr>
                <w:rFonts w:ascii="Times New Roman" w:hAnsi="Times New Roman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第二十条</w:t>
            </w:r>
            <w:r>
              <w:rPr>
                <w:rFonts w:ascii="Times New Roman" w:hAnsi="Times New Roman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本年收费金额  （单位 ：万元</w:t>
            </w:r>
            <w:r>
              <w:rPr>
                <w:rFonts w:hint="eastAsia" w:ascii="Times New Roman" w:hAnsi="Times New Roman"/>
                <w:lang w:eastAsia="en-US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int="eastAsia" w:ascii="Times New Roman" w:hAnsi="Times New Roman"/>
                <w:lang w:eastAsia="en-US"/>
              </w:rPr>
              <w:t>0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ascii="Times New Roman" w:hAnsi="Times New Roman" w:eastAsia="仿宋" w:cs="Times New Roman"/>
          <w:color w:val="FF0000"/>
          <w:kern w:val="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（一）存在问题。</w:t>
      </w:r>
      <w:r>
        <w:rPr>
          <w:rFonts w:hint="eastAsia" w:ascii="Times New Roman" w:hAnsi="Times New Roman" w:eastAsia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信息公开的及时性和准确性有待进一步提高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；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二是部分工作人员业务能力需提升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；三是政府信息公开平台的功能和交互性有待进一步完善。平台界面友好度和用户体验需进一步优化。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（二）改进情况。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一是加强信息发布审核工作，确保信息的准确性和权威性；二是加强培训和学习，提高工作人员对信息公开工作的认识和业务水平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三是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积极推进政府信息公开平台的建设和完善。加强平台功能开发和技术升级，优化界面设计和用户体验，提高平台的互动性和便捷性。同时拓宽信息公开渠道，利用新媒体等平台增加信息的传播力度和覆盖面。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收取信息处理费情况。本年度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无收取信息处理费情况。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（二）人大代表建议和政协提案办理情况。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年，通过网站公开人大代表建议办理情况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件，公开政协委员提案办理情况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件。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年度工作要点落实情况。</w:t>
      </w:r>
      <w:r>
        <w:rPr>
          <w:rFonts w:ascii="Times New Roman" w:hAnsi="Times New Roman" w:eastAsia="微软雅黑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年度，临淄区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信访局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严格落实《</w:t>
      </w:r>
      <w:r>
        <w:rPr>
          <w:rFonts w:ascii="Times New Roman" w:hAnsi="Times New Roman" w:eastAsia="微软雅黑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年淄博市政务公开工作方案》工作要求，围绕政府工作报告重点任务及民生关注热点加大主动公开力度，关注社会关切加强舆情回应，着力提升政务服务工作实效。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（四）政务公开工作创新情况。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一是注重利用新媒体平台推进政务公开工作。通过微信公众号等渠道及时发布信访工作动态和政策法规等信息，扩大了信息公开的覆盖面和影响力。三是加强对政务公开工作的考核和评估，建立了科学的考核指标体系和评估机制，定期对政务公开工作进行自查和总结，及时发现问题并采取有效措施进行改进。适时调整相关设置，及时回应公众关心关注，同步做好信息安全、保密等工作，进一步提升政务公开工作质量。 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01C9E"/>
    <w:rsid w:val="0000594A"/>
    <w:rsid w:val="00013109"/>
    <w:rsid w:val="00023AAC"/>
    <w:rsid w:val="00024810"/>
    <w:rsid w:val="00030DFB"/>
    <w:rsid w:val="00034E89"/>
    <w:rsid w:val="000414C6"/>
    <w:rsid w:val="00042CA0"/>
    <w:rsid w:val="00043D31"/>
    <w:rsid w:val="00046423"/>
    <w:rsid w:val="00052AD6"/>
    <w:rsid w:val="00055473"/>
    <w:rsid w:val="00055E11"/>
    <w:rsid w:val="0005603C"/>
    <w:rsid w:val="00056B8B"/>
    <w:rsid w:val="00063220"/>
    <w:rsid w:val="0006628C"/>
    <w:rsid w:val="000706E1"/>
    <w:rsid w:val="00080C9C"/>
    <w:rsid w:val="00085190"/>
    <w:rsid w:val="0008637D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4EF1"/>
    <w:rsid w:val="0013565C"/>
    <w:rsid w:val="00140E3F"/>
    <w:rsid w:val="00143DC5"/>
    <w:rsid w:val="00144ABF"/>
    <w:rsid w:val="00144B5F"/>
    <w:rsid w:val="00151B11"/>
    <w:rsid w:val="00170D63"/>
    <w:rsid w:val="00172B20"/>
    <w:rsid w:val="0017420B"/>
    <w:rsid w:val="0017427C"/>
    <w:rsid w:val="00176618"/>
    <w:rsid w:val="00176B17"/>
    <w:rsid w:val="00185EBD"/>
    <w:rsid w:val="00187315"/>
    <w:rsid w:val="001900C0"/>
    <w:rsid w:val="001922F2"/>
    <w:rsid w:val="00196FD6"/>
    <w:rsid w:val="001A21B5"/>
    <w:rsid w:val="001A3CCB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3A37"/>
    <w:rsid w:val="00204AA5"/>
    <w:rsid w:val="00205590"/>
    <w:rsid w:val="002157C1"/>
    <w:rsid w:val="00216261"/>
    <w:rsid w:val="00216DF6"/>
    <w:rsid w:val="0021763D"/>
    <w:rsid w:val="00224377"/>
    <w:rsid w:val="002264B1"/>
    <w:rsid w:val="00226CD2"/>
    <w:rsid w:val="0023206E"/>
    <w:rsid w:val="00234868"/>
    <w:rsid w:val="0023602C"/>
    <w:rsid w:val="00240EAF"/>
    <w:rsid w:val="00242863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D7C68"/>
    <w:rsid w:val="002E3BB6"/>
    <w:rsid w:val="002E594D"/>
    <w:rsid w:val="002E6EDF"/>
    <w:rsid w:val="003116A7"/>
    <w:rsid w:val="0031332E"/>
    <w:rsid w:val="003135A4"/>
    <w:rsid w:val="00315952"/>
    <w:rsid w:val="003164F6"/>
    <w:rsid w:val="00316CE4"/>
    <w:rsid w:val="003257C1"/>
    <w:rsid w:val="003318E7"/>
    <w:rsid w:val="00332905"/>
    <w:rsid w:val="00334C65"/>
    <w:rsid w:val="0035319E"/>
    <w:rsid w:val="0035741E"/>
    <w:rsid w:val="00357E22"/>
    <w:rsid w:val="00357E4E"/>
    <w:rsid w:val="003624E4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3676"/>
    <w:rsid w:val="003C44C8"/>
    <w:rsid w:val="003C5789"/>
    <w:rsid w:val="003C70E3"/>
    <w:rsid w:val="003D6959"/>
    <w:rsid w:val="003D7EB2"/>
    <w:rsid w:val="003E1F92"/>
    <w:rsid w:val="003E6B2B"/>
    <w:rsid w:val="003F2DA8"/>
    <w:rsid w:val="003F38D1"/>
    <w:rsid w:val="003F538D"/>
    <w:rsid w:val="00402F0B"/>
    <w:rsid w:val="00405DB6"/>
    <w:rsid w:val="00414EEE"/>
    <w:rsid w:val="00420F86"/>
    <w:rsid w:val="00423431"/>
    <w:rsid w:val="00434746"/>
    <w:rsid w:val="00435756"/>
    <w:rsid w:val="00446210"/>
    <w:rsid w:val="00460593"/>
    <w:rsid w:val="0046437F"/>
    <w:rsid w:val="0047015F"/>
    <w:rsid w:val="004713FB"/>
    <w:rsid w:val="00473626"/>
    <w:rsid w:val="00481ED7"/>
    <w:rsid w:val="00481FD3"/>
    <w:rsid w:val="004847BC"/>
    <w:rsid w:val="0048518B"/>
    <w:rsid w:val="00487655"/>
    <w:rsid w:val="004936CF"/>
    <w:rsid w:val="00495EBA"/>
    <w:rsid w:val="004A0C7B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17FE0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87374"/>
    <w:rsid w:val="00593F9E"/>
    <w:rsid w:val="0059666D"/>
    <w:rsid w:val="005A3BFA"/>
    <w:rsid w:val="005C071E"/>
    <w:rsid w:val="005D4DA2"/>
    <w:rsid w:val="005D7981"/>
    <w:rsid w:val="005E2D72"/>
    <w:rsid w:val="005E2FE5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6BE7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24FDE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65BA4"/>
    <w:rsid w:val="007720F2"/>
    <w:rsid w:val="00772EA0"/>
    <w:rsid w:val="007745BE"/>
    <w:rsid w:val="00781A3D"/>
    <w:rsid w:val="00783BE0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15E06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0A84"/>
    <w:rsid w:val="008A171F"/>
    <w:rsid w:val="008A3BC0"/>
    <w:rsid w:val="008A66F8"/>
    <w:rsid w:val="008B2FD1"/>
    <w:rsid w:val="008B5D19"/>
    <w:rsid w:val="008B6607"/>
    <w:rsid w:val="008B7BD8"/>
    <w:rsid w:val="008C2625"/>
    <w:rsid w:val="008C37A3"/>
    <w:rsid w:val="008D2DBD"/>
    <w:rsid w:val="008D6B7B"/>
    <w:rsid w:val="008F142B"/>
    <w:rsid w:val="008F188C"/>
    <w:rsid w:val="008F51FF"/>
    <w:rsid w:val="00901048"/>
    <w:rsid w:val="00904289"/>
    <w:rsid w:val="00906B9B"/>
    <w:rsid w:val="00912FB0"/>
    <w:rsid w:val="00913531"/>
    <w:rsid w:val="0092086C"/>
    <w:rsid w:val="00920A8C"/>
    <w:rsid w:val="0092182B"/>
    <w:rsid w:val="00922377"/>
    <w:rsid w:val="00930D46"/>
    <w:rsid w:val="00935E77"/>
    <w:rsid w:val="00940C11"/>
    <w:rsid w:val="009515FD"/>
    <w:rsid w:val="0096093C"/>
    <w:rsid w:val="00962CD0"/>
    <w:rsid w:val="00966C94"/>
    <w:rsid w:val="00966D81"/>
    <w:rsid w:val="0097065C"/>
    <w:rsid w:val="00975A80"/>
    <w:rsid w:val="0098598B"/>
    <w:rsid w:val="00993C26"/>
    <w:rsid w:val="009B0107"/>
    <w:rsid w:val="009B735C"/>
    <w:rsid w:val="009B7848"/>
    <w:rsid w:val="009C460B"/>
    <w:rsid w:val="009C4734"/>
    <w:rsid w:val="009D452F"/>
    <w:rsid w:val="009E68DF"/>
    <w:rsid w:val="009F4FD2"/>
    <w:rsid w:val="009F6AA8"/>
    <w:rsid w:val="00A03AC4"/>
    <w:rsid w:val="00A03E53"/>
    <w:rsid w:val="00A06E87"/>
    <w:rsid w:val="00A1342F"/>
    <w:rsid w:val="00A143E6"/>
    <w:rsid w:val="00A22178"/>
    <w:rsid w:val="00A25860"/>
    <w:rsid w:val="00A26D25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2B0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1CE"/>
    <w:rsid w:val="00AD49B5"/>
    <w:rsid w:val="00AD76B6"/>
    <w:rsid w:val="00AE6C57"/>
    <w:rsid w:val="00AF2313"/>
    <w:rsid w:val="00AF50F4"/>
    <w:rsid w:val="00B0337D"/>
    <w:rsid w:val="00B05351"/>
    <w:rsid w:val="00B1769A"/>
    <w:rsid w:val="00B23183"/>
    <w:rsid w:val="00B245B9"/>
    <w:rsid w:val="00B33075"/>
    <w:rsid w:val="00B33870"/>
    <w:rsid w:val="00B414D1"/>
    <w:rsid w:val="00B459E2"/>
    <w:rsid w:val="00B53141"/>
    <w:rsid w:val="00B559FA"/>
    <w:rsid w:val="00B6732F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943"/>
    <w:rsid w:val="00BE4FAC"/>
    <w:rsid w:val="00BE59C5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120"/>
    <w:rsid w:val="00C234EF"/>
    <w:rsid w:val="00C277FA"/>
    <w:rsid w:val="00C307E5"/>
    <w:rsid w:val="00C61A42"/>
    <w:rsid w:val="00C63784"/>
    <w:rsid w:val="00C665B4"/>
    <w:rsid w:val="00C71268"/>
    <w:rsid w:val="00C735FE"/>
    <w:rsid w:val="00C75B28"/>
    <w:rsid w:val="00C762CA"/>
    <w:rsid w:val="00C81103"/>
    <w:rsid w:val="00C81837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5627B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B5A5A"/>
    <w:rsid w:val="00DC2AFC"/>
    <w:rsid w:val="00DE0CC2"/>
    <w:rsid w:val="00DE7D42"/>
    <w:rsid w:val="00DF06BE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86E2A"/>
    <w:rsid w:val="00E87402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8684A"/>
    <w:rsid w:val="00F87E47"/>
    <w:rsid w:val="00F94621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1A9837EE"/>
    <w:rsid w:val="3DFB9531"/>
    <w:rsid w:val="4DE93206"/>
    <w:rsid w:val="75BB1E5B"/>
    <w:rsid w:val="FFFE0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470</Words>
  <Characters>2685</Characters>
  <Lines>22</Lines>
  <Paragraphs>6</Paragraphs>
  <TotalTime>16</TotalTime>
  <ScaleCrop>false</ScaleCrop>
  <LinksUpToDate>false</LinksUpToDate>
  <CharactersWithSpaces>3149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2023-01-31T18:31:00Z</dcterms:created>
  <dc:creator>China</dc:creator>
  <cp:lastModifiedBy>administrator</cp:lastModifiedBy>
  <dcterms:modified xsi:type="dcterms:W3CDTF">2024-03-19T09:19:43Z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34A3AB052A8A4A6BB16E28A2C671AC5D</vt:lpwstr>
  </property>
</Properties>
</file>