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DB584">
      <w:pPr>
        <w:pStyle w:val="2"/>
        <w:keepNext w:val="0"/>
        <w:keepLines w:val="0"/>
        <w:widowControl/>
        <w:suppressLineNumbers w:val="0"/>
        <w:spacing w:line="600" w:lineRule="atLeast"/>
        <w:ind w:firstLine="408" w:firstLineChars="100"/>
        <w:jc w:val="center"/>
        <w:rPr>
          <w:rFonts w:hint="eastAsia" w:ascii="黑体" w:hAnsi="黑体" w:eastAsia="黑体" w:cs="黑体"/>
          <w:b/>
          <w:bCs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caps w:val="0"/>
          <w:color w:val="333333"/>
          <w:spacing w:val="-17"/>
          <w:sz w:val="44"/>
          <w:szCs w:val="44"/>
          <w:shd w:val="clear" w:fill="FFFFFF"/>
        </w:rPr>
        <w:t>临淄区雪宫街道</w:t>
      </w:r>
      <w:r>
        <w:rPr>
          <w:rFonts w:hint="eastAsia" w:ascii="黑体" w:hAnsi="黑体" w:eastAsia="黑体" w:cs="黑体"/>
          <w:b/>
          <w:bCs/>
          <w:caps w:val="0"/>
          <w:color w:val="333333"/>
          <w:spacing w:val="-17"/>
          <w:sz w:val="44"/>
          <w:szCs w:val="44"/>
          <w:shd w:val="clear" w:fill="FFFFFF"/>
          <w:lang w:eastAsia="zh-CN"/>
        </w:rPr>
        <w:t>办事处</w:t>
      </w:r>
    </w:p>
    <w:p w14:paraId="13725EFE">
      <w:pPr>
        <w:pStyle w:val="2"/>
        <w:keepNext w:val="0"/>
        <w:keepLines w:val="0"/>
        <w:widowControl/>
        <w:suppressLineNumbers w:val="0"/>
        <w:spacing w:line="600" w:lineRule="atLeast"/>
        <w:ind w:firstLine="408" w:firstLineChars="100"/>
        <w:jc w:val="center"/>
        <w:rPr>
          <w:rFonts w:hint="eastAsia" w:ascii="黑体" w:hAnsi="黑体" w:eastAsia="黑体" w:cs="黑体"/>
          <w:b/>
          <w:bCs/>
          <w:color w:val="00000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aps w:val="0"/>
          <w:color w:val="333333"/>
          <w:spacing w:val="-17"/>
          <w:sz w:val="44"/>
          <w:szCs w:val="44"/>
          <w:shd w:val="clear" w:fill="FFFFFF"/>
        </w:rPr>
        <w:t>2022年政府信息公开工作</w:t>
      </w:r>
      <w:r>
        <w:rPr>
          <w:rFonts w:hint="eastAsia" w:ascii="黑体" w:hAnsi="黑体" w:eastAsia="黑体" w:cs="黑体"/>
          <w:b/>
          <w:bCs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 w14:paraId="4E62D352">
      <w:pPr>
        <w:pStyle w:val="2"/>
        <w:keepNext w:val="0"/>
        <w:keepLines w:val="0"/>
        <w:widowControl/>
        <w:suppressLineNumbers w:val="0"/>
        <w:spacing w:line="60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</w:rPr>
      </w:pPr>
    </w:p>
    <w:p w14:paraId="21BD8445">
      <w:pPr>
        <w:pStyle w:val="2"/>
        <w:keepNext w:val="0"/>
        <w:keepLines w:val="0"/>
        <w:widowControl/>
        <w:suppressLineNumbers w:val="0"/>
        <w:spacing w:line="60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本报告按照《国务院办公厅政府信息与政务公开办公室关于印发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&lt;中华人民共和国政府信息公开工作年度报告格式&gt;的通知》(国办公开办函〔2021〕30号)和《中华人民共和国政府信息公开条例》要求编制，全文包括总体情况、主动公开政府信息情况、收到和处理政府信息公开申请情况、政府信息公开行政复议及行政诉讼情况、政府信息公开工作存在的主要问题及改进情况、其他需要报告的事项。本年度报告中所列数据统计期限从2022年1月1日到12月31日止。如对报告内容有疑问，请与临淄区雪宫街道办事处联系（地址：临淄区晏婴路105号；邮编：255400；电话：7170577；邮箱：xgjd06@163.com）。</w:t>
      </w:r>
    </w:p>
    <w:p w14:paraId="52E2CC21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一、总体情况</w:t>
      </w:r>
    </w:p>
    <w:p w14:paraId="0F1C7E3C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2022年，雪宫街道在区委区政府的坚强领导下，认真贯彻落实《中华人民共和国政府信息公开条例》各项要求，以“正常化、规范化、制度化”为着力点，以“公开为常态、不公开为例外”为原则不断提高政府信息公开工作的针对性和时效性，切实保障社会公众知情权、参与权和监督权，进一步提升了政府公信力。</w:t>
      </w:r>
    </w:p>
    <w:p w14:paraId="625BB72C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主动公开情况。街道按照《中华人民共和国政府信息公开条例》要求，认真做好政府信息的主动公开工作，共累计发布信息453条，其中在区政府门户网站政府信息公开专栏公开信息70条，通过“幸福雪宫”微信公众平台发布信息317条，通过“幸福雪宫”视频号发布信息66条，以文字、图片、视频等形式，及时发布重大政策及我街道重点工作开展情况，积极回应社会关切，得到了广大群众的极大可。</w:t>
      </w:r>
    </w:p>
    <w:p w14:paraId="7747D02D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2.依申请公开情况。</w:t>
      </w: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截至目前</w:t>
      </w:r>
      <w:bookmarkStart w:id="0" w:name="_GoBack"/>
      <w:bookmarkEnd w:id="0"/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，街道依申请公开政府信息条数为0。</w:t>
      </w:r>
    </w:p>
    <w:p w14:paraId="2D23ED74">
      <w:pPr>
        <w:pStyle w:val="2"/>
        <w:keepNext w:val="0"/>
        <w:keepLines w:val="0"/>
        <w:widowControl/>
        <w:suppressLineNumbers w:val="0"/>
        <w:autoSpaceDE w:val="0"/>
        <w:autoSpaceDN/>
        <w:ind w:left="0" w:firstLine="64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3.政府信息管理情况。街道高度重视政府信息管理工作，结合街道工作重点工作进行动态更新调整，及时、准确地公开政府信息。</w:t>
      </w:r>
    </w:p>
    <w:p w14:paraId="5D508A74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4.政府信息公开平台建设情况。街道政府信息公开载体为临淄区人民政府网站。为扩大信息群众知晓度，我街道还采取传统媒体与新媒体相结合的方式，将街道重点工作及时在“幸福雪宫”微信公众号、“幸福雪宫”视频号上公开，为信息及时、全面传达提供了方便。</w:t>
      </w:r>
    </w:p>
    <w:p w14:paraId="4AB9D0C0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5. 监督与保障。一是强化组织领导。成立街道党工委副书记分管，党政办具体负责，配备相应的政务信息公开工作人员，明确工作职责。二是规范流程，接受监督。按照《中华人民共和国政府信息公开条例》及相关政策规定，对政策信息梳理分类，同时主动接受监督，设置监督电话。</w:t>
      </w:r>
    </w:p>
    <w:p w14:paraId="7009E68E">
      <w:pPr>
        <w:pStyle w:val="2"/>
        <w:keepNext w:val="0"/>
        <w:keepLines w:val="0"/>
        <w:widowControl/>
        <w:suppressLineNumbers w:val="0"/>
        <w:spacing w:line="600" w:lineRule="atLeast"/>
        <w:ind w:right="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 xml:space="preserve">    </w:t>
      </w:r>
      <w:r>
        <w:rPr>
          <w:rFonts w:hint="eastAsia" w:ascii="黑体" w:hAnsi="宋体" w:eastAsia="黑体" w:cs="黑体"/>
          <w:sz w:val="32"/>
          <w:szCs w:val="32"/>
        </w:rPr>
        <w:t>二、主动公开政府信息情况</w:t>
      </w:r>
    </w:p>
    <w:p w14:paraId="074383B8">
      <w:pPr>
        <w:pStyle w:val="2"/>
        <w:keepNext w:val="0"/>
        <w:keepLines w:val="0"/>
        <w:widowControl/>
        <w:suppressLineNumbers w:val="0"/>
        <w:spacing w:line="600" w:lineRule="atLeast"/>
        <w:ind w:right="0"/>
        <w:jc w:val="center"/>
      </w:pPr>
      <w:r>
        <w:rPr>
          <w:rFonts w:hint="eastAsia" w:ascii="黑体" w:hAnsi="宋体" w:eastAsia="黑体" w:cs="黑体"/>
          <w:sz w:val="32"/>
          <w:szCs w:val="32"/>
        </w:rPr>
        <w:t>  </w:t>
      </w:r>
    </w:p>
    <w:tbl>
      <w:tblPr>
        <w:tblStyle w:val="3"/>
        <w:tblW w:w="81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43"/>
        <w:gridCol w:w="1698"/>
        <w:gridCol w:w="1819"/>
        <w:gridCol w:w="1364"/>
      </w:tblGrid>
      <w:tr w14:paraId="5D2BB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8040" w:type="dxa"/>
            <w:gridSpan w:val="4"/>
            <w:tcBorders>
              <w:top w:val="single" w:color="2B283F" w:sz="8" w:space="0"/>
              <w:left w:val="single" w:color="3B3B44" w:sz="8" w:space="0"/>
              <w:bottom w:val="single" w:color="64647C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5A9B421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left="-1" w:right="1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</w:tr>
      <w:tr w14:paraId="0C672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6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707790" w:sz="8" w:space="0"/>
              <w:right w:val="single" w:color="7C7C8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9E95FE9">
            <w:pPr>
              <w:pStyle w:val="2"/>
              <w:keepNext w:val="0"/>
              <w:keepLines w:val="0"/>
              <w:widowControl/>
              <w:suppressLineNumbers w:val="0"/>
              <w:spacing w:before="135" w:beforeAutospacing="0"/>
              <w:ind w:right="27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1680" w:type="dxa"/>
            <w:tcBorders>
              <w:top w:val="single" w:color="64647C" w:sz="8" w:space="0"/>
              <w:left w:val="nil"/>
              <w:bottom w:val="single" w:color="707790" w:sz="8" w:space="0"/>
              <w:right w:val="single" w:color="777780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799851E">
            <w:pPr>
              <w:pStyle w:val="2"/>
              <w:keepNext w:val="0"/>
              <w:keepLines w:val="0"/>
              <w:widowControl/>
              <w:suppressLineNumbers w:val="0"/>
              <w:spacing w:before="135" w:beforeAutospacing="0"/>
              <w:ind w:left="216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本年制发件数</w:t>
            </w:r>
          </w:p>
        </w:tc>
        <w:tc>
          <w:tcPr>
            <w:tcW w:w="1800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60606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724D4D4">
            <w:pPr>
              <w:pStyle w:val="2"/>
              <w:keepNext w:val="0"/>
              <w:keepLines w:val="0"/>
              <w:widowControl/>
              <w:suppressLineNumbers w:val="0"/>
              <w:spacing w:before="135" w:beforeAutospacing="0"/>
              <w:ind w:left="275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本年废止件数</w:t>
            </w:r>
          </w:p>
        </w:tc>
        <w:tc>
          <w:tcPr>
            <w:tcW w:w="1350" w:type="dxa"/>
            <w:tcBorders>
              <w:top w:val="single" w:color="64647C" w:sz="8" w:space="0"/>
              <w:left w:val="nil"/>
              <w:bottom w:val="single" w:color="835B67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03DB698">
            <w:pPr>
              <w:pStyle w:val="2"/>
              <w:keepNext w:val="0"/>
              <w:keepLines w:val="0"/>
              <w:widowControl/>
              <w:suppressLineNumbers w:val="0"/>
              <w:spacing w:before="130" w:beforeAutospacing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现行有效件数</w:t>
            </w:r>
          </w:p>
        </w:tc>
      </w:tr>
      <w:tr w14:paraId="42B23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8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747487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6EDB92">
            <w:pPr>
              <w:pStyle w:val="2"/>
              <w:keepNext w:val="0"/>
              <w:keepLines w:val="0"/>
              <w:widowControl/>
              <w:suppressLineNumbers w:val="0"/>
              <w:spacing w:before="147" w:beforeAutospacing="0"/>
              <w:ind w:left="93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规章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747487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334E83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54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154CAA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74778C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969B67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0</w:t>
            </w:r>
          </w:p>
        </w:tc>
      </w:tr>
      <w:tr w14:paraId="4EF00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1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5B6080" w:sz="8" w:space="0"/>
              <w:right w:val="single" w:color="9797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7288E6">
            <w:pPr>
              <w:pStyle w:val="2"/>
              <w:keepNext w:val="0"/>
              <w:keepLines w:val="0"/>
              <w:widowControl/>
              <w:suppressLineNumbers w:val="0"/>
              <w:spacing w:before="138" w:beforeAutospacing="0"/>
              <w:ind w:left="93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行政规范性文件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5B6080" w:sz="8" w:space="0"/>
              <w:right w:val="single" w:color="93939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608245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0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5B6080" w:sz="8" w:space="0"/>
              <w:right w:val="single" w:color="97939C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2BE0C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0</w:t>
            </w:r>
          </w:p>
        </w:tc>
        <w:tc>
          <w:tcPr>
            <w:tcW w:w="1350" w:type="dxa"/>
            <w:tcBorders>
              <w:top w:val="nil"/>
              <w:left w:val="nil"/>
              <w:bottom w:val="single" w:color="5B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0FD832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0</w:t>
            </w:r>
          </w:p>
        </w:tc>
      </w:tr>
      <w:tr w14:paraId="5EFC1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8040" w:type="dxa"/>
            <w:gridSpan w:val="4"/>
            <w:tcBorders>
              <w:top w:val="nil"/>
              <w:left w:val="single" w:color="3B3B44" w:sz="8" w:space="0"/>
              <w:bottom w:val="single" w:color="646B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5D908B3">
            <w:pPr>
              <w:pStyle w:val="2"/>
              <w:keepNext w:val="0"/>
              <w:keepLines w:val="0"/>
              <w:widowControl/>
              <w:suppressLineNumbers w:val="0"/>
              <w:spacing w:before="140" w:beforeAutospacing="0"/>
              <w:ind w:left="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（五）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项 </w:t>
            </w:r>
          </w:p>
        </w:tc>
      </w:tr>
      <w:tr w14:paraId="75A1EF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80676B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6BEDAF">
            <w:pPr>
              <w:pStyle w:val="2"/>
              <w:keepNext w:val="0"/>
              <w:keepLines w:val="0"/>
              <w:widowControl/>
              <w:suppressLineNumbers w:val="0"/>
              <w:spacing w:before="138" w:beforeAutospacing="0"/>
              <w:ind w:right="17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30" w:type="dxa"/>
            <w:gridSpan w:val="3"/>
            <w:tcBorders>
              <w:top w:val="single" w:color="646B80" w:sz="8" w:space="0"/>
              <w:left w:val="nil"/>
              <w:bottom w:val="single" w:color="7C74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3C50686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right="16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本年处理决定数量</w:t>
            </w:r>
          </w:p>
        </w:tc>
      </w:tr>
      <w:tr w14:paraId="266DB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646487" w:sz="8" w:space="0"/>
              <w:right w:val="single" w:color="878787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6BF8EFB3">
            <w:pPr>
              <w:pStyle w:val="2"/>
              <w:keepNext w:val="0"/>
              <w:keepLines w:val="0"/>
              <w:widowControl/>
              <w:suppressLineNumbers w:val="0"/>
              <w:spacing w:before="140" w:beforeAutospacing="0"/>
              <w:ind w:left="98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行政许可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color="6464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43E46B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                                0</w:t>
            </w:r>
          </w:p>
        </w:tc>
      </w:tr>
      <w:tr w14:paraId="70C45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3" w:hRule="atLeast"/>
        </w:trPr>
        <w:tc>
          <w:tcPr>
            <w:tcW w:w="8040" w:type="dxa"/>
            <w:gridSpan w:val="4"/>
            <w:tcBorders>
              <w:top w:val="nil"/>
              <w:left w:val="single" w:color="3B3B44" w:sz="8" w:space="0"/>
              <w:bottom w:val="single" w:color="607087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168A7AA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left="1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（六）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</w:tr>
      <w:tr w14:paraId="32961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7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8C77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86CC605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right="8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30" w:type="dxa"/>
            <w:gridSpan w:val="3"/>
            <w:tcBorders>
              <w:top w:val="single" w:color="607087" w:sz="8" w:space="0"/>
              <w:left w:val="nil"/>
              <w:bottom w:val="single" w:color="7470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4D24F5DD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right="13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本年处理决定数量</w:t>
            </w:r>
          </w:p>
        </w:tc>
      </w:tr>
      <w:tr w14:paraId="4E555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7C6B74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7985CEDB">
            <w:pPr>
              <w:pStyle w:val="2"/>
              <w:keepNext w:val="0"/>
              <w:keepLines w:val="0"/>
              <w:widowControl/>
              <w:suppressLineNumbers w:val="0"/>
              <w:spacing w:before="139" w:beforeAutospacing="0"/>
              <w:ind w:left="102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行政处罚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color="7C6B74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D7EC96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                                  0</w:t>
            </w:r>
          </w:p>
        </w:tc>
      </w:tr>
      <w:tr w14:paraId="38396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18" w:hRule="atLeast"/>
        </w:trPr>
        <w:tc>
          <w:tcPr>
            <w:tcW w:w="3210" w:type="dxa"/>
            <w:tcBorders>
              <w:top w:val="nil"/>
              <w:left w:val="single" w:color="3B3B44" w:sz="8" w:space="0"/>
              <w:bottom w:val="single" w:color="646080" w:sz="8" w:space="0"/>
              <w:right w:val="single" w:color="9090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7E7F0C8">
            <w:pPr>
              <w:pStyle w:val="2"/>
              <w:keepNext w:val="0"/>
              <w:keepLines w:val="0"/>
              <w:widowControl/>
              <w:suppressLineNumbers w:val="0"/>
              <w:spacing w:before="138" w:beforeAutospacing="0"/>
              <w:ind w:left="107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行政强制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color="646080" w:sz="8" w:space="0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58B175A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                                  0</w:t>
            </w:r>
          </w:p>
        </w:tc>
      </w:tr>
      <w:tr w14:paraId="34C5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8040" w:type="dxa"/>
            <w:gridSpan w:val="4"/>
            <w:tcBorders>
              <w:top w:val="nil"/>
              <w:left w:val="single" w:color="3B3B44" w:sz="8" w:space="0"/>
              <w:bottom w:val="nil"/>
              <w:right w:val="single" w:color="3B3B3F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64CB08E">
            <w:pPr>
              <w:pStyle w:val="2"/>
              <w:keepNext w:val="0"/>
              <w:keepLines w:val="0"/>
              <w:widowControl/>
              <w:suppressLineNumbers w:val="0"/>
              <w:spacing w:before="142" w:beforeAutospacing="0"/>
              <w:ind w:left="25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第二十条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第</w:t>
            </w:r>
            <w:r>
              <w:rPr>
                <w:rFonts w:hint="default" w:ascii="Calibri" w:hAnsi="Calibri" w:cs="Calibri"/>
                <w:sz w:val="21"/>
                <w:szCs w:val="21"/>
              </w:rPr>
              <w:t>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（八）</w:t>
            </w:r>
            <w:r>
              <w:rPr>
                <w:rFonts w:hint="default" w:ascii="Calibri" w:hAnsi="Calibri" w:cs="Calibri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项</w:t>
            </w:r>
          </w:p>
        </w:tc>
      </w:tr>
      <w:tr w14:paraId="10F18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</w:trPr>
        <w:tc>
          <w:tcPr>
            <w:tcW w:w="3210" w:type="dxa"/>
            <w:tcBorders>
              <w:top w:val="single" w:color="6B747C" w:sz="8" w:space="0"/>
              <w:left w:val="single" w:color="5B5B60" w:sz="8" w:space="0"/>
              <w:bottom w:val="single" w:color="77778C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261B860F">
            <w:pPr>
              <w:pStyle w:val="2"/>
              <w:keepNext w:val="0"/>
              <w:keepLines w:val="0"/>
              <w:widowControl/>
              <w:suppressLineNumbers w:val="0"/>
              <w:spacing w:before="135" w:beforeAutospacing="0"/>
              <w:ind w:right="1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信息内容</w:t>
            </w:r>
          </w:p>
        </w:tc>
        <w:tc>
          <w:tcPr>
            <w:tcW w:w="4830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1FD8A765">
            <w:pPr>
              <w:pStyle w:val="2"/>
              <w:keepNext w:val="0"/>
              <w:keepLines w:val="0"/>
              <w:widowControl/>
              <w:suppressLineNumbers w:val="0"/>
              <w:spacing w:before="145" w:beforeAutospacing="0"/>
              <w:ind w:left="1446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本年收费金额</w:t>
            </w:r>
            <w:r>
              <w:rPr>
                <w:rFonts w:hint="default" w:ascii="Calibri" w:hAnsi="Calibri" w:cs="Calibri"/>
                <w:sz w:val="21"/>
                <w:szCs w:val="21"/>
              </w:rPr>
              <w:t>  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 ：万元）</w:t>
            </w:r>
          </w:p>
        </w:tc>
      </w:tr>
      <w:tr w14:paraId="0918B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6" w:hRule="atLeast"/>
        </w:trPr>
        <w:tc>
          <w:tcPr>
            <w:tcW w:w="3210" w:type="dxa"/>
            <w:tcBorders>
              <w:top w:val="nil"/>
              <w:left w:val="single" w:color="5B5B60" w:sz="8" w:space="0"/>
              <w:bottom w:val="single" w:color="3B383F" w:sz="8" w:space="0"/>
              <w:right w:val="single" w:color="8C8C93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08CF7267">
            <w:pPr>
              <w:pStyle w:val="2"/>
              <w:keepNext w:val="0"/>
              <w:keepLines w:val="0"/>
              <w:widowControl/>
              <w:suppressLineNumbers w:val="0"/>
              <w:spacing w:before="138" w:beforeAutospacing="0"/>
              <w:ind w:left="107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行政事业性收费</w:t>
            </w:r>
          </w:p>
        </w:tc>
        <w:tc>
          <w:tcPr>
            <w:tcW w:w="4830" w:type="dxa"/>
            <w:gridSpan w:val="3"/>
            <w:tcBorders>
              <w:top w:val="nil"/>
              <w:left w:val="nil"/>
              <w:bottom w:val="single" w:color="3B383F" w:sz="8" w:space="0"/>
              <w:right w:val="single" w:color="3B3B44" w:sz="8" w:space="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 w14:paraId="3B225B0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                                                       0</w:t>
            </w:r>
          </w:p>
        </w:tc>
      </w:tr>
    </w:tbl>
    <w:p w14:paraId="5DEF28D0">
      <w:pPr>
        <w:pStyle w:val="2"/>
        <w:keepNext w:val="0"/>
        <w:keepLines w:val="0"/>
        <w:widowControl/>
        <w:suppressLineNumbers w:val="0"/>
        <w:spacing w:before="9" w:beforeAutospacing="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21"/>
          <w:szCs w:val="21"/>
        </w:rPr>
        <w:t>                                         </w:t>
      </w:r>
      <w:r>
        <w:rPr>
          <w:rFonts w:hint="eastAsia" w:ascii="宋体" w:hAnsi="宋体" w:eastAsia="宋体" w:cs="宋体"/>
          <w:sz w:val="32"/>
          <w:szCs w:val="32"/>
        </w:rPr>
        <w:t>    </w:t>
      </w:r>
    </w:p>
    <w:p w14:paraId="762230C1">
      <w:pPr>
        <w:pStyle w:val="2"/>
        <w:keepNext w:val="0"/>
        <w:keepLines w:val="0"/>
        <w:widowControl/>
        <w:suppressLineNumbers w:val="0"/>
        <w:spacing w:before="9" w:beforeAutospacing="0"/>
        <w:jc w:val="left"/>
      </w:pPr>
      <w:r>
        <w:rPr>
          <w:rFonts w:hint="eastAsia" w:ascii="黑体" w:hAnsi="宋体" w:eastAsia="黑体" w:cs="黑体"/>
          <w:sz w:val="32"/>
          <w:szCs w:val="32"/>
        </w:rPr>
        <w:t>三、收到和处理政府信息公开申请情况</w:t>
      </w:r>
    </w:p>
    <w:tbl>
      <w:tblPr>
        <w:tblStyle w:val="3"/>
        <w:tblW w:w="939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27"/>
        <w:gridCol w:w="1573"/>
        <w:gridCol w:w="2394"/>
        <w:gridCol w:w="558"/>
        <w:gridCol w:w="675"/>
        <w:gridCol w:w="675"/>
        <w:gridCol w:w="675"/>
        <w:gridCol w:w="675"/>
        <w:gridCol w:w="678"/>
        <w:gridCol w:w="660"/>
      </w:tblGrid>
      <w:tr w14:paraId="5B27CCA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53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4902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（本列数据的勾稽关系为：第一项加第二项之和，等于第三项加第四项之和）</w:t>
            </w:r>
          </w:p>
        </w:tc>
        <w:tc>
          <w:tcPr>
            <w:tcW w:w="3531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D5944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申请人情况</w:t>
            </w:r>
          </w:p>
        </w:tc>
      </w:tr>
      <w:tr w14:paraId="235669B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353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D961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CD2F5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自然人</w:t>
            </w:r>
          </w:p>
        </w:tc>
        <w:tc>
          <w:tcPr>
            <w:tcW w:w="259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8941C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法人或其他组织</w:t>
            </w:r>
          </w:p>
        </w:tc>
        <w:tc>
          <w:tcPr>
            <w:tcW w:w="5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FB68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 w14:paraId="24DE47C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353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EBA1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D07D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E4D75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商业企业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75F0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科研机构</w:t>
            </w:r>
          </w:p>
        </w:tc>
        <w:tc>
          <w:tcPr>
            <w:tcW w:w="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FC26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社会公益组织</w:t>
            </w:r>
          </w:p>
        </w:tc>
        <w:tc>
          <w:tcPr>
            <w:tcW w:w="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15B3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法律服务机构</w:t>
            </w:r>
          </w:p>
        </w:tc>
        <w:tc>
          <w:tcPr>
            <w:tcW w:w="51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E649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</w:t>
            </w:r>
          </w:p>
        </w:tc>
        <w:tc>
          <w:tcPr>
            <w:tcW w:w="5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EB10B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25902E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  <w:jc w:val="center"/>
        </w:trPr>
        <w:tc>
          <w:tcPr>
            <w:tcW w:w="353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AD90D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一、本年新收政府信息公开申请数量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B78EC4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CC49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DA2B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1660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4ED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A545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B937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277D308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53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51ECA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二、上年结转政府信息公开申请数量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72DA6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40AB20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D9023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97DA0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292AE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77AFC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9A127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1C755D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48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2F9C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三、本年度办理结果</w:t>
            </w:r>
          </w:p>
        </w:tc>
        <w:tc>
          <w:tcPr>
            <w:tcW w:w="30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C69A8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（一）予以公开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46019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D08313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8389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5A7AA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C2F62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9A22A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68E3A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61B5395E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95D0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468919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911BDB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3C98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3DE238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4F788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5E9864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4A33B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9E79E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2A714D2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0D82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9F20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（三）不予公开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EA183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1．属于国家秘密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555E5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4E7BE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C3686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60EF5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E5022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72F0A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080E2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05879E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D401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0316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07889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2．其他法律行政法规禁止公开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F817C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3A761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0F8EC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522698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6A22F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2C1CF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711D7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531F6FF4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D99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AA10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7B538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3．危及“三安全一稳定”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7C66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19D11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3FE43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7839F8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26AE7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40AA3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94C6B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7C1101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671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14F3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007E8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4．保护第三方合法权益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D89FB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04B89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BA5CE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4D0135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ACC124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D4FA7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33A48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0 </w:t>
            </w:r>
          </w:p>
        </w:tc>
      </w:tr>
      <w:tr w14:paraId="794E38C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8BA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F980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5F296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5．属于三类内部事务信息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704E9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A32D2A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00567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E332A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D7340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03B2D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F5EAE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7CB9D76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78F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4922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C00B8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6．属于四类过程性信息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31ED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1151C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69BD7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C2A00E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841B8B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4BF0C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384D89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30A1FD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5CB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91C9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FD156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7．属于行政执法案卷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48DF15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2F4BA9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009851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546162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F9A63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9B9F44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11309C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36F5398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92FF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A0C2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AD212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8．属于行政查询事项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68F67F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7D35B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B72D1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2A20C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CCCBC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C95DB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0F876A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0 </w:t>
            </w:r>
          </w:p>
        </w:tc>
      </w:tr>
      <w:tr w14:paraId="3454794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84ED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71FB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（四）无法提供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A7D49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1．本机关不掌握相关政府信息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A8E5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7AD974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828B8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838D1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F3DE4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2CD5F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14C3C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0044629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3004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34739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CBCE3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2．没有现成信息需要另行制作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04961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EDAF7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09828A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EE572C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36036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7DB02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D2CC2F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33A3FA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A9B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CCDAB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664B9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3．补正后申请内容仍不明确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41C57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1102A4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823283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EE707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3C0FF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806DC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7511D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50C5C1C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8381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E442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（五）不予处理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06A74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1．信访举报投诉类申请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7DBB7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7E265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7B5A4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B234E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867FF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D0FF6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F7F753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048BE09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0AE4B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2D24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BC962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2．重复申请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06DA47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2480DE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954EB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E340D9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80A53E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DC03DF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0FB18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08DDA8F3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7740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9BFC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E55D8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3．要求提供公开出版物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82E57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163DBF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8E8B2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7436D6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57077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9F2E72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6CD14C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1EE06B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BF41E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B922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281A60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4．无正当理由大量反复申请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4069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02E24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A3E8E0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A10C8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5B66BE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87C1F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14C8A2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658078B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186C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8084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B0EDC2">
            <w:pPr>
              <w:pStyle w:val="2"/>
              <w:keepNext w:val="0"/>
              <w:keepLines w:val="0"/>
              <w:widowControl/>
              <w:suppressLineNumbers w:val="0"/>
              <w:ind w:left="180" w:hanging="18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5．要求行政机关确认或重新出具已获取信息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C8636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88234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6002CA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9E1591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B8BC8E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CA952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23291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5F591EE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01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2A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4FDA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（六）其他处理</w:t>
            </w: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66F377">
            <w:pPr>
              <w:pStyle w:val="2"/>
              <w:keepNext w:val="0"/>
              <w:keepLines w:val="0"/>
              <w:widowControl/>
              <w:suppressLineNumbers w:val="0"/>
              <w:ind w:left="180" w:hanging="18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1.申请人无正当理由逾期不补正、行政机关不再处理其政府信息公开申请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4A82F7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37B033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6819A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10EB34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3CD6DF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D1DF0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FE7BD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2EEF6D5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76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C449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9DA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91E54B">
            <w:pPr>
              <w:pStyle w:val="2"/>
              <w:keepNext w:val="0"/>
              <w:keepLines w:val="0"/>
              <w:widowControl/>
              <w:suppressLineNumbers w:val="0"/>
              <w:ind w:left="180" w:hanging="18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2.申请人逾期未按收费通知 要求缴纳费用、行政机关不再处理其政府信息公开申请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C4BC76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6AB34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C5DF32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4C9641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D82B1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6AC3A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66D7D0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7DB93AC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A9B2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50AB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D720FE">
            <w:pPr>
              <w:pStyle w:val="2"/>
              <w:keepNext w:val="0"/>
              <w:keepLines w:val="0"/>
              <w:widowControl/>
              <w:suppressLineNumbers w:val="0"/>
              <w:ind w:left="180" w:hanging="18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3.其他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0B29F7D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FA0CA0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7A8FB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D7FF22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5BE9CB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EEA10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B908C2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7D86872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48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29524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4FDBF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18"/>
                <w:szCs w:val="18"/>
              </w:rPr>
              <w:t>（七）总计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894E9F9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93F191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E91320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72A125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5014FE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D1FF630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6DB6908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  <w:tr w14:paraId="5CFDD8B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353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A054F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四、结转下年度继续办理</w:t>
            </w:r>
          </w:p>
        </w:tc>
        <w:tc>
          <w:tcPr>
            <w:tcW w:w="42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CE8DEC3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6AD2B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597DEC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E06E93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550A6B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AE34747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D8721FA">
            <w:pPr>
              <w:pStyle w:val="2"/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default" w:ascii="Calibri" w:hAnsi="Calibri" w:cs="Calibri"/>
                <w:sz w:val="21"/>
                <w:szCs w:val="21"/>
              </w:rPr>
              <w:t> 0</w:t>
            </w:r>
          </w:p>
        </w:tc>
      </w:tr>
    </w:tbl>
    <w:p w14:paraId="1DC7581E">
      <w:pPr>
        <w:pStyle w:val="2"/>
        <w:keepNext w:val="0"/>
        <w:keepLines w:val="0"/>
        <w:widowControl/>
        <w:suppressLineNumbers w:val="0"/>
      </w:pPr>
      <w:r>
        <w:rPr>
          <w:rFonts w:hint="eastAsia" w:ascii="宋体" w:hAnsi="宋体" w:eastAsia="宋体" w:cs="宋体"/>
          <w:sz w:val="21"/>
          <w:szCs w:val="21"/>
        </w:rPr>
        <w:t xml:space="preserve"> </w:t>
      </w:r>
      <w:r>
        <w:rPr>
          <w:rFonts w:hint="eastAsia" w:ascii="黑体" w:hAnsi="宋体" w:eastAsia="黑体" w:cs="黑体"/>
          <w:sz w:val="32"/>
          <w:szCs w:val="32"/>
        </w:rPr>
        <w:t>四、政府信息公开行政复议、行政诉讼情况</w:t>
      </w:r>
    </w:p>
    <w:tbl>
      <w:tblPr>
        <w:tblStyle w:val="3"/>
        <w:tblW w:w="971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4"/>
        <w:gridCol w:w="708"/>
        <w:gridCol w:w="709"/>
        <w:gridCol w:w="706"/>
        <w:gridCol w:w="428"/>
        <w:gridCol w:w="708"/>
        <w:gridCol w:w="709"/>
        <w:gridCol w:w="709"/>
        <w:gridCol w:w="709"/>
        <w:gridCol w:w="426"/>
        <w:gridCol w:w="709"/>
        <w:gridCol w:w="708"/>
        <w:gridCol w:w="709"/>
        <w:gridCol w:w="694"/>
        <w:gridCol w:w="426"/>
      </w:tblGrid>
      <w:tr w14:paraId="00220AE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4" w:hRule="atLeast"/>
          <w:jc w:val="center"/>
        </w:trPr>
        <w:tc>
          <w:tcPr>
            <w:tcW w:w="3207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A1A87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行政复议</w:t>
            </w:r>
          </w:p>
        </w:tc>
        <w:tc>
          <w:tcPr>
            <w:tcW w:w="6505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0F2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行政诉讼</w:t>
            </w:r>
          </w:p>
        </w:tc>
      </w:tr>
      <w:tr w14:paraId="344BED9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5" w:hRule="atLeast"/>
          <w:jc w:val="center"/>
        </w:trPr>
        <w:tc>
          <w:tcPr>
            <w:tcW w:w="65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16B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F8C5A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BF2FC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D5E71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A77F7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326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2076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未经复议直接起诉</w:t>
            </w:r>
          </w:p>
        </w:tc>
        <w:tc>
          <w:tcPr>
            <w:tcW w:w="324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53C2A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复议后起诉</w:t>
            </w:r>
          </w:p>
        </w:tc>
      </w:tr>
      <w:tr w14:paraId="6588B7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9" w:hRule="atLeast"/>
          <w:jc w:val="center"/>
        </w:trPr>
        <w:tc>
          <w:tcPr>
            <w:tcW w:w="65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3A645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0BE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1EAE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B135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2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AD7F9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94DB5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BAFE0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E70E2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61108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489FE6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A8AFB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结果维持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071B9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结果纠正</w:t>
            </w:r>
          </w:p>
        </w:tc>
        <w:tc>
          <w:tcPr>
            <w:tcW w:w="70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53BB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其他结果</w:t>
            </w:r>
          </w:p>
        </w:tc>
        <w:tc>
          <w:tcPr>
            <w:tcW w:w="69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5EE826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尚未审结</w:t>
            </w:r>
          </w:p>
        </w:tc>
        <w:tc>
          <w:tcPr>
            <w:tcW w:w="4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DD9D"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总计</w:t>
            </w:r>
          </w:p>
        </w:tc>
      </w:tr>
      <w:tr w14:paraId="74ADE2C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6" w:hRule="atLeast"/>
          <w:jc w:val="center"/>
        </w:trPr>
        <w:tc>
          <w:tcPr>
            <w:tcW w:w="6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3B598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B165F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F276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9F9B3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AF7D6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17090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5B06F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654E1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22AF1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4AD67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EE8C9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C867B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54D91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69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309A8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B7F0F">
            <w:pPr>
              <w:pStyle w:val="2"/>
              <w:keepNext w:val="0"/>
              <w:keepLines w:val="0"/>
              <w:widowControl/>
              <w:suppressLineNumbers w:val="0"/>
            </w:pPr>
            <w:r>
              <w:rPr>
                <w:rFonts w:hint="default" w:ascii="Calibri" w:hAnsi="Calibri" w:cs="Calibri"/>
                <w:sz w:val="21"/>
                <w:szCs w:val="21"/>
              </w:rPr>
              <w:t>0</w:t>
            </w:r>
          </w:p>
        </w:tc>
      </w:tr>
    </w:tbl>
    <w:p w14:paraId="5124A77A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</w:rPr>
        <w:t>存在的主要问题及改进情况</w:t>
      </w:r>
    </w:p>
    <w:p w14:paraId="5E4FEFD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ind w:right="0" w:rightChars="0" w:firstLine="640" w:firstLineChars="20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街道政务公开工作水平不断提高，严格落实政务公开工作要求，但在政务公开工作方面还存在不足，主要体现在三个方面：一是依法主动公开意识有待增强。少数干部职工对政府信息公开工作的重要性认识依然不足，怕公开、烦公开等惯性倾向依然存在，影响到主动公开工作的落实。二是推进重大决策公开落实不到，力度不够，需进一步整改落实。三是信息公开类型及内容覆盖不够全面，对公众关心的热点、焦点问题信息关注、回应不够。</w:t>
      </w:r>
    </w:p>
    <w:p w14:paraId="0971559F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aps w:val="0"/>
          <w:color w:val="000000"/>
          <w:spacing w:val="0"/>
          <w:sz w:val="32"/>
          <w:szCs w:val="32"/>
          <w:shd w:val="clear" w:fill="FFFFFF"/>
        </w:rPr>
        <w:t>下一步，一是规范提升主动公开工作。严格执行相关政策文件规定的主动公开范围和事项，进一步拓展和深化政府信息公开的内容和范围，努力提高信息公开的质量；二是强化政府信息公开制度和机制落实。继续抓好政府信息公开前审查实施办法、政府信息依申请公开工作规程、政府信息发布规范和责任追究等政府信息公开配套制度的落实，促进政府信息公开规范化、常态化开展；三是加强政府信息公开工作理论学习和业务培训。进一步适应新常态、新思路，在不断提升市扶贫办政府信息公开工作整体水平的同时，重视干部职工理论知识学习和业务技能培训，提升专业素养。</w:t>
      </w:r>
    </w:p>
    <w:p w14:paraId="10991EBF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黑体" w:hAnsi="宋体" w:eastAsia="黑体" w:cs="黑体"/>
          <w:sz w:val="32"/>
          <w:szCs w:val="32"/>
        </w:rPr>
        <w:t>六、其他需要报告的事项</w:t>
      </w:r>
    </w:p>
    <w:p w14:paraId="673C36DB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1.收取信息处理费情况。街道不存在收取信息处理费情况。</w:t>
      </w:r>
    </w:p>
    <w:p w14:paraId="75B526EA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2.人大代表建议和政协提案办理情况。人大代表建议办理结果11件，政协提案办理结果为4件。</w:t>
      </w:r>
    </w:p>
    <w:p w14:paraId="3423CF26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eastAsia" w:ascii="仿宋" w:hAnsi="仿宋" w:eastAsia="仿宋" w:cs="仿宋"/>
          <w:color w:val="000000"/>
          <w:sz w:val="32"/>
          <w:szCs w:val="32"/>
        </w:rPr>
        <w:t>3.政务公开创新情况。街道以社区智慧平台为基础，积极推行线上平台办理，面对辖区居民开发“朗润雪宫”微信程序，方便居民随时查询政务信息使政务信息更便捷、更公开、更透明。</w:t>
      </w:r>
    </w:p>
    <w:p w14:paraId="15372870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default" w:ascii="Calibri" w:hAnsi="Calibri" w:cs="Calibri"/>
          <w:sz w:val="24"/>
          <w:szCs w:val="24"/>
        </w:rPr>
        <w:t> </w:t>
      </w:r>
    </w:p>
    <w:p w14:paraId="580B0E14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hint="default" w:ascii="Calibri" w:hAnsi="Calibri" w:cs="Calibri"/>
          <w:sz w:val="24"/>
          <w:szCs w:val="24"/>
        </w:rPr>
        <w:t> </w:t>
      </w:r>
    </w:p>
    <w:p w14:paraId="233572E5">
      <w:pPr>
        <w:pStyle w:val="2"/>
        <w:keepNext w:val="0"/>
        <w:keepLines w:val="0"/>
        <w:widowControl/>
        <w:suppressLineNumbers w:val="0"/>
      </w:pPr>
      <w:r>
        <w:rPr>
          <w:rFonts w:hint="default" w:ascii="Calibri" w:hAnsi="Calibri" w:cs="Calibri"/>
          <w:sz w:val="24"/>
          <w:szCs w:val="24"/>
        </w:rPr>
        <w:t> </w:t>
      </w:r>
    </w:p>
    <w:p w14:paraId="3392B8AD">
      <w:pPr>
        <w:pStyle w:val="2"/>
        <w:keepNext w:val="0"/>
        <w:keepLines w:val="0"/>
        <w:widowControl/>
        <w:suppressLineNumbers w:val="0"/>
        <w:spacing w:line="600" w:lineRule="atLeast"/>
        <w:ind w:left="0" w:firstLine="640"/>
      </w:pPr>
      <w:r>
        <w:rPr>
          <w:rFonts w:ascii="新宋体" w:hAnsi="新宋体" w:eastAsia="新宋体" w:cs="新宋体"/>
          <w:color w:val="000000"/>
          <w:sz w:val="32"/>
          <w:szCs w:val="32"/>
        </w:rPr>
        <w:t> </w:t>
      </w:r>
    </w:p>
    <w:p w14:paraId="37CE202E">
      <w:pPr>
        <w:pStyle w:val="2"/>
        <w:keepNext w:val="0"/>
        <w:keepLines w:val="0"/>
        <w:widowControl/>
        <w:suppressLineNumbers w:val="0"/>
      </w:pPr>
      <w:r>
        <w:rPr>
          <w:rFonts w:hint="default" w:ascii="Calibri" w:hAnsi="Calibri" w:cs="Calibri"/>
          <w:sz w:val="21"/>
          <w:szCs w:val="21"/>
        </w:rPr>
        <w:t> </w:t>
      </w:r>
    </w:p>
    <w:p w14:paraId="768141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877004"/>
    <w:multiLevelType w:val="singleLevel"/>
    <w:tmpl w:val="5A87700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yYWQ5MmNhZWM4MWMwZjNjNDQ1OGJlOTgzMjA2MGQifQ=="/>
  </w:docVars>
  <w:rsids>
    <w:rsidRoot w:val="00000000"/>
    <w:rsid w:val="1EBC6E1D"/>
    <w:rsid w:val="273D581D"/>
    <w:rsid w:val="312A55BE"/>
    <w:rsid w:val="32673E55"/>
    <w:rsid w:val="342819FA"/>
    <w:rsid w:val="37216AF9"/>
    <w:rsid w:val="682D6956"/>
    <w:rsid w:val="77CD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2460</Words>
  <Characters>2519</Characters>
  <Lines>0</Lines>
  <Paragraphs>0</Paragraphs>
  <TotalTime>74</TotalTime>
  <ScaleCrop>false</ScaleCrop>
  <LinksUpToDate>false</LinksUpToDate>
  <CharactersWithSpaces>2914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2023-01-13T08:24:00Z</dcterms:created>
  <dc:creator>Administrator</dc:creator>
  <cp:lastModifiedBy>远方.</cp:lastModifiedBy>
  <dcterms:modified xsi:type="dcterms:W3CDTF">2025-03-06T06:43:10Z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D268E4FFCA8A4A78B0654600D9C9334B_13</vt:lpwstr>
  </property>
</Properties>
</file>