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64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临淄区行政审批服务局</w:t>
      </w:r>
    </w:p>
    <w:p>
      <w:pPr>
        <w:spacing w:line="64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20</w:t>
      </w:r>
      <w:r>
        <w:rPr>
          <w:rFonts w:ascii="方正小标宋简体" w:hAnsi="黑体" w:eastAsia="方正小标宋简体"/>
          <w:sz w:val="44"/>
          <w:szCs w:val="44"/>
        </w:rPr>
        <w:t>2</w:t>
      </w:r>
      <w:r>
        <w:rPr>
          <w:rFonts w:hint="eastAsia" w:ascii="方正小标宋简体" w:hAnsi="黑体" w:eastAsia="方正小标宋简体"/>
          <w:sz w:val="44"/>
          <w:szCs w:val="44"/>
          <w:lang w:val="en-US" w:eastAsia="zh-CN"/>
        </w:rPr>
        <w:t>2</w:t>
      </w:r>
      <w:r>
        <w:rPr>
          <w:rFonts w:hint="eastAsia" w:ascii="方正小标宋简体" w:hAnsi="黑体" w:eastAsia="方正小标宋简体"/>
          <w:sz w:val="44"/>
          <w:szCs w:val="44"/>
        </w:rPr>
        <w:t>年政府信息公开工作年度报告</w:t>
      </w:r>
    </w:p>
    <w:p>
      <w:pPr>
        <w:spacing w:line="640" w:lineRule="exact"/>
        <w:jc w:val="center"/>
        <w:rPr>
          <w:rFonts w:ascii="方正小标宋简体" w:hAnsi="黑体" w:eastAsia="方正小标宋简体"/>
          <w:sz w:val="44"/>
          <w:szCs w:val="44"/>
        </w:rPr>
      </w:pPr>
    </w:p>
    <w:p>
      <w:pPr>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本报告按照《国务院办公厅政府信息与政务公开办公室关于印发&lt;中华人民共和国政府信息公开工作年度报告格式&gt;的通知》(国办公开办函〔</w:t>
      </w:r>
      <w:r>
        <w:rPr>
          <w:rFonts w:hint="eastAsia" w:ascii="仿宋" w:hAnsi="仿宋" w:eastAsia="仿宋"/>
          <w:color w:val="000000"/>
          <w:sz w:val="32"/>
          <w:szCs w:val="32"/>
          <w:lang w:eastAsia="zh-CN"/>
        </w:rPr>
        <w:t>2022</w:t>
      </w:r>
      <w:r>
        <w:rPr>
          <w:rFonts w:hint="eastAsia" w:ascii="仿宋" w:hAnsi="仿宋" w:eastAsia="仿宋"/>
          <w:color w:val="000000"/>
          <w:sz w:val="32"/>
          <w:szCs w:val="32"/>
        </w:rPr>
        <w:t>〕</w:t>
      </w:r>
      <w:r>
        <w:rPr>
          <w:rFonts w:ascii="仿宋" w:hAnsi="仿宋" w:eastAsia="仿宋"/>
          <w:color w:val="000000"/>
          <w:sz w:val="32"/>
          <w:szCs w:val="32"/>
        </w:rPr>
        <w:t>3</w:t>
      </w:r>
      <w:r>
        <w:rPr>
          <w:rFonts w:hint="eastAsia" w:ascii="仿宋" w:hAnsi="仿宋" w:eastAsia="仿宋"/>
          <w:color w:val="000000"/>
          <w:sz w:val="32"/>
          <w:szCs w:val="32"/>
        </w:rPr>
        <w:t>0号)和《中华人民共和国政府信息公开条例》要求编制，全文包括总体情况、主动公开政府信息情况、收到和处理政府信息公开申请情况、政府信息公开行政复议及行政诉讼情况、政府信息公开工作存在的主要问题及改进情况、其他需要报告的事项</w:t>
      </w:r>
      <w:r>
        <w:rPr>
          <w:rFonts w:hint="eastAsia" w:ascii="仿宋" w:hAnsi="仿宋" w:eastAsia="仿宋"/>
          <w:color w:val="000000"/>
          <w:sz w:val="32"/>
          <w:szCs w:val="32"/>
          <w:lang w:val="en-US" w:eastAsia="zh-CN"/>
        </w:rPr>
        <w:t>六大部分</w:t>
      </w:r>
      <w:r>
        <w:rPr>
          <w:rFonts w:hint="eastAsia" w:ascii="仿宋" w:hAnsi="仿宋" w:eastAsia="仿宋"/>
          <w:color w:val="000000"/>
          <w:sz w:val="32"/>
          <w:szCs w:val="32"/>
        </w:rPr>
        <w:t>。本年度报告中所列数据统计期限从20</w:t>
      </w:r>
      <w:r>
        <w:rPr>
          <w:rFonts w:ascii="仿宋" w:hAnsi="仿宋" w:eastAsia="仿宋"/>
          <w:color w:val="000000"/>
          <w:sz w:val="32"/>
          <w:szCs w:val="32"/>
        </w:rPr>
        <w:t>2</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年1月1日到12月31日止。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000000"/>
          <w:sz w:val="32"/>
          <w:szCs w:val="32"/>
        </w:rPr>
      </w:pPr>
      <w:r>
        <w:rPr>
          <w:rFonts w:hint="eastAsia" w:ascii="仿宋" w:hAnsi="仿宋" w:eastAsia="仿宋" w:cs="仿宋"/>
          <w:color w:val="000000"/>
          <w:sz w:val="32"/>
          <w:szCs w:val="32"/>
          <w:shd w:val="clear" w:color="auto" w:fill="FFFFFF"/>
        </w:rPr>
        <w:t>如对报告有任何疑问，请与临淄区行政审批服务局政府信息公开办公室联系（地址：淄博市临淄区临淄大道971号；邮编：255400；联系电话：0533-717700</w:t>
      </w:r>
      <w:r>
        <w:rPr>
          <w:rFonts w:hint="eastAsia" w:ascii="仿宋" w:hAnsi="仿宋" w:eastAsia="仿宋" w:cs="仿宋"/>
          <w:color w:val="000000"/>
          <w:sz w:val="32"/>
          <w:szCs w:val="32"/>
          <w:shd w:val="clear" w:color="auto" w:fill="FFFFFF"/>
          <w:lang w:val="en-US" w:eastAsia="zh-CN"/>
        </w:rPr>
        <w:t>3</w:t>
      </w:r>
      <w:r>
        <w:rPr>
          <w:rFonts w:hint="eastAsia" w:ascii="仿宋" w:hAnsi="仿宋" w:eastAsia="仿宋" w:cs="仿宋"/>
          <w:color w:val="000000"/>
          <w:sz w:val="32"/>
          <w:szCs w:val="32"/>
          <w:shd w:val="clear" w:color="auto" w:fill="FFFFFF"/>
        </w:rPr>
        <w:t>；电子邮箱：lzqxzspfwj@zb.shandong.cn）。</w:t>
      </w:r>
    </w:p>
    <w:p>
      <w:pPr>
        <w:numPr>
          <w:ilvl w:val="0"/>
          <w:numId w:val="1"/>
        </w:numPr>
        <w:spacing w:line="560" w:lineRule="exact"/>
        <w:ind w:left="640" w:leftChars="0" w:firstLine="0" w:firstLineChars="0"/>
        <w:rPr>
          <w:rFonts w:hint="eastAsia" w:ascii="黑体" w:hAnsi="黑体" w:eastAsia="黑体"/>
          <w:sz w:val="32"/>
          <w:szCs w:val="32"/>
        </w:rPr>
      </w:pPr>
      <w:r>
        <w:rPr>
          <w:rFonts w:hint="eastAsia" w:ascii="黑体" w:hAnsi="黑体" w:eastAsia="黑体"/>
          <w:sz w:val="32"/>
          <w:szCs w:val="32"/>
        </w:rPr>
        <w:t>总体情况</w:t>
      </w:r>
    </w:p>
    <w:p>
      <w:pPr>
        <w:numPr>
          <w:ilvl w:val="0"/>
          <w:numId w:val="0"/>
        </w:numPr>
        <w:spacing w:line="560" w:lineRule="exact"/>
        <w:ind w:firstLine="640" w:firstLineChars="200"/>
        <w:rPr>
          <w:rFonts w:hint="eastAsia" w:ascii="仿宋_GB2312" w:hAnsi="宋体" w:eastAsia="仿宋_GB2312" w:cs="仿宋_GB2312"/>
          <w:b w:val="0"/>
          <w:bCs w:val="0"/>
          <w:i w:val="0"/>
          <w:iCs w:val="0"/>
          <w:caps w:val="0"/>
          <w:color w:val="000000"/>
          <w:spacing w:val="0"/>
          <w:sz w:val="32"/>
          <w:szCs w:val="32"/>
          <w:shd w:val="clear" w:fill="FFFFFF"/>
        </w:rPr>
      </w:pPr>
      <w:r>
        <w:rPr>
          <w:rFonts w:hint="eastAsia" w:ascii="仿宋" w:hAnsi="仿宋" w:eastAsia="仿宋" w:cs="仿宋"/>
          <w:b w:val="0"/>
          <w:bCs w:val="0"/>
          <w:i w:val="0"/>
          <w:iCs w:val="0"/>
          <w:caps w:val="0"/>
          <w:color w:val="000000"/>
          <w:spacing w:val="0"/>
          <w:sz w:val="32"/>
          <w:szCs w:val="32"/>
          <w:shd w:val="clear" w:fill="FFFFFF"/>
        </w:rPr>
        <w:t>2022年，在区委、区政府和市局的正确领导下，我局</w:t>
      </w:r>
      <w:r>
        <w:rPr>
          <w:rFonts w:hint="eastAsia" w:ascii="仿宋" w:hAnsi="仿宋" w:eastAsia="仿宋" w:cs="仿宋"/>
          <w:b w:val="0"/>
          <w:bCs w:val="0"/>
          <w:i w:val="0"/>
          <w:iCs w:val="0"/>
          <w:caps w:val="0"/>
          <w:color w:val="000000"/>
          <w:spacing w:val="0"/>
          <w:sz w:val="32"/>
          <w:szCs w:val="32"/>
          <w:shd w:val="clear" w:fill="FFFFFF"/>
          <w:lang w:val="en-US" w:eastAsia="zh-CN"/>
        </w:rPr>
        <w:t>认真</w:t>
      </w:r>
      <w:r>
        <w:rPr>
          <w:rFonts w:hint="eastAsia" w:ascii="仿宋" w:hAnsi="仿宋" w:eastAsia="仿宋" w:cs="仿宋"/>
          <w:b w:val="0"/>
          <w:bCs w:val="0"/>
          <w:i w:val="0"/>
          <w:iCs w:val="0"/>
          <w:caps w:val="0"/>
          <w:color w:val="000000"/>
          <w:spacing w:val="0"/>
          <w:sz w:val="32"/>
          <w:szCs w:val="32"/>
          <w:shd w:val="clear" w:fill="FFFFFF"/>
        </w:rPr>
        <w:t>贯彻落实《中华人民共和国政府信息公开条例》的有关规定，进一步</w:t>
      </w:r>
      <w:r>
        <w:rPr>
          <w:rFonts w:hint="eastAsia" w:ascii="仿宋" w:hAnsi="仿宋" w:eastAsia="仿宋" w:cs="仿宋"/>
          <w:b w:val="0"/>
          <w:bCs w:val="0"/>
          <w:i w:val="0"/>
          <w:iCs w:val="0"/>
          <w:caps w:val="0"/>
          <w:color w:val="000000"/>
          <w:spacing w:val="0"/>
          <w:sz w:val="32"/>
          <w:szCs w:val="32"/>
          <w:shd w:val="clear" w:fill="FFFFFF"/>
          <w:lang w:val="en-US" w:eastAsia="zh-CN"/>
        </w:rPr>
        <w:t>强化</w:t>
      </w:r>
      <w:r>
        <w:rPr>
          <w:rFonts w:hint="eastAsia" w:ascii="仿宋" w:hAnsi="仿宋" w:eastAsia="仿宋" w:cs="仿宋"/>
          <w:b w:val="0"/>
          <w:bCs w:val="0"/>
          <w:i w:val="0"/>
          <w:iCs w:val="0"/>
          <w:caps w:val="0"/>
          <w:color w:val="000000"/>
          <w:spacing w:val="0"/>
          <w:sz w:val="32"/>
          <w:szCs w:val="32"/>
          <w:shd w:val="clear" w:fill="FFFFFF"/>
        </w:rPr>
        <w:t>组织领导，</w:t>
      </w:r>
      <w:r>
        <w:rPr>
          <w:rFonts w:hint="eastAsia" w:ascii="仿宋" w:hAnsi="仿宋" w:eastAsia="仿宋" w:cs="仿宋"/>
          <w:b w:val="0"/>
          <w:bCs w:val="0"/>
          <w:i w:val="0"/>
          <w:iCs w:val="0"/>
          <w:caps w:val="0"/>
          <w:color w:val="000000"/>
          <w:spacing w:val="0"/>
          <w:sz w:val="32"/>
          <w:szCs w:val="32"/>
          <w:shd w:val="clear" w:fill="FFFFFF"/>
          <w:lang w:val="en-US" w:eastAsia="zh-CN"/>
        </w:rPr>
        <w:t>细化任务</w:t>
      </w:r>
      <w:r>
        <w:rPr>
          <w:rFonts w:hint="eastAsia" w:ascii="仿宋" w:hAnsi="仿宋" w:eastAsia="仿宋" w:cs="仿宋"/>
          <w:b w:val="0"/>
          <w:bCs w:val="0"/>
          <w:i w:val="0"/>
          <w:iCs w:val="0"/>
          <w:caps w:val="0"/>
          <w:color w:val="000000"/>
          <w:spacing w:val="0"/>
          <w:sz w:val="32"/>
          <w:szCs w:val="32"/>
          <w:shd w:val="clear" w:fill="FFFFFF"/>
        </w:rPr>
        <w:t>分工，</w:t>
      </w:r>
      <w:r>
        <w:rPr>
          <w:rFonts w:hint="eastAsia" w:ascii="仿宋" w:hAnsi="仿宋" w:eastAsia="仿宋" w:cs="仿宋"/>
          <w:sz w:val="32"/>
          <w:szCs w:val="32"/>
          <w:lang w:val="en-US" w:eastAsia="zh-CN"/>
        </w:rPr>
        <w:t>围绕业务建设、政策文件、监督保障等多个方面</w:t>
      </w:r>
      <w:r>
        <w:rPr>
          <w:rFonts w:hint="eastAsia" w:ascii="仿宋" w:hAnsi="仿宋" w:eastAsia="仿宋" w:cs="仿宋"/>
          <w:b w:val="0"/>
          <w:bCs w:val="0"/>
          <w:i w:val="0"/>
          <w:iCs w:val="0"/>
          <w:caps w:val="0"/>
          <w:color w:val="000000"/>
          <w:spacing w:val="0"/>
          <w:sz w:val="32"/>
          <w:szCs w:val="32"/>
          <w:shd w:val="clear" w:fill="FFFFFF"/>
        </w:rPr>
        <w:t>，</w:t>
      </w:r>
      <w:r>
        <w:rPr>
          <w:rFonts w:hint="eastAsia" w:ascii="仿宋" w:hAnsi="仿宋" w:eastAsia="仿宋" w:cs="仿宋"/>
          <w:sz w:val="32"/>
          <w:szCs w:val="32"/>
          <w:lang w:val="en-US" w:eastAsia="zh-CN"/>
        </w:rPr>
        <w:t>主动进行公开，不断提升政务公开的质量，</w:t>
      </w:r>
      <w:r>
        <w:rPr>
          <w:rFonts w:hint="eastAsia" w:ascii="仿宋" w:hAnsi="仿宋" w:eastAsia="仿宋" w:cs="仿宋"/>
          <w:b w:val="0"/>
          <w:bCs w:val="0"/>
          <w:i w:val="0"/>
          <w:iCs w:val="0"/>
          <w:caps w:val="0"/>
          <w:color w:val="000000"/>
          <w:spacing w:val="0"/>
          <w:sz w:val="32"/>
          <w:szCs w:val="32"/>
          <w:shd w:val="clear" w:fill="FFFFFF"/>
        </w:rPr>
        <w:t>保障政府信息公开工作</w:t>
      </w:r>
      <w:r>
        <w:rPr>
          <w:rFonts w:hint="eastAsia" w:ascii="仿宋" w:hAnsi="仿宋" w:eastAsia="仿宋" w:cs="仿宋"/>
          <w:b w:val="0"/>
          <w:bCs w:val="0"/>
          <w:i w:val="0"/>
          <w:iCs w:val="0"/>
          <w:caps w:val="0"/>
          <w:color w:val="000000"/>
          <w:spacing w:val="0"/>
          <w:sz w:val="32"/>
          <w:szCs w:val="32"/>
          <w:shd w:val="clear" w:fill="FFFFFF"/>
          <w:lang w:val="en-US" w:eastAsia="zh-CN"/>
        </w:rPr>
        <w:t>能</w:t>
      </w:r>
      <w:r>
        <w:rPr>
          <w:rFonts w:hint="eastAsia" w:ascii="仿宋" w:hAnsi="仿宋" w:eastAsia="仿宋" w:cs="仿宋"/>
          <w:b w:val="0"/>
          <w:bCs w:val="0"/>
          <w:i w:val="0"/>
          <w:iCs w:val="0"/>
          <w:caps w:val="0"/>
          <w:color w:val="000000"/>
          <w:spacing w:val="0"/>
          <w:sz w:val="32"/>
          <w:szCs w:val="32"/>
          <w:shd w:val="clear" w:fill="FFFFFF"/>
        </w:rPr>
        <w:t>依法、及时、</w:t>
      </w:r>
      <w:r>
        <w:rPr>
          <w:rFonts w:hint="eastAsia" w:ascii="仿宋" w:hAnsi="仿宋" w:eastAsia="仿宋" w:cs="仿宋"/>
          <w:b w:val="0"/>
          <w:bCs w:val="0"/>
          <w:i w:val="0"/>
          <w:iCs w:val="0"/>
          <w:caps w:val="0"/>
          <w:color w:val="000000"/>
          <w:spacing w:val="0"/>
          <w:sz w:val="32"/>
          <w:szCs w:val="32"/>
          <w:shd w:val="clear" w:fill="FFFFFF"/>
          <w:lang w:val="en-US" w:eastAsia="zh-CN"/>
        </w:rPr>
        <w:t>高效</w:t>
      </w:r>
      <w:r>
        <w:rPr>
          <w:rFonts w:hint="eastAsia" w:ascii="仿宋" w:hAnsi="仿宋" w:eastAsia="仿宋" w:cs="仿宋"/>
          <w:b w:val="0"/>
          <w:bCs w:val="0"/>
          <w:i w:val="0"/>
          <w:iCs w:val="0"/>
          <w:caps w:val="0"/>
          <w:color w:val="000000"/>
          <w:spacing w:val="0"/>
          <w:sz w:val="32"/>
          <w:szCs w:val="32"/>
          <w:shd w:val="clear" w:fill="FFFFFF"/>
        </w:rPr>
        <w:t>地开展，</w:t>
      </w:r>
      <w:r>
        <w:rPr>
          <w:rFonts w:hint="eastAsia" w:ascii="仿宋" w:hAnsi="仿宋" w:eastAsia="仿宋" w:cs="仿宋"/>
          <w:b w:val="0"/>
          <w:bCs w:val="0"/>
          <w:i w:val="0"/>
          <w:iCs w:val="0"/>
          <w:caps w:val="0"/>
          <w:color w:val="000000"/>
          <w:spacing w:val="0"/>
          <w:sz w:val="32"/>
          <w:szCs w:val="32"/>
          <w:shd w:val="clear" w:fill="FFFFFF"/>
          <w:lang w:val="en-US" w:eastAsia="zh-CN"/>
        </w:rPr>
        <w:t>有力的</w:t>
      </w:r>
      <w:r>
        <w:rPr>
          <w:rFonts w:hint="eastAsia" w:ascii="仿宋" w:hAnsi="仿宋" w:eastAsia="仿宋" w:cs="仿宋"/>
          <w:b w:val="0"/>
          <w:bCs w:val="0"/>
          <w:i w:val="0"/>
          <w:iCs w:val="0"/>
          <w:caps w:val="0"/>
          <w:color w:val="000000"/>
          <w:spacing w:val="0"/>
          <w:sz w:val="32"/>
          <w:szCs w:val="32"/>
          <w:shd w:val="clear" w:fill="FFFFFF"/>
        </w:rPr>
        <w:t>保障</w:t>
      </w:r>
      <w:r>
        <w:rPr>
          <w:rFonts w:hint="eastAsia" w:ascii="仿宋" w:hAnsi="仿宋" w:eastAsia="仿宋" w:cs="仿宋"/>
          <w:b w:val="0"/>
          <w:bCs w:val="0"/>
          <w:i w:val="0"/>
          <w:iCs w:val="0"/>
          <w:caps w:val="0"/>
          <w:color w:val="000000"/>
          <w:spacing w:val="0"/>
          <w:sz w:val="32"/>
          <w:szCs w:val="32"/>
          <w:shd w:val="clear" w:fill="FFFFFF"/>
          <w:lang w:val="en-US" w:eastAsia="zh-CN"/>
        </w:rPr>
        <w:t>了</w:t>
      </w:r>
      <w:r>
        <w:rPr>
          <w:rFonts w:hint="eastAsia" w:ascii="仿宋" w:hAnsi="仿宋" w:eastAsia="仿宋" w:cs="仿宋"/>
          <w:b w:val="0"/>
          <w:bCs w:val="0"/>
          <w:i w:val="0"/>
          <w:iCs w:val="0"/>
          <w:caps w:val="0"/>
          <w:color w:val="000000"/>
          <w:spacing w:val="0"/>
          <w:sz w:val="32"/>
          <w:szCs w:val="32"/>
          <w:shd w:val="clear" w:fill="FFFFFF"/>
        </w:rPr>
        <w:t>人民群众的知情权，</w:t>
      </w:r>
      <w:r>
        <w:rPr>
          <w:rFonts w:hint="eastAsia" w:ascii="仿宋" w:hAnsi="仿宋" w:eastAsia="仿宋" w:cs="仿宋"/>
          <w:b w:val="0"/>
          <w:bCs w:val="0"/>
          <w:i w:val="0"/>
          <w:iCs w:val="0"/>
          <w:caps w:val="0"/>
          <w:color w:val="000000"/>
          <w:spacing w:val="0"/>
          <w:sz w:val="32"/>
          <w:szCs w:val="32"/>
          <w:shd w:val="clear" w:fill="FFFFFF"/>
          <w:lang w:val="en-US" w:eastAsia="zh-CN"/>
        </w:rPr>
        <w:t>打造服务型阳光政府</w:t>
      </w:r>
      <w:r>
        <w:rPr>
          <w:rFonts w:hint="eastAsia" w:ascii="仿宋" w:hAnsi="仿宋" w:eastAsia="仿宋" w:cs="仿宋"/>
          <w:b w:val="0"/>
          <w:bCs w:val="0"/>
          <w:i w:val="0"/>
          <w:iCs w:val="0"/>
          <w:caps w:val="0"/>
          <w:color w:val="000000"/>
          <w:spacing w:val="0"/>
          <w:sz w:val="32"/>
          <w:szCs w:val="32"/>
          <w:shd w:val="clear" w:fill="FFFFFF"/>
        </w:rPr>
        <w:t>。</w:t>
      </w:r>
    </w:p>
    <w:p>
      <w:pPr>
        <w:pStyle w:val="4"/>
        <w:spacing w:beforeAutospacing="0" w:afterAutospacing="0" w:line="560" w:lineRule="exact"/>
        <w:ind w:firstLine="640" w:firstLineChars="200"/>
        <w:jc w:val="both"/>
        <w:rPr>
          <w:rFonts w:hint="default" w:ascii="楷体" w:hAnsi="楷体" w:eastAsia="楷体" w:cs="楷体"/>
          <w:color w:val="000000"/>
          <w:sz w:val="32"/>
          <w:szCs w:val="32"/>
          <w:shd w:val="clear" w:color="auto" w:fill="FFFFFF"/>
        </w:rPr>
      </w:pPr>
      <w:r>
        <w:rPr>
          <w:rFonts w:ascii="楷体" w:hAnsi="楷体" w:eastAsia="楷体" w:cs="楷体"/>
          <w:color w:val="000000"/>
          <w:sz w:val="32"/>
          <w:szCs w:val="32"/>
          <w:shd w:val="clear" w:color="auto" w:fill="FFFFFF"/>
        </w:rPr>
        <w:t>（一）202</w:t>
      </w:r>
      <w:r>
        <w:rPr>
          <w:rFonts w:hint="eastAsia" w:ascii="楷体" w:hAnsi="楷体" w:eastAsia="楷体" w:cs="楷体"/>
          <w:color w:val="000000"/>
          <w:sz w:val="32"/>
          <w:szCs w:val="32"/>
          <w:shd w:val="clear" w:color="auto" w:fill="FFFFFF"/>
          <w:lang w:val="en-US" w:eastAsia="zh-CN"/>
        </w:rPr>
        <w:t>2</w:t>
      </w:r>
      <w:r>
        <w:rPr>
          <w:rFonts w:ascii="楷体" w:hAnsi="楷体" w:eastAsia="楷体" w:cs="楷体"/>
          <w:color w:val="000000"/>
          <w:sz w:val="32"/>
          <w:szCs w:val="32"/>
          <w:shd w:val="clear" w:color="auto" w:fill="FFFFFF"/>
        </w:rPr>
        <w:t>年主动公开内容</w:t>
      </w:r>
    </w:p>
    <w:p>
      <w:pPr>
        <w:pStyle w:val="4"/>
        <w:shd w:val="clear" w:color="auto" w:fill="FFFFFF"/>
        <w:spacing w:beforeAutospacing="0" w:afterAutospacing="0" w:line="560" w:lineRule="exact"/>
        <w:ind w:firstLine="640" w:firstLineChars="200"/>
        <w:rPr>
          <w:rFonts w:hint="default" w:ascii="仿宋" w:hAnsi="仿宋" w:eastAsia="仿宋" w:cs="仿宋"/>
          <w:color w:val="auto"/>
          <w:sz w:val="32"/>
          <w:szCs w:val="32"/>
          <w:shd w:val="clear" w:color="auto" w:fill="FFFFFF"/>
        </w:rPr>
      </w:pPr>
      <w:r>
        <w:rPr>
          <w:rFonts w:ascii="仿宋" w:hAnsi="仿宋" w:eastAsia="仿宋" w:cs="仿宋"/>
          <w:color w:val="auto"/>
          <w:sz w:val="32"/>
          <w:szCs w:val="32"/>
          <w:shd w:val="clear" w:color="auto" w:fill="FFFFFF"/>
        </w:rPr>
        <w:t>202</w:t>
      </w:r>
      <w:r>
        <w:rPr>
          <w:rFonts w:hint="eastAsia" w:ascii="仿宋" w:hAnsi="仿宋" w:eastAsia="仿宋" w:cs="仿宋"/>
          <w:color w:val="auto"/>
          <w:sz w:val="32"/>
          <w:szCs w:val="32"/>
          <w:shd w:val="clear" w:color="auto" w:fill="FFFFFF"/>
          <w:lang w:val="en-US" w:eastAsia="zh-CN"/>
        </w:rPr>
        <w:t>2</w:t>
      </w:r>
      <w:r>
        <w:rPr>
          <w:rFonts w:ascii="仿宋" w:hAnsi="仿宋" w:eastAsia="仿宋" w:cs="仿宋"/>
          <w:color w:val="auto"/>
          <w:sz w:val="32"/>
          <w:szCs w:val="32"/>
          <w:shd w:val="clear" w:color="auto" w:fill="FFFFFF"/>
        </w:rPr>
        <w:t>年主动公开信息共计</w:t>
      </w:r>
      <w:r>
        <w:rPr>
          <w:rFonts w:hint="eastAsia" w:ascii="仿宋" w:hAnsi="仿宋" w:eastAsia="仿宋" w:cs="仿宋"/>
          <w:color w:val="auto"/>
          <w:sz w:val="32"/>
          <w:szCs w:val="32"/>
          <w:shd w:val="clear" w:color="auto" w:fill="FFFFFF"/>
          <w:lang w:val="en-US" w:eastAsia="zh-CN"/>
        </w:rPr>
        <w:t>565</w:t>
      </w:r>
      <w:r>
        <w:rPr>
          <w:rFonts w:ascii="仿宋" w:hAnsi="仿宋" w:eastAsia="仿宋" w:cs="仿宋"/>
          <w:color w:val="auto"/>
          <w:sz w:val="32"/>
          <w:szCs w:val="32"/>
          <w:shd w:val="clear" w:color="auto" w:fill="FFFFFF"/>
        </w:rPr>
        <w:t>条，包含机构职能1条、政策文件</w:t>
      </w:r>
      <w:r>
        <w:rPr>
          <w:rFonts w:hint="eastAsia" w:ascii="仿宋" w:hAnsi="仿宋" w:eastAsia="仿宋" w:cs="仿宋"/>
          <w:color w:val="auto"/>
          <w:sz w:val="32"/>
          <w:szCs w:val="32"/>
          <w:shd w:val="clear" w:color="auto" w:fill="FFFFFF"/>
          <w:lang w:val="en-US" w:eastAsia="zh-CN"/>
        </w:rPr>
        <w:t>9</w:t>
      </w:r>
      <w:r>
        <w:rPr>
          <w:rFonts w:ascii="仿宋" w:hAnsi="仿宋" w:eastAsia="仿宋" w:cs="仿宋"/>
          <w:color w:val="auto"/>
          <w:sz w:val="32"/>
          <w:szCs w:val="32"/>
          <w:shd w:val="clear" w:color="auto" w:fill="FFFFFF"/>
        </w:rPr>
        <w:t>条、部门会议15条、规划计划</w:t>
      </w:r>
      <w:r>
        <w:rPr>
          <w:rFonts w:hint="eastAsia" w:ascii="仿宋" w:hAnsi="仿宋" w:eastAsia="仿宋" w:cs="仿宋"/>
          <w:color w:val="auto"/>
          <w:sz w:val="32"/>
          <w:szCs w:val="32"/>
          <w:shd w:val="clear" w:color="auto" w:fill="FFFFFF"/>
          <w:lang w:val="en-US" w:eastAsia="zh-CN"/>
        </w:rPr>
        <w:t>1</w:t>
      </w:r>
      <w:r>
        <w:rPr>
          <w:rFonts w:ascii="仿宋" w:hAnsi="仿宋" w:eastAsia="仿宋" w:cs="仿宋"/>
          <w:color w:val="auto"/>
          <w:sz w:val="32"/>
          <w:szCs w:val="32"/>
          <w:shd w:val="clear" w:color="auto" w:fill="FFFFFF"/>
        </w:rPr>
        <w:t>条、重大建设项目</w:t>
      </w:r>
      <w:r>
        <w:rPr>
          <w:rFonts w:hint="eastAsia" w:ascii="仿宋" w:hAnsi="仿宋" w:eastAsia="仿宋" w:cs="仿宋"/>
          <w:color w:val="auto"/>
          <w:sz w:val="32"/>
          <w:szCs w:val="32"/>
          <w:shd w:val="clear" w:color="auto" w:fill="FFFFFF"/>
          <w:lang w:val="en-US" w:eastAsia="zh-CN"/>
        </w:rPr>
        <w:t>26</w:t>
      </w:r>
      <w:r>
        <w:rPr>
          <w:rFonts w:ascii="仿宋" w:hAnsi="仿宋" w:eastAsia="仿宋" w:cs="仿宋"/>
          <w:color w:val="auto"/>
          <w:sz w:val="32"/>
          <w:szCs w:val="32"/>
          <w:shd w:val="clear" w:color="auto" w:fill="FFFFFF"/>
        </w:rPr>
        <w:t>条、民生公益</w:t>
      </w:r>
      <w:r>
        <w:rPr>
          <w:rFonts w:hint="eastAsia" w:ascii="仿宋" w:hAnsi="仿宋" w:eastAsia="仿宋" w:cs="仿宋"/>
          <w:color w:val="auto"/>
          <w:sz w:val="32"/>
          <w:szCs w:val="32"/>
          <w:shd w:val="clear" w:color="auto" w:fill="FFFFFF"/>
          <w:lang w:val="en-US" w:eastAsia="zh-CN"/>
        </w:rPr>
        <w:t>4</w:t>
      </w:r>
      <w:r>
        <w:rPr>
          <w:rFonts w:ascii="仿宋" w:hAnsi="仿宋" w:eastAsia="仿宋" w:cs="仿宋"/>
          <w:color w:val="auto"/>
          <w:sz w:val="32"/>
          <w:szCs w:val="32"/>
          <w:shd w:val="clear" w:color="auto" w:fill="FFFFFF"/>
        </w:rPr>
        <w:t>条、重要部署执行公开</w:t>
      </w:r>
      <w:r>
        <w:rPr>
          <w:rFonts w:hint="eastAsia" w:ascii="仿宋" w:hAnsi="仿宋" w:eastAsia="仿宋" w:cs="仿宋"/>
          <w:color w:val="auto"/>
          <w:sz w:val="32"/>
          <w:szCs w:val="32"/>
          <w:shd w:val="clear" w:color="auto" w:fill="FFFFFF"/>
          <w:lang w:val="en-US" w:eastAsia="zh-CN"/>
        </w:rPr>
        <w:t>23</w:t>
      </w:r>
      <w:r>
        <w:rPr>
          <w:rFonts w:ascii="仿宋" w:hAnsi="仿宋" w:eastAsia="仿宋" w:cs="仿宋"/>
          <w:color w:val="auto"/>
          <w:sz w:val="32"/>
          <w:szCs w:val="32"/>
          <w:shd w:val="clear" w:color="auto" w:fill="FFFFFF"/>
        </w:rPr>
        <w:t>条、管理和服务公开</w:t>
      </w:r>
      <w:r>
        <w:rPr>
          <w:rFonts w:hint="eastAsia" w:ascii="仿宋" w:hAnsi="仿宋" w:eastAsia="仿宋" w:cs="仿宋"/>
          <w:color w:val="auto"/>
          <w:sz w:val="32"/>
          <w:szCs w:val="32"/>
          <w:shd w:val="clear" w:color="auto" w:fill="FFFFFF"/>
          <w:lang w:val="en-US" w:eastAsia="zh-CN"/>
        </w:rPr>
        <w:t>447</w:t>
      </w:r>
      <w:r>
        <w:rPr>
          <w:rFonts w:ascii="仿宋" w:hAnsi="仿宋" w:eastAsia="仿宋" w:cs="仿宋"/>
          <w:color w:val="auto"/>
          <w:sz w:val="32"/>
          <w:szCs w:val="32"/>
          <w:shd w:val="clear" w:color="auto" w:fill="FFFFFF"/>
        </w:rPr>
        <w:t>条、业务工作</w:t>
      </w:r>
      <w:r>
        <w:rPr>
          <w:rFonts w:hint="eastAsia" w:ascii="仿宋" w:hAnsi="仿宋" w:eastAsia="仿宋" w:cs="仿宋"/>
          <w:color w:val="auto"/>
          <w:sz w:val="32"/>
          <w:szCs w:val="32"/>
          <w:shd w:val="clear" w:color="auto" w:fill="FFFFFF"/>
          <w:lang w:val="en-US" w:eastAsia="zh-CN"/>
        </w:rPr>
        <w:t>30</w:t>
      </w:r>
      <w:r>
        <w:rPr>
          <w:rFonts w:ascii="仿宋" w:hAnsi="仿宋" w:eastAsia="仿宋" w:cs="仿宋"/>
          <w:color w:val="auto"/>
          <w:sz w:val="32"/>
          <w:szCs w:val="32"/>
          <w:shd w:val="clear" w:color="auto" w:fill="FFFFFF"/>
        </w:rPr>
        <w:t>条、政府信息公开年度报告1条、政务公开保障机制1条、主动公开基本目录1条、基层政务公开标准化目录1条、其他</w:t>
      </w:r>
      <w:r>
        <w:rPr>
          <w:rFonts w:hint="eastAsia" w:ascii="仿宋" w:hAnsi="仿宋" w:eastAsia="仿宋" w:cs="仿宋"/>
          <w:color w:val="auto"/>
          <w:sz w:val="32"/>
          <w:szCs w:val="32"/>
          <w:shd w:val="clear" w:color="auto" w:fill="FFFFFF"/>
          <w:lang w:val="en-US" w:eastAsia="zh-CN"/>
        </w:rPr>
        <w:t>5</w:t>
      </w:r>
      <w:r>
        <w:rPr>
          <w:rFonts w:ascii="仿宋" w:hAnsi="仿宋" w:eastAsia="仿宋" w:cs="仿宋"/>
          <w:color w:val="auto"/>
          <w:sz w:val="32"/>
          <w:szCs w:val="32"/>
          <w:shd w:val="clear" w:color="auto" w:fill="FFFFFF"/>
        </w:rPr>
        <w:t>。</w:t>
      </w:r>
    </w:p>
    <w:p>
      <w:pPr>
        <w:pStyle w:val="4"/>
        <w:spacing w:beforeAutospacing="0" w:afterAutospacing="0" w:line="560" w:lineRule="exact"/>
        <w:ind w:firstLine="640" w:firstLineChars="200"/>
        <w:jc w:val="both"/>
        <w:rPr>
          <w:rFonts w:hint="default" w:ascii="楷体" w:hAnsi="楷体" w:eastAsia="楷体" w:cs="楷体"/>
          <w:color w:val="auto"/>
          <w:sz w:val="32"/>
          <w:szCs w:val="32"/>
          <w:shd w:val="clear" w:color="auto" w:fill="FFFFFF"/>
        </w:rPr>
      </w:pPr>
      <w:r>
        <w:rPr>
          <w:rFonts w:ascii="楷体" w:hAnsi="楷体" w:eastAsia="楷体" w:cs="楷体"/>
          <w:color w:val="auto"/>
          <w:sz w:val="32"/>
          <w:szCs w:val="32"/>
          <w:shd w:val="clear" w:color="auto" w:fill="FFFFFF"/>
        </w:rPr>
        <w:t>（二）202</w:t>
      </w:r>
      <w:r>
        <w:rPr>
          <w:rFonts w:hint="eastAsia" w:ascii="楷体" w:hAnsi="楷体" w:eastAsia="楷体" w:cs="楷体"/>
          <w:color w:val="auto"/>
          <w:sz w:val="32"/>
          <w:szCs w:val="32"/>
          <w:shd w:val="clear" w:color="auto" w:fill="FFFFFF"/>
          <w:lang w:val="en-US" w:eastAsia="zh-CN"/>
        </w:rPr>
        <w:t>2</w:t>
      </w:r>
      <w:r>
        <w:rPr>
          <w:rFonts w:ascii="楷体" w:hAnsi="楷体" w:eastAsia="楷体" w:cs="楷体"/>
          <w:color w:val="auto"/>
          <w:sz w:val="32"/>
          <w:szCs w:val="32"/>
          <w:shd w:val="clear" w:color="auto" w:fill="FFFFFF"/>
        </w:rPr>
        <w:t>年依申请公开情况</w:t>
      </w:r>
    </w:p>
    <w:p>
      <w:pPr>
        <w:pStyle w:val="4"/>
        <w:shd w:val="clear" w:color="auto" w:fill="FFFFFF"/>
        <w:spacing w:beforeAutospacing="0" w:afterAutospacing="0" w:line="560" w:lineRule="exact"/>
        <w:ind w:firstLine="640" w:firstLineChars="200"/>
        <w:rPr>
          <w:rFonts w:hint="default" w:ascii="仿宋" w:hAnsi="仿宋" w:eastAsia="仿宋" w:cs="仿宋"/>
          <w:color w:val="000000"/>
          <w:sz w:val="32"/>
          <w:szCs w:val="32"/>
          <w:shd w:val="clear" w:color="auto" w:fill="FFFFFF"/>
        </w:rPr>
      </w:pPr>
      <w:r>
        <w:rPr>
          <w:rFonts w:ascii="仿宋" w:hAnsi="仿宋" w:eastAsia="仿宋" w:cs="仿宋"/>
          <w:color w:val="auto"/>
          <w:sz w:val="32"/>
          <w:szCs w:val="32"/>
          <w:shd w:val="clear" w:color="auto" w:fill="FFFFFF"/>
        </w:rPr>
        <w:t>202</w:t>
      </w:r>
      <w:r>
        <w:rPr>
          <w:rFonts w:hint="eastAsia" w:ascii="仿宋" w:hAnsi="仿宋" w:eastAsia="仿宋" w:cs="仿宋"/>
          <w:color w:val="auto"/>
          <w:sz w:val="32"/>
          <w:szCs w:val="32"/>
          <w:shd w:val="clear" w:color="auto" w:fill="FFFFFF"/>
          <w:lang w:val="en-US" w:eastAsia="zh-CN"/>
        </w:rPr>
        <w:t>2</w:t>
      </w:r>
      <w:r>
        <w:rPr>
          <w:rFonts w:ascii="仿宋" w:hAnsi="仿宋" w:eastAsia="仿宋" w:cs="仿宋"/>
          <w:color w:val="auto"/>
          <w:sz w:val="32"/>
          <w:szCs w:val="32"/>
          <w:shd w:val="clear" w:color="auto" w:fill="FFFFFF"/>
        </w:rPr>
        <w:t>年我局收到依申请公开</w:t>
      </w:r>
      <w:r>
        <w:rPr>
          <w:rFonts w:hint="eastAsia" w:ascii="仿宋" w:hAnsi="仿宋" w:eastAsia="仿宋" w:cs="仿宋"/>
          <w:color w:val="auto"/>
          <w:sz w:val="32"/>
          <w:szCs w:val="32"/>
          <w:shd w:val="clear" w:color="auto" w:fill="FFFFFF"/>
          <w:lang w:val="en-US" w:eastAsia="zh-CN"/>
        </w:rPr>
        <w:t>0</w:t>
      </w:r>
      <w:r>
        <w:rPr>
          <w:rFonts w:ascii="仿宋" w:hAnsi="仿宋" w:eastAsia="仿宋" w:cs="仿宋"/>
          <w:color w:val="auto"/>
          <w:sz w:val="32"/>
          <w:szCs w:val="32"/>
          <w:shd w:val="clear" w:color="auto" w:fill="FFFFFF"/>
        </w:rPr>
        <w:t>件。</w:t>
      </w:r>
    </w:p>
    <w:p>
      <w:pPr>
        <w:pStyle w:val="4"/>
        <w:shd w:val="clear" w:color="auto" w:fill="FFFFFF"/>
        <w:spacing w:beforeAutospacing="0" w:afterAutospacing="0" w:line="560" w:lineRule="exact"/>
        <w:ind w:firstLine="645"/>
        <w:jc w:val="both"/>
        <w:rPr>
          <w:rFonts w:hint="default" w:ascii="楷体" w:hAnsi="楷体" w:eastAsia="楷体" w:cs="楷体"/>
          <w:color w:val="000000"/>
          <w:sz w:val="32"/>
          <w:szCs w:val="32"/>
          <w:shd w:val="clear" w:color="auto" w:fill="FFFFFF"/>
        </w:rPr>
      </w:pPr>
      <w:r>
        <w:rPr>
          <w:rFonts w:ascii="楷体" w:hAnsi="楷体" w:eastAsia="楷体" w:cs="楷体"/>
          <w:color w:val="000000"/>
          <w:sz w:val="32"/>
          <w:szCs w:val="32"/>
          <w:shd w:val="clear" w:color="auto" w:fill="FFFFFF"/>
        </w:rPr>
        <w:t>（三）政府信息管理</w:t>
      </w:r>
    </w:p>
    <w:p>
      <w:pPr>
        <w:pStyle w:val="4"/>
        <w:shd w:val="clear" w:color="auto" w:fill="FFFFFF"/>
        <w:spacing w:beforeAutospacing="0" w:afterAutospacing="0" w:line="560" w:lineRule="exact"/>
        <w:ind w:firstLine="645"/>
        <w:jc w:val="both"/>
        <w:rPr>
          <w:rFonts w:hint="default" w:ascii="楷体" w:hAnsi="楷体" w:eastAsia="楷体" w:cs="楷体"/>
          <w:color w:val="000000"/>
          <w:sz w:val="32"/>
          <w:szCs w:val="32"/>
          <w:shd w:val="clear" w:color="auto" w:fill="FFFFFF"/>
        </w:rPr>
      </w:pPr>
      <w:r>
        <w:rPr>
          <w:rFonts w:hint="eastAsia" w:ascii="仿宋" w:hAnsi="仿宋" w:eastAsia="仿宋" w:cs="仿宋"/>
          <w:b w:val="0"/>
          <w:bCs w:val="0"/>
          <w:i w:val="0"/>
          <w:iCs w:val="0"/>
          <w:caps w:val="0"/>
          <w:color w:val="000000"/>
          <w:spacing w:val="0"/>
          <w:sz w:val="32"/>
          <w:szCs w:val="32"/>
          <w:shd w:val="clear" w:fill="FFFFFF"/>
        </w:rPr>
        <w:t>局办公室负责单位政务公开工作，确定专人负责政务公开工作，严格执行政务公开“先审查、后公开”保密审查制度，确保公开信息不泄密</w:t>
      </w:r>
      <w:r>
        <w:rPr>
          <w:rFonts w:hint="eastAsia" w:ascii="仿宋" w:hAnsi="仿宋" w:eastAsia="仿宋" w:cs="仿宋"/>
          <w:b w:val="0"/>
          <w:bCs w:val="0"/>
          <w:i w:val="0"/>
          <w:iCs w:val="0"/>
          <w:caps w:val="0"/>
          <w:color w:val="000000"/>
          <w:spacing w:val="0"/>
          <w:sz w:val="32"/>
          <w:szCs w:val="32"/>
          <w:shd w:val="clear" w:fill="FFFFFF"/>
          <w:lang w:eastAsia="zh-CN"/>
        </w:rPr>
        <w:t>。</w:t>
      </w:r>
      <w:r>
        <w:rPr>
          <w:rFonts w:hint="eastAsia" w:ascii="仿宋" w:hAnsi="仿宋" w:eastAsia="仿宋" w:cs="仿宋"/>
          <w:b w:val="0"/>
          <w:bCs w:val="0"/>
          <w:i w:val="0"/>
          <w:iCs w:val="0"/>
          <w:caps w:val="0"/>
          <w:color w:val="000000"/>
          <w:spacing w:val="0"/>
          <w:sz w:val="32"/>
          <w:szCs w:val="32"/>
          <w:shd w:val="clear" w:fill="FFFFFF"/>
        </w:rPr>
        <w:br w:type="textWrapping"/>
      </w:r>
      <w:r>
        <w:rPr>
          <w:rFonts w:hint="eastAsia" w:ascii="仿宋_GB2312" w:eastAsia="仿宋_GB2312" w:cs="仿宋_GB2312"/>
          <w:b w:val="0"/>
          <w:bCs w:val="0"/>
          <w:i w:val="0"/>
          <w:iCs w:val="0"/>
          <w:caps w:val="0"/>
          <w:color w:val="000000"/>
          <w:spacing w:val="0"/>
          <w:sz w:val="32"/>
          <w:szCs w:val="32"/>
          <w:shd w:val="clear" w:fill="FFFFFF"/>
          <w:lang w:val="en-US" w:eastAsia="zh-CN"/>
        </w:rPr>
        <w:t xml:space="preserve">  </w:t>
      </w:r>
      <w:r>
        <w:rPr>
          <w:rFonts w:ascii="楷体" w:hAnsi="楷体" w:eastAsia="楷体" w:cs="楷体"/>
          <w:color w:val="000000"/>
          <w:sz w:val="32"/>
          <w:szCs w:val="32"/>
          <w:shd w:val="clear" w:color="auto" w:fill="FFFFFF"/>
        </w:rPr>
        <w:t>（四）政府信息公开平台建设。</w:t>
      </w:r>
    </w:p>
    <w:p>
      <w:pPr>
        <w:spacing w:line="560" w:lineRule="exact"/>
        <w:ind w:firstLine="640" w:firstLineChars="200"/>
        <w:rPr>
          <w:rFonts w:hint="eastAsia" w:ascii="仿宋" w:hAnsi="仿宋" w:eastAsia="仿宋" w:cs="仿宋"/>
          <w:b w:val="0"/>
          <w:bCs w:val="0"/>
          <w:i w:val="0"/>
          <w:iCs w:val="0"/>
          <w:caps w:val="0"/>
          <w:color w:val="000000"/>
          <w:spacing w:val="0"/>
          <w:sz w:val="32"/>
          <w:szCs w:val="32"/>
          <w:shd w:val="clear" w:fill="FFFFFF"/>
        </w:rPr>
      </w:pPr>
      <w:r>
        <w:rPr>
          <w:rFonts w:hint="eastAsia" w:ascii="仿宋" w:hAnsi="仿宋" w:eastAsia="仿宋" w:cs="仿宋"/>
          <w:b w:val="0"/>
          <w:bCs w:val="0"/>
          <w:i w:val="0"/>
          <w:iCs w:val="0"/>
          <w:caps w:val="0"/>
          <w:color w:val="000000"/>
          <w:spacing w:val="0"/>
          <w:sz w:val="32"/>
          <w:szCs w:val="32"/>
          <w:shd w:val="clear" w:fill="FFFFFF"/>
        </w:rPr>
        <w:t>一是在临淄区政府网站设立临淄区</w:t>
      </w:r>
      <w:r>
        <w:rPr>
          <w:rFonts w:hint="eastAsia" w:ascii="仿宋" w:hAnsi="仿宋" w:eastAsia="仿宋" w:cs="仿宋"/>
          <w:b w:val="0"/>
          <w:bCs w:val="0"/>
          <w:i w:val="0"/>
          <w:iCs w:val="0"/>
          <w:caps w:val="0"/>
          <w:color w:val="000000"/>
          <w:spacing w:val="0"/>
          <w:sz w:val="32"/>
          <w:szCs w:val="32"/>
          <w:shd w:val="clear" w:fill="FFFFFF"/>
          <w:lang w:val="en-US" w:eastAsia="zh-CN"/>
        </w:rPr>
        <w:t>行政审批服务</w:t>
      </w:r>
      <w:r>
        <w:rPr>
          <w:rFonts w:hint="eastAsia" w:ascii="仿宋" w:hAnsi="仿宋" w:eastAsia="仿宋" w:cs="仿宋"/>
          <w:b w:val="0"/>
          <w:bCs w:val="0"/>
          <w:i w:val="0"/>
          <w:iCs w:val="0"/>
          <w:caps w:val="0"/>
          <w:color w:val="000000"/>
          <w:spacing w:val="0"/>
          <w:sz w:val="32"/>
          <w:szCs w:val="32"/>
          <w:shd w:val="clear" w:fill="FFFFFF"/>
        </w:rPr>
        <w:t>局政府信息公开专栏；</w:t>
      </w:r>
    </w:p>
    <w:p>
      <w:pPr>
        <w:spacing w:line="560" w:lineRule="exact"/>
        <w:ind w:firstLine="640" w:firstLineChars="200"/>
        <w:rPr>
          <w:rFonts w:hint="eastAsia" w:ascii="仿宋" w:hAnsi="仿宋" w:eastAsia="仿宋" w:cs="仿宋"/>
          <w:b w:val="0"/>
          <w:bCs w:val="0"/>
          <w:i w:val="0"/>
          <w:iCs w:val="0"/>
          <w:caps w:val="0"/>
          <w:color w:val="000000"/>
          <w:spacing w:val="0"/>
          <w:sz w:val="32"/>
          <w:szCs w:val="32"/>
          <w:shd w:val="clear" w:fill="FFFFFF"/>
        </w:rPr>
      </w:pPr>
      <w:r>
        <w:rPr>
          <w:rFonts w:hint="eastAsia" w:ascii="仿宋" w:hAnsi="仿宋" w:eastAsia="仿宋" w:cs="仿宋"/>
          <w:b w:val="0"/>
          <w:bCs w:val="0"/>
          <w:i w:val="0"/>
          <w:iCs w:val="0"/>
          <w:caps w:val="0"/>
          <w:color w:val="000000"/>
          <w:spacing w:val="0"/>
          <w:sz w:val="32"/>
          <w:szCs w:val="32"/>
          <w:shd w:val="clear" w:fill="FFFFFF"/>
        </w:rPr>
        <w:t>二是充分利用</w:t>
      </w:r>
      <w:r>
        <w:rPr>
          <w:rFonts w:hint="eastAsia" w:ascii="仿宋" w:hAnsi="仿宋" w:eastAsia="仿宋" w:cs="仿宋"/>
          <w:b w:val="0"/>
          <w:bCs w:val="0"/>
          <w:i w:val="0"/>
          <w:iCs w:val="0"/>
          <w:caps w:val="0"/>
          <w:color w:val="000000"/>
          <w:spacing w:val="0"/>
          <w:sz w:val="32"/>
          <w:szCs w:val="32"/>
          <w:shd w:val="clear" w:fill="FFFFFF"/>
          <w:lang w:val="en-US" w:eastAsia="zh-CN"/>
        </w:rPr>
        <w:t>多种</w:t>
      </w:r>
      <w:r>
        <w:rPr>
          <w:rFonts w:hint="eastAsia" w:ascii="仿宋" w:hAnsi="仿宋" w:eastAsia="仿宋" w:cs="仿宋"/>
          <w:b w:val="0"/>
          <w:bCs w:val="0"/>
          <w:i w:val="0"/>
          <w:iCs w:val="0"/>
          <w:caps w:val="0"/>
          <w:color w:val="000000"/>
          <w:spacing w:val="0"/>
          <w:sz w:val="32"/>
          <w:szCs w:val="32"/>
          <w:shd w:val="clear" w:fill="FFFFFF"/>
        </w:rPr>
        <w:t>新媒体开展信息公开工作，在“临淄</w:t>
      </w:r>
      <w:r>
        <w:rPr>
          <w:rFonts w:hint="eastAsia" w:ascii="仿宋" w:hAnsi="仿宋" w:eastAsia="仿宋" w:cs="仿宋"/>
          <w:b w:val="0"/>
          <w:bCs w:val="0"/>
          <w:i w:val="0"/>
          <w:iCs w:val="0"/>
          <w:caps w:val="0"/>
          <w:color w:val="000000"/>
          <w:spacing w:val="0"/>
          <w:sz w:val="32"/>
          <w:szCs w:val="32"/>
          <w:shd w:val="clear" w:fill="FFFFFF"/>
          <w:lang w:val="en-US" w:eastAsia="zh-CN"/>
        </w:rPr>
        <w:t>审批服务</w:t>
      </w:r>
      <w:r>
        <w:rPr>
          <w:rFonts w:hint="eastAsia" w:ascii="仿宋" w:hAnsi="仿宋" w:eastAsia="仿宋" w:cs="仿宋"/>
          <w:b w:val="0"/>
          <w:bCs w:val="0"/>
          <w:i w:val="0"/>
          <w:iCs w:val="0"/>
          <w:caps w:val="0"/>
          <w:color w:val="000000"/>
          <w:spacing w:val="0"/>
          <w:sz w:val="32"/>
          <w:szCs w:val="32"/>
          <w:shd w:val="clear" w:fill="FFFFFF"/>
        </w:rPr>
        <w:t>”微信公众号</w:t>
      </w:r>
      <w:r>
        <w:rPr>
          <w:rFonts w:hint="eastAsia" w:ascii="仿宋" w:hAnsi="仿宋" w:eastAsia="仿宋" w:cs="仿宋"/>
          <w:b w:val="0"/>
          <w:bCs w:val="0"/>
          <w:i w:val="0"/>
          <w:iCs w:val="0"/>
          <w:caps w:val="0"/>
          <w:color w:val="000000"/>
          <w:spacing w:val="0"/>
          <w:sz w:val="32"/>
          <w:szCs w:val="32"/>
          <w:shd w:val="clear" w:fill="FFFFFF"/>
          <w:lang w:eastAsia="zh-CN"/>
        </w:rPr>
        <w:t>、</w:t>
      </w:r>
      <w:r>
        <w:rPr>
          <w:rFonts w:hint="eastAsia" w:ascii="仿宋" w:hAnsi="仿宋" w:eastAsia="仿宋" w:cs="仿宋"/>
          <w:b w:val="0"/>
          <w:bCs w:val="0"/>
          <w:i w:val="0"/>
          <w:iCs w:val="0"/>
          <w:caps w:val="0"/>
          <w:color w:val="000000"/>
          <w:spacing w:val="0"/>
          <w:sz w:val="32"/>
          <w:szCs w:val="32"/>
          <w:shd w:val="clear" w:fill="FFFFFF"/>
          <w:lang w:val="en-US" w:eastAsia="zh-CN"/>
        </w:rPr>
        <w:t>视频号、抖音号</w:t>
      </w:r>
      <w:r>
        <w:rPr>
          <w:rFonts w:hint="eastAsia" w:ascii="仿宋" w:hAnsi="仿宋" w:eastAsia="仿宋" w:cs="仿宋"/>
          <w:b w:val="0"/>
          <w:bCs w:val="0"/>
          <w:i w:val="0"/>
          <w:iCs w:val="0"/>
          <w:caps w:val="0"/>
          <w:color w:val="000000"/>
          <w:spacing w:val="0"/>
          <w:sz w:val="32"/>
          <w:szCs w:val="32"/>
          <w:shd w:val="clear" w:fill="FFFFFF"/>
        </w:rPr>
        <w:t>上及时发布相关</w:t>
      </w:r>
      <w:r>
        <w:rPr>
          <w:rFonts w:hint="eastAsia" w:ascii="仿宋" w:hAnsi="仿宋" w:eastAsia="仿宋" w:cs="仿宋"/>
          <w:b w:val="0"/>
          <w:bCs w:val="0"/>
          <w:i w:val="0"/>
          <w:iCs w:val="0"/>
          <w:caps w:val="0"/>
          <w:color w:val="000000"/>
          <w:spacing w:val="0"/>
          <w:sz w:val="32"/>
          <w:szCs w:val="32"/>
          <w:shd w:val="clear" w:fill="FFFFFF"/>
          <w:lang w:val="en-US" w:eastAsia="zh-CN"/>
        </w:rPr>
        <w:t>政府</w:t>
      </w:r>
      <w:r>
        <w:rPr>
          <w:rFonts w:hint="eastAsia" w:ascii="仿宋" w:hAnsi="仿宋" w:eastAsia="仿宋" w:cs="仿宋"/>
          <w:b w:val="0"/>
          <w:bCs w:val="0"/>
          <w:i w:val="0"/>
          <w:iCs w:val="0"/>
          <w:caps w:val="0"/>
          <w:color w:val="000000"/>
          <w:spacing w:val="0"/>
          <w:sz w:val="32"/>
          <w:szCs w:val="32"/>
          <w:shd w:val="clear" w:fill="FFFFFF"/>
        </w:rPr>
        <w:t>信息，</w:t>
      </w:r>
      <w:r>
        <w:rPr>
          <w:rFonts w:hint="eastAsia" w:ascii="仿宋" w:hAnsi="仿宋" w:eastAsia="仿宋" w:cs="仿宋"/>
          <w:b w:val="0"/>
          <w:bCs w:val="0"/>
          <w:i w:val="0"/>
          <w:iCs w:val="0"/>
          <w:caps w:val="0"/>
          <w:color w:val="000000"/>
          <w:spacing w:val="0"/>
          <w:sz w:val="32"/>
          <w:szCs w:val="32"/>
          <w:shd w:val="clear" w:fill="FFFFFF"/>
          <w:lang w:val="en-US" w:eastAsia="zh-CN"/>
        </w:rPr>
        <w:t>提升政务公开信息传播的广度，</w:t>
      </w:r>
      <w:r>
        <w:rPr>
          <w:rFonts w:hint="eastAsia" w:ascii="仿宋" w:hAnsi="仿宋" w:eastAsia="仿宋" w:cs="仿宋"/>
          <w:b w:val="0"/>
          <w:bCs w:val="0"/>
          <w:i w:val="0"/>
          <w:iCs w:val="0"/>
          <w:caps w:val="0"/>
          <w:color w:val="000000"/>
          <w:spacing w:val="0"/>
          <w:sz w:val="32"/>
          <w:szCs w:val="32"/>
          <w:shd w:val="clear" w:fill="FFFFFF"/>
        </w:rPr>
        <w:t>加强政务新媒体平台的建设。</w:t>
      </w:r>
    </w:p>
    <w:p>
      <w:pPr>
        <w:spacing w:line="560" w:lineRule="exact"/>
        <w:ind w:firstLine="640" w:firstLineChars="200"/>
        <w:rPr>
          <w:rFonts w:ascii="楷体" w:hAnsi="楷体" w:eastAsia="楷体" w:cs="楷体"/>
          <w:color w:val="000000"/>
          <w:sz w:val="32"/>
          <w:szCs w:val="32"/>
          <w:shd w:val="clear" w:color="auto" w:fill="FFFFFF"/>
        </w:rPr>
      </w:pPr>
      <w:r>
        <w:rPr>
          <w:rFonts w:hint="eastAsia" w:ascii="楷体" w:hAnsi="楷体" w:eastAsia="楷体" w:cs="楷体"/>
          <w:color w:val="000000"/>
          <w:sz w:val="32"/>
          <w:szCs w:val="32"/>
          <w:shd w:val="clear" w:color="auto" w:fill="FFFFFF"/>
        </w:rPr>
        <w:t>（五）监督保障</w:t>
      </w:r>
    </w:p>
    <w:p>
      <w:pPr>
        <w:pStyle w:val="4"/>
        <w:shd w:val="clear" w:color="auto" w:fill="FFFFFF"/>
        <w:spacing w:beforeAutospacing="0" w:afterAutospacing="0"/>
        <w:ind w:firstLine="640" w:firstLineChars="200"/>
        <w:jc w:val="both"/>
        <w:rPr>
          <w:rFonts w:hint="eastAsia" w:ascii="仿宋" w:hAnsi="仿宋" w:eastAsia="仿宋" w:cs="仿宋"/>
          <w:color w:val="000000"/>
          <w:sz w:val="32"/>
          <w:szCs w:val="32"/>
          <w:shd w:val="clear" w:color="auto" w:fill="FFFFFF"/>
        </w:rPr>
      </w:pPr>
      <w:r>
        <w:rPr>
          <w:rFonts w:hint="eastAsia" w:ascii="仿宋" w:hAnsi="仿宋" w:eastAsia="仿宋" w:cs="仿宋"/>
          <w:sz w:val="32"/>
          <w:szCs w:val="32"/>
          <w:shd w:val="clear" w:color="auto" w:fill="FFFFFF"/>
          <w:lang w:val="en-US" w:eastAsia="zh-CN"/>
        </w:rPr>
        <w:t>我局</w:t>
      </w:r>
      <w:r>
        <w:rPr>
          <w:rFonts w:hint="eastAsia" w:ascii="仿宋" w:hAnsi="仿宋" w:eastAsia="仿宋" w:cs="仿宋"/>
          <w:sz w:val="32"/>
          <w:szCs w:val="32"/>
          <w:shd w:val="clear" w:color="auto" w:fill="FFFFFF"/>
        </w:rPr>
        <w:t>由主要领导担任组长，</w:t>
      </w:r>
      <w:r>
        <w:rPr>
          <w:rFonts w:hint="eastAsia" w:ascii="仿宋" w:hAnsi="仿宋" w:eastAsia="仿宋" w:cs="仿宋"/>
          <w:sz w:val="32"/>
          <w:szCs w:val="32"/>
          <w:shd w:val="clear" w:color="auto" w:fill="FFFFFF"/>
          <w:lang w:val="en-US" w:eastAsia="zh-CN"/>
        </w:rPr>
        <w:t>分管领导任副组长，</w:t>
      </w:r>
      <w:r>
        <w:rPr>
          <w:rFonts w:hint="eastAsia" w:ascii="仿宋" w:hAnsi="仿宋" w:eastAsia="仿宋" w:cs="仿宋"/>
          <w:sz w:val="32"/>
          <w:szCs w:val="32"/>
          <w:shd w:val="clear" w:color="auto" w:fill="FFFFFF"/>
        </w:rPr>
        <w:t>领导小组办公室设在局办公室，</w:t>
      </w:r>
      <w:r>
        <w:rPr>
          <w:rFonts w:hint="eastAsia" w:ascii="仿宋" w:hAnsi="仿宋" w:eastAsia="仿宋" w:cs="仿宋"/>
          <w:sz w:val="32"/>
          <w:szCs w:val="32"/>
          <w:shd w:val="clear" w:color="auto" w:fill="FFFFFF"/>
          <w:lang w:val="en-US" w:eastAsia="zh-CN"/>
        </w:rPr>
        <w:t>由</w:t>
      </w:r>
      <w:r>
        <w:rPr>
          <w:rFonts w:hint="eastAsia" w:ascii="仿宋" w:hAnsi="仿宋" w:eastAsia="仿宋" w:cs="仿宋"/>
          <w:b w:val="0"/>
          <w:bCs w:val="0"/>
          <w:i w:val="0"/>
          <w:iCs w:val="0"/>
          <w:caps w:val="0"/>
          <w:color w:val="000000"/>
          <w:spacing w:val="0"/>
          <w:sz w:val="32"/>
          <w:szCs w:val="32"/>
          <w:shd w:val="clear" w:fill="FFFFFF"/>
        </w:rPr>
        <w:t>局办公室具体负责政府信息公开工作的开展</w:t>
      </w:r>
      <w:r>
        <w:rPr>
          <w:rFonts w:hint="eastAsia" w:ascii="仿宋" w:hAnsi="仿宋" w:eastAsia="仿宋" w:cs="仿宋"/>
          <w:b w:val="0"/>
          <w:bCs w:val="0"/>
          <w:i w:val="0"/>
          <w:iCs w:val="0"/>
          <w:caps w:val="0"/>
          <w:color w:val="000000"/>
          <w:spacing w:val="0"/>
          <w:sz w:val="32"/>
          <w:szCs w:val="32"/>
          <w:shd w:val="clear" w:fill="FFFFFF"/>
          <w:lang w:eastAsia="zh-CN"/>
        </w:rPr>
        <w:t>，</w:t>
      </w:r>
      <w:r>
        <w:rPr>
          <w:rFonts w:hint="eastAsia" w:ascii="仿宋" w:hAnsi="仿宋" w:eastAsia="仿宋" w:cs="仿宋"/>
          <w:b w:val="0"/>
          <w:bCs w:val="0"/>
          <w:i w:val="0"/>
          <w:iCs w:val="0"/>
          <w:caps w:val="0"/>
          <w:color w:val="000000"/>
          <w:spacing w:val="0"/>
          <w:sz w:val="32"/>
          <w:szCs w:val="32"/>
          <w:shd w:val="clear" w:fill="FFFFFF"/>
          <w:lang w:val="en-US" w:eastAsia="zh-CN"/>
        </w:rPr>
        <w:t>并且</w:t>
      </w:r>
      <w:r>
        <w:rPr>
          <w:rFonts w:hint="eastAsia" w:ascii="仿宋" w:hAnsi="仿宋" w:eastAsia="仿宋" w:cs="仿宋"/>
          <w:sz w:val="32"/>
          <w:szCs w:val="32"/>
          <w:shd w:val="clear" w:color="auto" w:fill="FFFFFF"/>
        </w:rPr>
        <w:t>配备</w:t>
      </w:r>
      <w:r>
        <w:rPr>
          <w:rFonts w:hint="eastAsia" w:ascii="仿宋" w:hAnsi="仿宋" w:eastAsia="仿宋" w:cs="仿宋"/>
          <w:sz w:val="32"/>
          <w:szCs w:val="32"/>
          <w:shd w:val="clear" w:color="auto" w:fill="FFFFFF"/>
          <w:lang w:val="en-US" w:eastAsia="zh-CN"/>
        </w:rPr>
        <w:t>2</w:t>
      </w:r>
      <w:r>
        <w:rPr>
          <w:rFonts w:hint="eastAsia" w:ascii="仿宋" w:hAnsi="仿宋" w:eastAsia="仿宋" w:cs="仿宋"/>
          <w:sz w:val="32"/>
          <w:szCs w:val="32"/>
          <w:shd w:val="clear" w:color="auto" w:fill="FFFFFF"/>
        </w:rPr>
        <w:t>名同志</w:t>
      </w:r>
      <w:r>
        <w:rPr>
          <w:rFonts w:hint="eastAsia" w:ascii="仿宋" w:hAnsi="仿宋" w:eastAsia="仿宋" w:cs="仿宋"/>
          <w:sz w:val="32"/>
          <w:szCs w:val="32"/>
          <w:shd w:val="clear" w:color="auto" w:fill="FFFFFF"/>
          <w:lang w:val="en-US" w:eastAsia="zh-CN"/>
        </w:rPr>
        <w:t>专门</w:t>
      </w:r>
      <w:r>
        <w:rPr>
          <w:rFonts w:hint="eastAsia" w:ascii="仿宋" w:hAnsi="仿宋" w:eastAsia="仿宋" w:cs="仿宋"/>
          <w:sz w:val="32"/>
          <w:szCs w:val="32"/>
          <w:shd w:val="clear" w:color="auto" w:fill="FFFFFF"/>
        </w:rPr>
        <w:t>负责政务公开工作</w:t>
      </w:r>
      <w:r>
        <w:rPr>
          <w:rFonts w:hint="eastAsia" w:ascii="仿宋" w:hAnsi="仿宋" w:eastAsia="仿宋" w:cs="仿宋"/>
          <w:b w:val="0"/>
          <w:bCs w:val="0"/>
          <w:i w:val="0"/>
          <w:iCs w:val="0"/>
          <w:caps w:val="0"/>
          <w:color w:val="000000"/>
          <w:spacing w:val="0"/>
          <w:sz w:val="32"/>
          <w:szCs w:val="32"/>
          <w:shd w:val="clear" w:fill="FFFFFF"/>
        </w:rPr>
        <w:t>。同时将政府信息公开工作纳入年底考核，根据</w:t>
      </w:r>
      <w:r>
        <w:rPr>
          <w:rFonts w:hint="eastAsia" w:ascii="仿宋" w:hAnsi="仿宋" w:eastAsia="仿宋" w:cs="仿宋"/>
          <w:b w:val="0"/>
          <w:bCs w:val="0"/>
          <w:i w:val="0"/>
          <w:iCs w:val="0"/>
          <w:caps w:val="0"/>
          <w:color w:val="000000"/>
          <w:spacing w:val="0"/>
          <w:sz w:val="32"/>
          <w:szCs w:val="32"/>
          <w:shd w:val="clear" w:fill="FFFFFF"/>
          <w:lang w:val="en-US" w:eastAsia="zh-CN"/>
        </w:rPr>
        <w:t>平时</w:t>
      </w:r>
      <w:r>
        <w:rPr>
          <w:rFonts w:hint="eastAsia" w:ascii="仿宋" w:hAnsi="仿宋" w:eastAsia="仿宋" w:cs="仿宋"/>
          <w:b w:val="0"/>
          <w:bCs w:val="0"/>
          <w:i w:val="0"/>
          <w:iCs w:val="0"/>
          <w:caps w:val="0"/>
          <w:color w:val="000000"/>
          <w:spacing w:val="0"/>
          <w:sz w:val="32"/>
          <w:szCs w:val="32"/>
          <w:shd w:val="clear" w:fill="FFFFFF"/>
        </w:rPr>
        <w:t>公开情况及应诉复议结果对各科室综合打分，保障信息公</w:t>
      </w:r>
      <w:r>
        <w:rPr>
          <w:rFonts w:hint="eastAsia" w:ascii="仿宋" w:hAnsi="仿宋" w:eastAsia="仿宋" w:cs="仿宋"/>
          <w:b w:val="0"/>
          <w:bCs w:val="0"/>
          <w:i w:val="0"/>
          <w:iCs w:val="0"/>
          <w:caps w:val="0"/>
          <w:color w:val="000000"/>
          <w:spacing w:val="0"/>
          <w:sz w:val="32"/>
          <w:szCs w:val="32"/>
          <w:shd w:val="clear" w:fill="FFFFFF"/>
          <w:lang w:val="en-US" w:eastAsia="zh-CN"/>
        </w:rPr>
        <w:t>开工作落地落</w:t>
      </w:r>
      <w:r>
        <w:rPr>
          <w:rFonts w:hint="eastAsia" w:ascii="仿宋" w:hAnsi="仿宋" w:eastAsia="仿宋" w:cs="仿宋"/>
          <w:b w:val="0"/>
          <w:bCs w:val="0"/>
          <w:i w:val="0"/>
          <w:iCs w:val="0"/>
          <w:caps w:val="0"/>
          <w:color w:val="000000"/>
          <w:spacing w:val="0"/>
          <w:sz w:val="32"/>
          <w:szCs w:val="32"/>
          <w:shd w:val="clear" w:fill="FFFFFF"/>
        </w:rPr>
        <w:t>。</w:t>
      </w:r>
    </w:p>
    <w:p>
      <w:pPr>
        <w:spacing w:line="560" w:lineRule="exact"/>
        <w:ind w:firstLine="648"/>
        <w:rPr>
          <w:rFonts w:ascii="宋体" w:hAnsi="宋体" w:eastAsia="宋体" w:cs="宋体"/>
          <w:kern w:val="0"/>
          <w:szCs w:val="21"/>
        </w:rPr>
      </w:pPr>
      <w:r>
        <w:rPr>
          <w:rFonts w:hint="eastAsia" w:ascii="黑体" w:hAnsi="黑体" w:eastAsia="黑体"/>
          <w:sz w:val="32"/>
          <w:szCs w:val="32"/>
        </w:rPr>
        <w:t>二、主动公开政府信息情况</w:t>
      </w:r>
    </w:p>
    <w:tbl>
      <w:tblPr>
        <w:tblStyle w:val="11"/>
        <w:tblW w:w="8124" w:type="dxa"/>
        <w:tblInd w:w="106" w:type="dxa"/>
        <w:tblLayout w:type="fixed"/>
        <w:tblCellMar>
          <w:top w:w="0" w:type="dxa"/>
          <w:left w:w="0" w:type="dxa"/>
          <w:bottom w:w="0" w:type="dxa"/>
          <w:right w:w="0" w:type="dxa"/>
        </w:tblCellMar>
      </w:tblPr>
      <w:tblGrid>
        <w:gridCol w:w="3284"/>
        <w:gridCol w:w="1686"/>
        <w:gridCol w:w="1803"/>
        <w:gridCol w:w="1351"/>
      </w:tblGrid>
      <w:tr>
        <w:tblPrEx>
          <w:tblCellMar>
            <w:top w:w="0" w:type="dxa"/>
            <w:left w:w="0" w:type="dxa"/>
            <w:bottom w:w="0" w:type="dxa"/>
            <w:right w:w="0" w:type="dxa"/>
          </w:tblCellMar>
        </w:tblPrEx>
        <w:trPr>
          <w:trHeight w:val="621" w:hRule="exact"/>
        </w:trPr>
        <w:tc>
          <w:tcPr>
            <w:tcW w:w="8124" w:type="dxa"/>
            <w:gridSpan w:val="4"/>
            <w:tcBorders>
              <w:top w:val="single" w:color="2B283F" w:sz="8" w:space="0"/>
              <w:left w:val="single" w:color="3B3B44" w:sz="6" w:space="0"/>
              <w:bottom w:val="single" w:color="64647C" w:sz="4" w:space="0"/>
              <w:right w:val="single" w:color="3B3B44" w:sz="8" w:space="0"/>
            </w:tcBorders>
          </w:tcPr>
          <w:p>
            <w:pPr>
              <w:tabs>
                <w:tab w:val="left" w:pos="1048"/>
              </w:tabs>
              <w:spacing w:before="142" w:line="560" w:lineRule="exact"/>
              <w:ind w:left="-1" w:right="1"/>
              <w:jc w:val="center"/>
              <w:rPr>
                <w:lang w:eastAsia="en-US"/>
              </w:rPr>
            </w:pPr>
            <w:r>
              <w:rPr>
                <w:lang w:eastAsia="en-US"/>
              </w:rPr>
              <w:t>第二十条</w:t>
            </w:r>
            <w:r>
              <w:rPr>
                <w:lang w:eastAsia="en-US"/>
              </w:rPr>
              <w:tab/>
            </w:r>
            <w:r>
              <w:rPr>
                <w:lang w:eastAsia="en-US"/>
              </w:rPr>
              <w:t>第 （一</w:t>
            </w:r>
            <w:r>
              <w:rPr>
                <w:rFonts w:hint="eastAsia"/>
                <w:lang w:eastAsia="en-US"/>
              </w:rPr>
              <w:t>）</w:t>
            </w:r>
            <w:r>
              <w:rPr>
                <w:lang w:eastAsia="en-US"/>
              </w:rPr>
              <w:t xml:space="preserve"> 项</w:t>
            </w:r>
          </w:p>
        </w:tc>
      </w:tr>
      <w:tr>
        <w:tblPrEx>
          <w:tblCellMar>
            <w:top w:w="0" w:type="dxa"/>
            <w:left w:w="0" w:type="dxa"/>
            <w:bottom w:w="0" w:type="dxa"/>
            <w:right w:w="0" w:type="dxa"/>
          </w:tblCellMar>
        </w:tblPrEx>
        <w:trPr>
          <w:trHeight w:val="616" w:hRule="exact"/>
        </w:trPr>
        <w:tc>
          <w:tcPr>
            <w:tcW w:w="3284" w:type="dxa"/>
            <w:tcBorders>
              <w:top w:val="single" w:color="64647C" w:sz="4" w:space="0"/>
              <w:left w:val="single" w:color="3B3B44" w:sz="6" w:space="0"/>
              <w:bottom w:val="single" w:color="707790" w:sz="4" w:space="0"/>
              <w:right w:val="single" w:color="7C7C83" w:sz="4" w:space="0"/>
            </w:tcBorders>
          </w:tcPr>
          <w:p>
            <w:pPr>
              <w:spacing w:before="135" w:line="560" w:lineRule="exact"/>
              <w:ind w:right="27"/>
              <w:jc w:val="center"/>
              <w:rPr>
                <w:lang w:eastAsia="en-US"/>
              </w:rPr>
            </w:pPr>
            <w:r>
              <w:rPr>
                <w:lang w:eastAsia="en-US"/>
              </w:rPr>
              <w:t>信息内容</w:t>
            </w:r>
          </w:p>
        </w:tc>
        <w:tc>
          <w:tcPr>
            <w:tcW w:w="1686" w:type="dxa"/>
            <w:tcBorders>
              <w:top w:val="single" w:color="64647C" w:sz="4" w:space="0"/>
              <w:left w:val="single" w:color="7C7C83" w:sz="4" w:space="0"/>
              <w:bottom w:val="single" w:color="707790" w:sz="4" w:space="0"/>
              <w:right w:val="single" w:color="777780" w:sz="4" w:space="0"/>
            </w:tcBorders>
          </w:tcPr>
          <w:p>
            <w:pPr>
              <w:spacing w:before="135" w:line="560" w:lineRule="exact"/>
              <w:ind w:left="216"/>
              <w:jc w:val="center"/>
              <w:rPr>
                <w:lang w:eastAsia="en-US"/>
              </w:rPr>
            </w:pPr>
            <w:r>
              <w:rPr>
                <w:lang w:eastAsia="en-US"/>
              </w:rPr>
              <w:t>本年制发件数</w:t>
            </w:r>
          </w:p>
        </w:tc>
        <w:tc>
          <w:tcPr>
            <w:tcW w:w="1803" w:type="dxa"/>
            <w:tcBorders>
              <w:top w:val="single" w:color="64647C" w:sz="4" w:space="0"/>
              <w:left w:val="single" w:color="777780" w:sz="4" w:space="0"/>
              <w:bottom w:val="single" w:color="835B67" w:sz="4" w:space="0"/>
              <w:right w:val="single" w:color="606064" w:sz="2" w:space="0"/>
            </w:tcBorders>
          </w:tcPr>
          <w:p>
            <w:pPr>
              <w:spacing w:before="135" w:line="560" w:lineRule="exact"/>
              <w:ind w:left="275"/>
              <w:jc w:val="center"/>
              <w:rPr>
                <w:lang w:eastAsia="en-US"/>
              </w:rPr>
            </w:pPr>
            <w:r>
              <w:rPr>
                <w:lang w:eastAsia="en-US"/>
              </w:rPr>
              <w:t>本年废止件数</w:t>
            </w:r>
          </w:p>
        </w:tc>
        <w:tc>
          <w:tcPr>
            <w:tcW w:w="1351" w:type="dxa"/>
            <w:tcBorders>
              <w:top w:val="single" w:color="64647C" w:sz="4" w:space="0"/>
              <w:left w:val="single" w:color="606064" w:sz="2" w:space="0"/>
              <w:bottom w:val="single" w:color="835B67" w:sz="4" w:space="0"/>
              <w:right w:val="single" w:color="3B3B44" w:sz="8" w:space="0"/>
            </w:tcBorders>
          </w:tcPr>
          <w:p>
            <w:pPr>
              <w:spacing w:before="130" w:line="560" w:lineRule="exact"/>
              <w:jc w:val="center"/>
              <w:rPr>
                <w:lang w:eastAsia="en-US"/>
              </w:rPr>
            </w:pPr>
            <w:r>
              <w:rPr>
                <w:lang w:eastAsia="en-US"/>
              </w:rPr>
              <w:t>现行有效件数</w:t>
            </w:r>
          </w:p>
        </w:tc>
      </w:tr>
      <w:tr>
        <w:tblPrEx>
          <w:tblCellMar>
            <w:top w:w="0" w:type="dxa"/>
            <w:left w:w="0" w:type="dxa"/>
            <w:bottom w:w="0" w:type="dxa"/>
            <w:right w:w="0" w:type="dxa"/>
          </w:tblCellMar>
        </w:tblPrEx>
        <w:trPr>
          <w:trHeight w:val="628" w:hRule="exact"/>
        </w:trPr>
        <w:tc>
          <w:tcPr>
            <w:tcW w:w="3284" w:type="dxa"/>
            <w:tcBorders>
              <w:top w:val="single" w:color="707790" w:sz="4" w:space="0"/>
              <w:left w:val="single" w:color="3B3B44" w:sz="6" w:space="0"/>
              <w:bottom w:val="single" w:color="747487" w:sz="4" w:space="0"/>
              <w:right w:val="single" w:color="97979C" w:sz="4" w:space="0"/>
            </w:tcBorders>
          </w:tcPr>
          <w:p>
            <w:pPr>
              <w:spacing w:before="147" w:line="560" w:lineRule="exact"/>
              <w:ind w:left="93"/>
              <w:jc w:val="center"/>
              <w:rPr>
                <w:lang w:eastAsia="en-US"/>
              </w:rPr>
            </w:pPr>
            <w:r>
              <w:rPr>
                <w:lang w:eastAsia="en-US"/>
              </w:rPr>
              <w:t>规章</w:t>
            </w:r>
          </w:p>
        </w:tc>
        <w:tc>
          <w:tcPr>
            <w:tcW w:w="1686" w:type="dxa"/>
            <w:tcBorders>
              <w:top w:val="single" w:color="707790" w:sz="4" w:space="0"/>
              <w:left w:val="single" w:color="97979C" w:sz="4" w:space="0"/>
              <w:bottom w:val="single" w:color="747487" w:sz="4" w:space="0"/>
              <w:right w:val="single" w:color="939397" w:sz="4" w:space="0"/>
            </w:tcBorders>
          </w:tcPr>
          <w:p>
            <w:pPr>
              <w:spacing w:line="560" w:lineRule="exact"/>
              <w:jc w:val="center"/>
              <w:rPr>
                <w:lang w:eastAsia="en-US"/>
              </w:rPr>
            </w:pPr>
            <w:r>
              <w:rPr>
                <w:rFonts w:hint="eastAsia"/>
                <w:lang w:eastAsia="en-US"/>
              </w:rPr>
              <w:t>0</w:t>
            </w:r>
          </w:p>
        </w:tc>
        <w:tc>
          <w:tcPr>
            <w:tcW w:w="1803" w:type="dxa"/>
            <w:tcBorders>
              <w:top w:val="single" w:color="835B67" w:sz="4" w:space="0"/>
              <w:left w:val="single" w:color="939397" w:sz="4" w:space="0"/>
              <w:bottom w:val="single" w:color="546080" w:sz="2" w:space="0"/>
              <w:right w:val="single" w:color="97939C" w:sz="4" w:space="0"/>
            </w:tcBorders>
          </w:tcPr>
          <w:p>
            <w:pPr>
              <w:spacing w:line="560" w:lineRule="exact"/>
              <w:jc w:val="center"/>
              <w:rPr>
                <w:lang w:eastAsia="en-US"/>
              </w:rPr>
            </w:pPr>
            <w:r>
              <w:rPr>
                <w:rFonts w:hint="eastAsia"/>
                <w:lang w:eastAsia="en-US"/>
              </w:rPr>
              <w:t>0</w:t>
            </w:r>
          </w:p>
        </w:tc>
        <w:tc>
          <w:tcPr>
            <w:tcW w:w="1351" w:type="dxa"/>
            <w:tcBorders>
              <w:top w:val="single" w:color="835B67" w:sz="4" w:space="0"/>
              <w:left w:val="single" w:color="97939C" w:sz="4" w:space="0"/>
              <w:bottom w:val="single" w:color="74778C" w:sz="4" w:space="0"/>
              <w:right w:val="single" w:color="3B3B3F" w:sz="8" w:space="0"/>
            </w:tcBorders>
          </w:tcPr>
          <w:p>
            <w:pPr>
              <w:spacing w:line="560" w:lineRule="exact"/>
              <w:jc w:val="center"/>
              <w:rPr>
                <w:lang w:eastAsia="en-US"/>
              </w:rPr>
            </w:pPr>
            <w:r>
              <w:rPr>
                <w:rFonts w:hint="eastAsia"/>
                <w:lang w:eastAsia="en-US"/>
              </w:rPr>
              <w:t>0</w:t>
            </w:r>
          </w:p>
        </w:tc>
      </w:tr>
      <w:tr>
        <w:tblPrEx>
          <w:tblCellMar>
            <w:top w:w="0" w:type="dxa"/>
            <w:left w:w="0" w:type="dxa"/>
            <w:bottom w:w="0" w:type="dxa"/>
            <w:right w:w="0" w:type="dxa"/>
          </w:tblCellMar>
        </w:tblPrEx>
        <w:trPr>
          <w:trHeight w:val="621" w:hRule="exact"/>
        </w:trPr>
        <w:tc>
          <w:tcPr>
            <w:tcW w:w="3284" w:type="dxa"/>
            <w:tcBorders>
              <w:top w:val="single" w:color="747487" w:sz="4" w:space="0"/>
              <w:left w:val="single" w:color="3B3B44" w:sz="6" w:space="0"/>
              <w:bottom w:val="single" w:color="5B6080" w:sz="4" w:space="0"/>
              <w:right w:val="single" w:color="97979C" w:sz="4" w:space="0"/>
            </w:tcBorders>
          </w:tcPr>
          <w:p>
            <w:pPr>
              <w:spacing w:before="138" w:line="560" w:lineRule="exact"/>
              <w:ind w:left="93"/>
              <w:jc w:val="center"/>
              <w:rPr>
                <w:lang w:eastAsia="en-US"/>
              </w:rPr>
            </w:pPr>
            <w:r>
              <w:rPr>
                <w:lang w:eastAsia="en-US"/>
              </w:rPr>
              <w:t>行政规范性文件</w:t>
            </w:r>
          </w:p>
        </w:tc>
        <w:tc>
          <w:tcPr>
            <w:tcW w:w="1686" w:type="dxa"/>
            <w:tcBorders>
              <w:top w:val="single" w:color="747487" w:sz="4" w:space="0"/>
              <w:left w:val="single" w:color="97979C" w:sz="4" w:space="0"/>
              <w:bottom w:val="single" w:color="5B6080" w:sz="4" w:space="0"/>
              <w:right w:val="single" w:color="939397" w:sz="4" w:space="0"/>
            </w:tcBorders>
          </w:tcPr>
          <w:p>
            <w:pPr>
              <w:spacing w:line="560" w:lineRule="exact"/>
              <w:jc w:val="center"/>
              <w:rPr>
                <w:lang w:eastAsia="en-US"/>
              </w:rPr>
            </w:pPr>
            <w:r>
              <w:rPr>
                <w:rFonts w:hint="eastAsia"/>
                <w:lang w:eastAsia="en-US"/>
              </w:rPr>
              <w:t>0</w:t>
            </w:r>
          </w:p>
        </w:tc>
        <w:tc>
          <w:tcPr>
            <w:tcW w:w="1803" w:type="dxa"/>
            <w:tcBorders>
              <w:top w:val="single" w:color="546080" w:sz="2" w:space="0"/>
              <w:left w:val="single" w:color="939397" w:sz="4" w:space="0"/>
              <w:bottom w:val="single" w:color="5B6080" w:sz="4" w:space="0"/>
              <w:right w:val="single" w:color="97939C" w:sz="4" w:space="0"/>
            </w:tcBorders>
          </w:tcPr>
          <w:p>
            <w:pPr>
              <w:spacing w:line="560" w:lineRule="exact"/>
              <w:jc w:val="center"/>
              <w:rPr>
                <w:lang w:eastAsia="en-US"/>
              </w:rPr>
            </w:pPr>
            <w:r>
              <w:rPr>
                <w:rFonts w:hint="eastAsia"/>
                <w:lang w:eastAsia="en-US"/>
              </w:rPr>
              <w:t>0</w:t>
            </w:r>
          </w:p>
        </w:tc>
        <w:tc>
          <w:tcPr>
            <w:tcW w:w="1351" w:type="dxa"/>
            <w:tcBorders>
              <w:top w:val="single" w:color="74778C" w:sz="4" w:space="0"/>
              <w:left w:val="single" w:color="97939C" w:sz="4" w:space="0"/>
              <w:bottom w:val="single" w:color="5B6080" w:sz="4" w:space="0"/>
              <w:right w:val="single" w:color="3B3B3F" w:sz="8" w:space="0"/>
            </w:tcBorders>
          </w:tcPr>
          <w:p>
            <w:pPr>
              <w:spacing w:line="560" w:lineRule="exact"/>
              <w:jc w:val="center"/>
              <w:rPr>
                <w:lang w:eastAsia="en-US"/>
              </w:rPr>
            </w:pPr>
            <w:r>
              <w:rPr>
                <w:rFonts w:hint="eastAsia"/>
                <w:lang w:eastAsia="en-US"/>
              </w:rPr>
              <w:t>0</w:t>
            </w:r>
          </w:p>
        </w:tc>
      </w:tr>
      <w:tr>
        <w:tblPrEx>
          <w:tblCellMar>
            <w:top w:w="0" w:type="dxa"/>
            <w:left w:w="0" w:type="dxa"/>
            <w:bottom w:w="0" w:type="dxa"/>
            <w:right w:w="0" w:type="dxa"/>
          </w:tblCellMar>
        </w:tblPrEx>
        <w:trPr>
          <w:trHeight w:val="621" w:hRule="exact"/>
        </w:trPr>
        <w:tc>
          <w:tcPr>
            <w:tcW w:w="8124" w:type="dxa"/>
            <w:gridSpan w:val="4"/>
            <w:tcBorders>
              <w:top w:val="single" w:color="5B6080" w:sz="4" w:space="0"/>
              <w:left w:val="single" w:color="3B3B44" w:sz="6" w:space="0"/>
              <w:bottom w:val="single" w:color="646B80" w:sz="4" w:space="0"/>
              <w:right w:val="single" w:color="3B3B3F" w:sz="8" w:space="0"/>
            </w:tcBorders>
          </w:tcPr>
          <w:p>
            <w:pPr>
              <w:tabs>
                <w:tab w:val="left" w:pos="1049"/>
              </w:tabs>
              <w:spacing w:before="140" w:line="560" w:lineRule="exact"/>
              <w:ind w:left="5"/>
              <w:jc w:val="center"/>
              <w:rPr>
                <w:lang w:eastAsia="en-US"/>
              </w:rPr>
            </w:pPr>
            <w:r>
              <w:rPr>
                <w:lang w:eastAsia="en-US"/>
              </w:rPr>
              <w:t>第二十条</w:t>
            </w:r>
            <w:r>
              <w:rPr>
                <w:lang w:eastAsia="en-US"/>
              </w:rPr>
              <w:tab/>
            </w:r>
            <w:r>
              <w:rPr>
                <w:lang w:eastAsia="en-US"/>
              </w:rPr>
              <w:t>第 （五</w:t>
            </w:r>
            <w:r>
              <w:rPr>
                <w:rFonts w:hint="eastAsia"/>
                <w:lang w:eastAsia="en-US"/>
              </w:rPr>
              <w:t>）</w:t>
            </w:r>
            <w:r>
              <w:rPr>
                <w:lang w:eastAsia="en-US"/>
              </w:rPr>
              <w:t xml:space="preserve"> 项</w:t>
            </w:r>
          </w:p>
        </w:tc>
      </w:tr>
      <w:tr>
        <w:tblPrEx>
          <w:tblCellMar>
            <w:top w:w="0" w:type="dxa"/>
            <w:left w:w="0" w:type="dxa"/>
            <w:bottom w:w="0" w:type="dxa"/>
            <w:right w:w="0" w:type="dxa"/>
          </w:tblCellMar>
        </w:tblPrEx>
        <w:trPr>
          <w:trHeight w:val="621" w:hRule="exact"/>
        </w:trPr>
        <w:tc>
          <w:tcPr>
            <w:tcW w:w="3284" w:type="dxa"/>
            <w:tcBorders>
              <w:top w:val="single" w:color="646B80" w:sz="4" w:space="0"/>
              <w:left w:val="single" w:color="3B3B44" w:sz="6" w:space="0"/>
              <w:bottom w:val="single" w:color="80676B" w:sz="4" w:space="0"/>
              <w:right w:val="single" w:color="878787" w:sz="4" w:space="0"/>
            </w:tcBorders>
          </w:tcPr>
          <w:p>
            <w:pPr>
              <w:spacing w:before="138" w:line="560" w:lineRule="exact"/>
              <w:ind w:right="17"/>
              <w:jc w:val="center"/>
              <w:rPr>
                <w:lang w:eastAsia="en-US"/>
              </w:rPr>
            </w:pPr>
            <w:r>
              <w:rPr>
                <w:lang w:eastAsia="en-US"/>
              </w:rPr>
              <w:t>信息内容</w:t>
            </w:r>
          </w:p>
        </w:tc>
        <w:tc>
          <w:tcPr>
            <w:tcW w:w="4840" w:type="dxa"/>
            <w:gridSpan w:val="3"/>
            <w:tcBorders>
              <w:top w:val="single" w:color="646B80" w:sz="4" w:space="0"/>
              <w:left w:val="single" w:color="878787" w:sz="4" w:space="0"/>
              <w:bottom w:val="single" w:color="7C7474" w:sz="4" w:space="0"/>
              <w:right w:val="single" w:color="3B3B3F" w:sz="8" w:space="0"/>
            </w:tcBorders>
          </w:tcPr>
          <w:p>
            <w:pPr>
              <w:spacing w:before="142" w:line="560" w:lineRule="exact"/>
              <w:ind w:right="16"/>
              <w:jc w:val="center"/>
              <w:rPr>
                <w:lang w:eastAsia="en-US"/>
              </w:rPr>
            </w:pPr>
            <w:r>
              <w:rPr>
                <w:lang w:eastAsia="en-US"/>
              </w:rPr>
              <w:t>本年处理决定数量</w:t>
            </w:r>
          </w:p>
        </w:tc>
      </w:tr>
      <w:tr>
        <w:tblPrEx>
          <w:tblCellMar>
            <w:top w:w="0" w:type="dxa"/>
            <w:left w:w="0" w:type="dxa"/>
            <w:bottom w:w="0" w:type="dxa"/>
            <w:right w:w="0" w:type="dxa"/>
          </w:tblCellMar>
        </w:tblPrEx>
        <w:trPr>
          <w:trHeight w:val="621" w:hRule="exact"/>
        </w:trPr>
        <w:tc>
          <w:tcPr>
            <w:tcW w:w="3284" w:type="dxa"/>
            <w:tcBorders>
              <w:top w:val="single" w:color="80676B" w:sz="4" w:space="0"/>
              <w:left w:val="single" w:color="3B3B44" w:sz="6" w:space="0"/>
              <w:bottom w:val="single" w:color="646487" w:sz="4" w:space="0"/>
              <w:right w:val="single" w:color="878787" w:sz="4" w:space="0"/>
            </w:tcBorders>
          </w:tcPr>
          <w:p>
            <w:pPr>
              <w:spacing w:before="140" w:line="560" w:lineRule="exact"/>
              <w:ind w:left="98"/>
              <w:jc w:val="center"/>
              <w:rPr>
                <w:lang w:eastAsia="en-US"/>
              </w:rPr>
            </w:pPr>
            <w:r>
              <w:rPr>
                <w:lang w:eastAsia="en-US"/>
              </w:rPr>
              <w:t>行政许可</w:t>
            </w:r>
          </w:p>
        </w:tc>
        <w:tc>
          <w:tcPr>
            <w:tcW w:w="4840" w:type="dxa"/>
            <w:gridSpan w:val="3"/>
            <w:tcBorders>
              <w:top w:val="single" w:color="7C7474" w:sz="4" w:space="0"/>
              <w:left w:val="single" w:color="878787" w:sz="4" w:space="0"/>
              <w:bottom w:val="single" w:color="646487" w:sz="4" w:space="0"/>
              <w:right w:val="single" w:color="3B3B3F" w:sz="8" w:space="0"/>
            </w:tcBorders>
          </w:tcPr>
          <w:p>
            <w:pPr>
              <w:spacing w:line="560" w:lineRule="exact"/>
              <w:jc w:val="center"/>
              <w:rPr>
                <w:rFonts w:hint="default" w:eastAsiaTheme="minorEastAsia"/>
                <w:lang w:val="en-US" w:eastAsia="zh-CN"/>
              </w:rPr>
            </w:pPr>
            <w:r>
              <w:rPr>
                <w:rFonts w:hint="eastAsia"/>
                <w:lang w:val="en-US" w:eastAsia="zh-CN"/>
              </w:rPr>
              <w:t>23269</w:t>
            </w:r>
          </w:p>
        </w:tc>
      </w:tr>
      <w:tr>
        <w:tblPrEx>
          <w:tblCellMar>
            <w:top w:w="0" w:type="dxa"/>
            <w:left w:w="0" w:type="dxa"/>
            <w:bottom w:w="0" w:type="dxa"/>
            <w:right w:w="0" w:type="dxa"/>
          </w:tblCellMar>
        </w:tblPrEx>
        <w:trPr>
          <w:trHeight w:val="623" w:hRule="exact"/>
        </w:trPr>
        <w:tc>
          <w:tcPr>
            <w:tcW w:w="8124" w:type="dxa"/>
            <w:gridSpan w:val="4"/>
            <w:tcBorders>
              <w:top w:val="single" w:color="646487" w:sz="4" w:space="0"/>
              <w:left w:val="single" w:color="3B3B44" w:sz="6" w:space="0"/>
              <w:bottom w:val="single" w:color="607087" w:sz="4" w:space="0"/>
              <w:right w:val="single" w:color="3B3B3F" w:sz="8" w:space="0"/>
            </w:tcBorders>
          </w:tcPr>
          <w:p>
            <w:pPr>
              <w:tabs>
                <w:tab w:val="left" w:pos="1059"/>
              </w:tabs>
              <w:spacing w:before="142" w:line="560" w:lineRule="exact"/>
              <w:ind w:left="15"/>
              <w:jc w:val="center"/>
              <w:rPr>
                <w:lang w:eastAsia="en-US"/>
              </w:rPr>
            </w:pPr>
            <w:r>
              <w:rPr>
                <w:lang w:eastAsia="en-US"/>
              </w:rPr>
              <w:t>第二十条</w:t>
            </w:r>
            <w:r>
              <w:rPr>
                <w:lang w:eastAsia="en-US"/>
              </w:rPr>
              <w:tab/>
            </w:r>
            <w:r>
              <w:rPr>
                <w:lang w:eastAsia="en-US"/>
              </w:rPr>
              <w:t>第 （六</w:t>
            </w:r>
            <w:r>
              <w:rPr>
                <w:rFonts w:hint="eastAsia"/>
                <w:lang w:eastAsia="en-US"/>
              </w:rPr>
              <w:t>）</w:t>
            </w:r>
            <w:r>
              <w:rPr>
                <w:lang w:eastAsia="en-US"/>
              </w:rPr>
              <w:t xml:space="preserve"> 项</w:t>
            </w:r>
          </w:p>
        </w:tc>
      </w:tr>
      <w:tr>
        <w:tblPrEx>
          <w:tblCellMar>
            <w:top w:w="0" w:type="dxa"/>
            <w:left w:w="0" w:type="dxa"/>
            <w:bottom w:w="0" w:type="dxa"/>
            <w:right w:w="0" w:type="dxa"/>
          </w:tblCellMar>
        </w:tblPrEx>
        <w:trPr>
          <w:trHeight w:val="627" w:hRule="exact"/>
        </w:trPr>
        <w:tc>
          <w:tcPr>
            <w:tcW w:w="3284" w:type="dxa"/>
            <w:tcBorders>
              <w:top w:val="single" w:color="607087" w:sz="4" w:space="0"/>
              <w:left w:val="single" w:color="3B3B44" w:sz="6" w:space="0"/>
              <w:bottom w:val="single" w:color="8C7774" w:sz="4" w:space="0"/>
              <w:right w:val="single" w:color="909093" w:sz="4" w:space="0"/>
            </w:tcBorders>
          </w:tcPr>
          <w:p>
            <w:pPr>
              <w:spacing w:before="142" w:line="560" w:lineRule="exact"/>
              <w:ind w:right="8"/>
              <w:jc w:val="center"/>
              <w:rPr>
                <w:lang w:eastAsia="en-US"/>
              </w:rPr>
            </w:pPr>
            <w:r>
              <w:rPr>
                <w:lang w:eastAsia="en-US"/>
              </w:rPr>
              <w:t>信息内容</w:t>
            </w:r>
          </w:p>
        </w:tc>
        <w:tc>
          <w:tcPr>
            <w:tcW w:w="4840" w:type="dxa"/>
            <w:gridSpan w:val="3"/>
            <w:tcBorders>
              <w:top w:val="single" w:color="607087" w:sz="4" w:space="0"/>
              <w:left w:val="single" w:color="909093" w:sz="4" w:space="0"/>
              <w:bottom w:val="single" w:color="747074" w:sz="4" w:space="0"/>
              <w:right w:val="single" w:color="3B3B3F" w:sz="8" w:space="0"/>
            </w:tcBorders>
          </w:tcPr>
          <w:p>
            <w:pPr>
              <w:spacing w:before="142" w:line="560" w:lineRule="exact"/>
              <w:ind w:right="13"/>
              <w:jc w:val="center"/>
              <w:rPr>
                <w:lang w:eastAsia="en-US"/>
              </w:rPr>
            </w:pPr>
            <w:r>
              <w:rPr>
                <w:lang w:eastAsia="en-US"/>
              </w:rPr>
              <w:t>本年处理决定数量</w:t>
            </w:r>
          </w:p>
        </w:tc>
      </w:tr>
      <w:tr>
        <w:tblPrEx>
          <w:tblCellMar>
            <w:top w:w="0" w:type="dxa"/>
            <w:left w:w="0" w:type="dxa"/>
            <w:bottom w:w="0" w:type="dxa"/>
            <w:right w:w="0" w:type="dxa"/>
          </w:tblCellMar>
        </w:tblPrEx>
        <w:trPr>
          <w:trHeight w:val="624" w:hRule="exact"/>
        </w:trPr>
        <w:tc>
          <w:tcPr>
            <w:tcW w:w="3284" w:type="dxa"/>
            <w:tcBorders>
              <w:top w:val="single" w:color="8C7774" w:sz="4" w:space="0"/>
              <w:left w:val="single" w:color="3B3B44" w:sz="6" w:space="0"/>
              <w:bottom w:val="single" w:color="7C6B74" w:sz="4" w:space="0"/>
              <w:right w:val="single" w:color="909093" w:sz="4" w:space="0"/>
            </w:tcBorders>
          </w:tcPr>
          <w:p>
            <w:pPr>
              <w:spacing w:before="139" w:line="560" w:lineRule="exact"/>
              <w:ind w:left="102"/>
              <w:jc w:val="center"/>
              <w:rPr>
                <w:lang w:eastAsia="en-US"/>
              </w:rPr>
            </w:pPr>
            <w:r>
              <w:rPr>
                <w:lang w:eastAsia="en-US"/>
              </w:rPr>
              <w:t>行政处罚</w:t>
            </w:r>
          </w:p>
        </w:tc>
        <w:tc>
          <w:tcPr>
            <w:tcW w:w="4840" w:type="dxa"/>
            <w:gridSpan w:val="3"/>
            <w:tcBorders>
              <w:top w:val="single" w:color="747074" w:sz="4" w:space="0"/>
              <w:left w:val="single" w:color="909093" w:sz="4" w:space="0"/>
              <w:bottom w:val="single" w:color="7C6B74" w:sz="4" w:space="0"/>
              <w:right w:val="single" w:color="3B3B3F" w:sz="8" w:space="0"/>
            </w:tcBorders>
          </w:tcPr>
          <w:p>
            <w:pPr>
              <w:spacing w:line="560" w:lineRule="exact"/>
              <w:jc w:val="center"/>
              <w:rPr>
                <w:lang w:eastAsia="en-US"/>
              </w:rPr>
            </w:pPr>
            <w:r>
              <w:rPr>
                <w:rFonts w:hint="eastAsia"/>
                <w:lang w:eastAsia="en-US"/>
              </w:rPr>
              <w:t>0</w:t>
            </w:r>
          </w:p>
        </w:tc>
      </w:tr>
      <w:tr>
        <w:tblPrEx>
          <w:tblCellMar>
            <w:top w:w="0" w:type="dxa"/>
            <w:left w:w="0" w:type="dxa"/>
            <w:bottom w:w="0" w:type="dxa"/>
            <w:right w:w="0" w:type="dxa"/>
          </w:tblCellMar>
        </w:tblPrEx>
        <w:trPr>
          <w:trHeight w:val="618" w:hRule="exact"/>
        </w:trPr>
        <w:tc>
          <w:tcPr>
            <w:tcW w:w="3284" w:type="dxa"/>
            <w:tcBorders>
              <w:top w:val="single" w:color="7C6B74" w:sz="4" w:space="0"/>
              <w:left w:val="single" w:color="3B3B44" w:sz="6" w:space="0"/>
              <w:bottom w:val="single" w:color="646080" w:sz="4" w:space="0"/>
              <w:right w:val="single" w:color="909093" w:sz="4" w:space="0"/>
            </w:tcBorders>
          </w:tcPr>
          <w:p>
            <w:pPr>
              <w:spacing w:before="138" w:line="560" w:lineRule="exact"/>
              <w:ind w:left="107"/>
              <w:jc w:val="center"/>
              <w:rPr>
                <w:lang w:eastAsia="en-US"/>
              </w:rPr>
            </w:pPr>
            <w:r>
              <w:rPr>
                <w:lang w:eastAsia="en-US"/>
              </w:rPr>
              <w:t>行政强制</w:t>
            </w:r>
          </w:p>
        </w:tc>
        <w:tc>
          <w:tcPr>
            <w:tcW w:w="4840" w:type="dxa"/>
            <w:gridSpan w:val="3"/>
            <w:tcBorders>
              <w:top w:val="single" w:color="7C6B74" w:sz="4" w:space="0"/>
              <w:left w:val="single" w:color="909093" w:sz="4" w:space="0"/>
              <w:bottom w:val="single" w:color="646080" w:sz="4" w:space="0"/>
              <w:right w:val="single" w:color="3B3B3F" w:sz="8" w:space="0"/>
            </w:tcBorders>
          </w:tcPr>
          <w:p>
            <w:pPr>
              <w:spacing w:line="560" w:lineRule="exact"/>
              <w:jc w:val="center"/>
              <w:rPr>
                <w:lang w:eastAsia="en-US"/>
              </w:rPr>
            </w:pPr>
            <w:r>
              <w:rPr>
                <w:rFonts w:hint="eastAsia"/>
                <w:lang w:eastAsia="en-US"/>
              </w:rPr>
              <w:t>0</w:t>
            </w:r>
          </w:p>
        </w:tc>
      </w:tr>
      <w:tr>
        <w:tblPrEx>
          <w:tblCellMar>
            <w:top w:w="0" w:type="dxa"/>
            <w:left w:w="0" w:type="dxa"/>
            <w:bottom w:w="0" w:type="dxa"/>
            <w:right w:w="0" w:type="dxa"/>
          </w:tblCellMar>
        </w:tblPrEx>
        <w:trPr>
          <w:trHeight w:val="626" w:hRule="exact"/>
        </w:trPr>
        <w:tc>
          <w:tcPr>
            <w:tcW w:w="8124" w:type="dxa"/>
            <w:gridSpan w:val="4"/>
            <w:tcBorders>
              <w:top w:val="single" w:color="646080" w:sz="4" w:space="0"/>
              <w:left w:val="single" w:color="3B3B44" w:sz="6" w:space="0"/>
              <w:bottom w:val="nil"/>
              <w:right w:val="single" w:color="3B3B3F" w:sz="8" w:space="0"/>
            </w:tcBorders>
          </w:tcPr>
          <w:p>
            <w:pPr>
              <w:tabs>
                <w:tab w:val="left" w:pos="1068"/>
              </w:tabs>
              <w:spacing w:before="142" w:line="560" w:lineRule="exact"/>
              <w:ind w:left="25"/>
              <w:jc w:val="center"/>
              <w:rPr>
                <w:lang w:eastAsia="en-US"/>
              </w:rPr>
            </w:pPr>
            <w:r>
              <w:rPr>
                <w:lang w:eastAsia="en-US"/>
              </w:rPr>
              <w:t>第二十条</w:t>
            </w:r>
            <w:r>
              <w:rPr>
                <w:lang w:eastAsia="en-US"/>
              </w:rPr>
              <w:tab/>
            </w:r>
            <w:r>
              <w:rPr>
                <w:lang w:eastAsia="en-US"/>
              </w:rPr>
              <w:t>第 （八） 项</w:t>
            </w:r>
          </w:p>
        </w:tc>
      </w:tr>
      <w:tr>
        <w:tblPrEx>
          <w:tblCellMar>
            <w:top w:w="0" w:type="dxa"/>
            <w:left w:w="0" w:type="dxa"/>
            <w:bottom w:w="0" w:type="dxa"/>
            <w:right w:w="0" w:type="dxa"/>
          </w:tblCellMar>
        </w:tblPrEx>
        <w:trPr>
          <w:trHeight w:val="621" w:hRule="exact"/>
        </w:trPr>
        <w:tc>
          <w:tcPr>
            <w:tcW w:w="3284" w:type="dxa"/>
            <w:tcBorders>
              <w:top w:val="single" w:color="6B747C" w:sz="4" w:space="0"/>
              <w:left w:val="single" w:color="5B5B60" w:sz="6" w:space="0"/>
              <w:bottom w:val="single" w:color="77778C" w:sz="4" w:space="0"/>
              <w:right w:val="single" w:color="auto" w:sz="4" w:space="0"/>
            </w:tcBorders>
          </w:tcPr>
          <w:p>
            <w:pPr>
              <w:spacing w:before="135" w:line="560" w:lineRule="exact"/>
              <w:ind w:right="1"/>
              <w:jc w:val="center"/>
              <w:rPr>
                <w:lang w:eastAsia="en-US"/>
              </w:rPr>
            </w:pPr>
            <w:r>
              <w:rPr>
                <w:lang w:eastAsia="en-US"/>
              </w:rPr>
              <w:t>信息内容</w:t>
            </w:r>
          </w:p>
        </w:tc>
        <w:tc>
          <w:tcPr>
            <w:tcW w:w="4840" w:type="dxa"/>
            <w:gridSpan w:val="3"/>
            <w:tcBorders>
              <w:top w:val="single" w:color="auto" w:sz="4" w:space="0"/>
              <w:left w:val="single" w:color="auto" w:sz="4" w:space="0"/>
              <w:bottom w:val="single" w:color="auto" w:sz="4" w:space="0"/>
              <w:right w:val="single" w:color="auto" w:sz="4" w:space="0"/>
            </w:tcBorders>
          </w:tcPr>
          <w:p>
            <w:pPr>
              <w:spacing w:before="145" w:line="560" w:lineRule="exact"/>
              <w:ind w:left="1446"/>
              <w:jc w:val="center"/>
              <w:rPr>
                <w:lang w:eastAsia="en-US"/>
              </w:rPr>
            </w:pPr>
            <w:r>
              <w:rPr>
                <w:lang w:eastAsia="en-US"/>
              </w:rPr>
              <w:t>本年收费金额  （单位 ：万元</w:t>
            </w:r>
            <w:r>
              <w:rPr>
                <w:rFonts w:hint="eastAsia"/>
                <w:lang w:eastAsia="en-US"/>
              </w:rPr>
              <w:t>）</w:t>
            </w:r>
          </w:p>
        </w:tc>
      </w:tr>
      <w:tr>
        <w:tblPrEx>
          <w:tblCellMar>
            <w:top w:w="0" w:type="dxa"/>
            <w:left w:w="0" w:type="dxa"/>
            <w:bottom w:w="0" w:type="dxa"/>
            <w:right w:w="0" w:type="dxa"/>
          </w:tblCellMar>
        </w:tblPrEx>
        <w:trPr>
          <w:trHeight w:val="626" w:hRule="exact"/>
        </w:trPr>
        <w:tc>
          <w:tcPr>
            <w:tcW w:w="3284" w:type="dxa"/>
            <w:tcBorders>
              <w:top w:val="single" w:color="77778C" w:sz="4" w:space="0"/>
              <w:left w:val="single" w:color="5B5B60" w:sz="6" w:space="0"/>
              <w:bottom w:val="single" w:color="3B383F" w:sz="8" w:space="0"/>
              <w:right w:val="single" w:color="8C8C93" w:sz="2" w:space="0"/>
            </w:tcBorders>
          </w:tcPr>
          <w:p>
            <w:pPr>
              <w:spacing w:before="138" w:line="560" w:lineRule="exact"/>
              <w:ind w:left="107"/>
              <w:jc w:val="center"/>
              <w:rPr>
                <w:lang w:eastAsia="en-US"/>
              </w:rPr>
            </w:pPr>
            <w:r>
              <w:rPr>
                <w:lang w:eastAsia="en-US"/>
              </w:rPr>
              <w:t>行政事业性收费</w:t>
            </w:r>
          </w:p>
        </w:tc>
        <w:tc>
          <w:tcPr>
            <w:tcW w:w="4840" w:type="dxa"/>
            <w:gridSpan w:val="3"/>
            <w:tcBorders>
              <w:top w:val="single" w:color="77778C" w:sz="4" w:space="0"/>
              <w:left w:val="single" w:color="8C8C93" w:sz="2" w:space="0"/>
              <w:bottom w:val="single" w:color="3B383F" w:sz="8" w:space="0"/>
              <w:right w:val="single" w:color="3B3B44" w:sz="8" w:space="0"/>
            </w:tcBorders>
          </w:tcPr>
          <w:p>
            <w:pPr>
              <w:spacing w:line="560" w:lineRule="exact"/>
              <w:jc w:val="center"/>
              <w:rPr>
                <w:lang w:eastAsia="en-US"/>
              </w:rPr>
            </w:pPr>
            <w:r>
              <w:rPr>
                <w:rFonts w:hint="eastAsia"/>
                <w:lang w:eastAsia="en-US"/>
              </w:rPr>
              <w:t>0</w:t>
            </w:r>
          </w:p>
        </w:tc>
      </w:tr>
    </w:tbl>
    <w:p>
      <w:pPr>
        <w:spacing w:line="560" w:lineRule="exact"/>
        <w:ind w:firstLine="640" w:firstLineChars="200"/>
        <w:rPr>
          <w:rFonts w:hint="eastAsia" w:ascii="黑体" w:hAnsi="黑体" w:eastAsia="黑体"/>
          <w:sz w:val="32"/>
          <w:szCs w:val="32"/>
        </w:rPr>
      </w:pPr>
    </w:p>
    <w:p>
      <w:pPr>
        <w:spacing w:line="560" w:lineRule="exact"/>
        <w:ind w:firstLine="640" w:firstLineChars="200"/>
        <w:rPr>
          <w:rFonts w:hint="eastAsia" w:ascii="黑体" w:hAnsi="黑体" w:eastAsia="黑体"/>
          <w:sz w:val="32"/>
          <w:szCs w:val="32"/>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三、收到和处理政府信息公开申请情况</w:t>
      </w:r>
    </w:p>
    <w:tbl>
      <w:tblPr>
        <w:tblStyle w:val="6"/>
        <w:tblW w:w="93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525"/>
        <w:gridCol w:w="2634"/>
        <w:gridCol w:w="554"/>
        <w:gridCol w:w="693"/>
        <w:gridCol w:w="692"/>
        <w:gridCol w:w="693"/>
        <w:gridCol w:w="693"/>
        <w:gridCol w:w="695"/>
        <w:gridCol w:w="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4713" w:type="dxa"/>
            <w:gridSpan w:val="3"/>
            <w:vMerge w:val="restart"/>
            <w:vAlign w:val="center"/>
          </w:tcPr>
          <w:p>
            <w:pPr>
              <w:spacing w:line="560" w:lineRule="exact"/>
            </w:pPr>
            <w:r>
              <w:rPr>
                <w:rFonts w:hint="eastAsia"/>
              </w:rPr>
              <w:t>（本列数据的勾稽关系为：第一项加第二项之和，等于第三项加第四项之和）</w:t>
            </w:r>
          </w:p>
        </w:tc>
        <w:tc>
          <w:tcPr>
            <w:tcW w:w="4685" w:type="dxa"/>
            <w:gridSpan w:val="7"/>
            <w:vAlign w:val="center"/>
          </w:tcPr>
          <w:p>
            <w:pPr>
              <w:spacing w:line="560" w:lineRule="exact"/>
              <w:jc w:val="center"/>
              <w:rPr>
                <w:szCs w:val="21"/>
              </w:rPr>
            </w:pPr>
            <w:r>
              <w:rPr>
                <w:rFonts w:hint="eastAsia"/>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4713" w:type="dxa"/>
            <w:gridSpan w:val="3"/>
            <w:vMerge w:val="continue"/>
          </w:tcPr>
          <w:p>
            <w:pPr>
              <w:spacing w:line="560" w:lineRule="exact"/>
            </w:pPr>
          </w:p>
        </w:tc>
        <w:tc>
          <w:tcPr>
            <w:tcW w:w="554" w:type="dxa"/>
            <w:vMerge w:val="restart"/>
            <w:vAlign w:val="center"/>
          </w:tcPr>
          <w:p>
            <w:pPr>
              <w:spacing w:line="560" w:lineRule="exact"/>
              <w:jc w:val="center"/>
              <w:rPr>
                <w:sz w:val="18"/>
                <w:szCs w:val="18"/>
              </w:rPr>
            </w:pPr>
            <w:r>
              <w:rPr>
                <w:rFonts w:hint="eastAsia"/>
                <w:szCs w:val="21"/>
              </w:rPr>
              <w:t>自然人</w:t>
            </w:r>
          </w:p>
        </w:tc>
        <w:tc>
          <w:tcPr>
            <w:tcW w:w="3466" w:type="dxa"/>
            <w:gridSpan w:val="5"/>
            <w:vAlign w:val="center"/>
          </w:tcPr>
          <w:p>
            <w:pPr>
              <w:spacing w:line="560" w:lineRule="exact"/>
              <w:jc w:val="center"/>
              <w:rPr>
                <w:szCs w:val="21"/>
              </w:rPr>
            </w:pPr>
            <w:r>
              <w:rPr>
                <w:rFonts w:hint="eastAsia"/>
                <w:szCs w:val="21"/>
              </w:rPr>
              <w:t>法人或其他组织</w:t>
            </w:r>
          </w:p>
        </w:tc>
        <w:tc>
          <w:tcPr>
            <w:tcW w:w="665" w:type="dxa"/>
            <w:vMerge w:val="restart"/>
            <w:vAlign w:val="center"/>
          </w:tcPr>
          <w:p>
            <w:pPr>
              <w:spacing w:line="560" w:lineRule="exact"/>
              <w:rPr>
                <w:szCs w:val="21"/>
              </w:rPr>
            </w:pPr>
            <w:r>
              <w:rPr>
                <w:rFonts w:hint="eastAsia"/>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4713" w:type="dxa"/>
            <w:gridSpan w:val="3"/>
            <w:vMerge w:val="continue"/>
          </w:tcPr>
          <w:p>
            <w:pPr>
              <w:spacing w:line="560" w:lineRule="exact"/>
            </w:pPr>
          </w:p>
        </w:tc>
        <w:tc>
          <w:tcPr>
            <w:tcW w:w="554" w:type="dxa"/>
            <w:vMerge w:val="continue"/>
          </w:tcPr>
          <w:p>
            <w:pPr>
              <w:spacing w:line="560" w:lineRule="exact"/>
              <w:rPr>
                <w:sz w:val="18"/>
                <w:szCs w:val="18"/>
              </w:rPr>
            </w:pPr>
          </w:p>
        </w:tc>
        <w:tc>
          <w:tcPr>
            <w:tcW w:w="693" w:type="dxa"/>
            <w:vAlign w:val="center"/>
          </w:tcPr>
          <w:p>
            <w:pPr>
              <w:spacing w:line="560" w:lineRule="exact"/>
              <w:rPr>
                <w:szCs w:val="21"/>
              </w:rPr>
            </w:pPr>
            <w:r>
              <w:rPr>
                <w:rFonts w:hint="eastAsia"/>
                <w:szCs w:val="21"/>
              </w:rPr>
              <w:t>商业企业</w:t>
            </w:r>
          </w:p>
        </w:tc>
        <w:tc>
          <w:tcPr>
            <w:tcW w:w="692" w:type="dxa"/>
            <w:vAlign w:val="center"/>
          </w:tcPr>
          <w:p>
            <w:pPr>
              <w:spacing w:line="560" w:lineRule="exact"/>
              <w:rPr>
                <w:szCs w:val="21"/>
              </w:rPr>
            </w:pPr>
            <w:r>
              <w:rPr>
                <w:rFonts w:hint="eastAsia"/>
                <w:szCs w:val="21"/>
              </w:rPr>
              <w:t>科研机构</w:t>
            </w:r>
          </w:p>
        </w:tc>
        <w:tc>
          <w:tcPr>
            <w:tcW w:w="693" w:type="dxa"/>
            <w:vAlign w:val="center"/>
          </w:tcPr>
          <w:p>
            <w:pPr>
              <w:spacing w:line="560" w:lineRule="exact"/>
              <w:rPr>
                <w:szCs w:val="21"/>
              </w:rPr>
            </w:pPr>
            <w:r>
              <w:rPr>
                <w:rFonts w:hint="eastAsia"/>
                <w:szCs w:val="21"/>
              </w:rPr>
              <w:t>社会公益组织</w:t>
            </w:r>
          </w:p>
        </w:tc>
        <w:tc>
          <w:tcPr>
            <w:tcW w:w="693" w:type="dxa"/>
            <w:vAlign w:val="center"/>
          </w:tcPr>
          <w:p>
            <w:pPr>
              <w:spacing w:line="560" w:lineRule="exact"/>
              <w:rPr>
                <w:szCs w:val="21"/>
              </w:rPr>
            </w:pPr>
            <w:r>
              <w:rPr>
                <w:rFonts w:hint="eastAsia"/>
                <w:szCs w:val="21"/>
              </w:rPr>
              <w:t>法律服务机构</w:t>
            </w:r>
          </w:p>
        </w:tc>
        <w:tc>
          <w:tcPr>
            <w:tcW w:w="695" w:type="dxa"/>
            <w:vAlign w:val="center"/>
          </w:tcPr>
          <w:p>
            <w:pPr>
              <w:spacing w:line="560" w:lineRule="exact"/>
              <w:rPr>
                <w:szCs w:val="21"/>
              </w:rPr>
            </w:pPr>
            <w:r>
              <w:rPr>
                <w:rFonts w:hint="eastAsia"/>
                <w:szCs w:val="21"/>
              </w:rPr>
              <w:t>其他</w:t>
            </w:r>
          </w:p>
        </w:tc>
        <w:tc>
          <w:tcPr>
            <w:tcW w:w="665" w:type="dxa"/>
            <w:vMerge w:val="continue"/>
            <w:vAlign w:val="center"/>
          </w:tcPr>
          <w:p>
            <w:pPr>
              <w:spacing w:line="56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713" w:type="dxa"/>
            <w:gridSpan w:val="3"/>
          </w:tcPr>
          <w:p>
            <w:pPr>
              <w:spacing w:line="560" w:lineRule="exact"/>
            </w:pPr>
            <w:r>
              <w:rPr>
                <w:rFonts w:hint="eastAsia"/>
              </w:rPr>
              <w:t>一、本年新收政府信息公开申请数量</w:t>
            </w:r>
          </w:p>
        </w:tc>
        <w:tc>
          <w:tcPr>
            <w:tcW w:w="554" w:type="dxa"/>
          </w:tcPr>
          <w:p>
            <w:pPr>
              <w:spacing w:line="560" w:lineRule="exact"/>
              <w:jc w:val="center"/>
            </w:pPr>
            <w:r>
              <w:rPr>
                <w:rFonts w:hint="eastAsia"/>
              </w:rPr>
              <w:t>0</w:t>
            </w:r>
          </w:p>
        </w:tc>
        <w:tc>
          <w:tcPr>
            <w:tcW w:w="693" w:type="dxa"/>
            <w:vAlign w:val="center"/>
          </w:tcPr>
          <w:p>
            <w:pPr>
              <w:spacing w:line="560" w:lineRule="exact"/>
              <w:jc w:val="center"/>
              <w:rPr>
                <w:rFonts w:hint="eastAsia" w:eastAsiaTheme="minorEastAsia"/>
                <w:szCs w:val="21"/>
                <w:lang w:eastAsia="zh-CN"/>
              </w:rPr>
            </w:pPr>
            <w:r>
              <w:rPr>
                <w:rFonts w:hint="eastAsia"/>
                <w:lang w:val="en-US" w:eastAsia="zh-CN"/>
              </w:rPr>
              <w:t>0</w:t>
            </w:r>
          </w:p>
        </w:tc>
        <w:tc>
          <w:tcPr>
            <w:tcW w:w="692" w:type="dxa"/>
            <w:vAlign w:val="center"/>
          </w:tcPr>
          <w:p>
            <w:pPr>
              <w:spacing w:line="560" w:lineRule="exact"/>
              <w:jc w:val="center"/>
              <w:rPr>
                <w:szCs w:val="21"/>
              </w:rPr>
            </w:pPr>
            <w:r>
              <w:rPr>
                <w:rFonts w:hint="eastAsia"/>
              </w:rPr>
              <w:t>0</w:t>
            </w:r>
          </w:p>
        </w:tc>
        <w:tc>
          <w:tcPr>
            <w:tcW w:w="693" w:type="dxa"/>
            <w:vAlign w:val="center"/>
          </w:tcPr>
          <w:p>
            <w:pPr>
              <w:spacing w:line="560" w:lineRule="exact"/>
              <w:jc w:val="center"/>
              <w:rPr>
                <w:szCs w:val="21"/>
              </w:rPr>
            </w:pPr>
            <w:r>
              <w:rPr>
                <w:rFonts w:hint="eastAsia"/>
              </w:rPr>
              <w:t>0</w:t>
            </w:r>
          </w:p>
        </w:tc>
        <w:tc>
          <w:tcPr>
            <w:tcW w:w="693" w:type="dxa"/>
            <w:vAlign w:val="center"/>
          </w:tcPr>
          <w:p>
            <w:pPr>
              <w:spacing w:line="560" w:lineRule="exact"/>
              <w:jc w:val="center"/>
              <w:rPr>
                <w:rFonts w:hint="eastAsia" w:eastAsiaTheme="minorEastAsia"/>
                <w:szCs w:val="21"/>
                <w:lang w:eastAsia="zh-CN"/>
              </w:rPr>
            </w:pPr>
            <w:r>
              <w:rPr>
                <w:rFonts w:hint="eastAsia"/>
                <w:lang w:val="en-US" w:eastAsia="zh-CN"/>
              </w:rPr>
              <w:t>0</w:t>
            </w:r>
          </w:p>
        </w:tc>
        <w:tc>
          <w:tcPr>
            <w:tcW w:w="695" w:type="dxa"/>
            <w:vAlign w:val="center"/>
          </w:tcPr>
          <w:p>
            <w:pPr>
              <w:spacing w:line="560" w:lineRule="exact"/>
              <w:jc w:val="center"/>
              <w:rPr>
                <w:szCs w:val="21"/>
              </w:rPr>
            </w:pPr>
            <w:r>
              <w:rPr>
                <w:rFonts w:hint="eastAsia"/>
              </w:rPr>
              <w:t>0</w:t>
            </w:r>
          </w:p>
        </w:tc>
        <w:tc>
          <w:tcPr>
            <w:tcW w:w="665" w:type="dxa"/>
            <w:vAlign w:val="center"/>
          </w:tcPr>
          <w:p>
            <w:pPr>
              <w:spacing w:line="560" w:lineRule="exact"/>
              <w:jc w:val="center"/>
              <w:rPr>
                <w:rFonts w:hint="eastAsia" w:eastAsiaTheme="minorEastAsia"/>
                <w:szCs w:val="21"/>
                <w:lang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4713" w:type="dxa"/>
            <w:gridSpan w:val="3"/>
          </w:tcPr>
          <w:p>
            <w:pPr>
              <w:spacing w:line="560" w:lineRule="exact"/>
            </w:pPr>
            <w:r>
              <w:rPr>
                <w:rFonts w:hint="eastAsia"/>
              </w:rPr>
              <w:t>二、上年结转政府信息公开申请数量</w:t>
            </w:r>
          </w:p>
        </w:tc>
        <w:tc>
          <w:tcPr>
            <w:tcW w:w="554" w:type="dxa"/>
          </w:tcPr>
          <w:p>
            <w:pPr>
              <w:spacing w:line="560" w:lineRule="exact"/>
              <w:jc w:val="center"/>
            </w:pPr>
            <w:r>
              <w:rPr>
                <w:rFonts w:hint="eastAsia"/>
              </w:rPr>
              <w:t>0</w:t>
            </w:r>
          </w:p>
        </w:tc>
        <w:tc>
          <w:tcPr>
            <w:tcW w:w="693" w:type="dxa"/>
          </w:tcPr>
          <w:p>
            <w:pPr>
              <w:spacing w:line="560" w:lineRule="exact"/>
              <w:jc w:val="center"/>
            </w:pPr>
            <w:r>
              <w:rPr>
                <w:rFonts w:hint="eastAsia"/>
              </w:rPr>
              <w:t>0</w:t>
            </w:r>
          </w:p>
        </w:tc>
        <w:tc>
          <w:tcPr>
            <w:tcW w:w="692" w:type="dxa"/>
          </w:tcPr>
          <w:p>
            <w:pPr>
              <w:spacing w:line="560" w:lineRule="exact"/>
              <w:jc w:val="center"/>
            </w:pPr>
            <w:r>
              <w:rPr>
                <w:rFonts w:hint="eastAsia"/>
              </w:rPr>
              <w:t>0</w:t>
            </w:r>
          </w:p>
        </w:tc>
        <w:tc>
          <w:tcPr>
            <w:tcW w:w="693" w:type="dxa"/>
          </w:tcPr>
          <w:p>
            <w:pPr>
              <w:spacing w:line="560" w:lineRule="exact"/>
              <w:jc w:val="center"/>
            </w:pPr>
            <w:r>
              <w:rPr>
                <w:rFonts w:hint="eastAsia"/>
              </w:rPr>
              <w:t>0</w:t>
            </w:r>
          </w:p>
        </w:tc>
        <w:tc>
          <w:tcPr>
            <w:tcW w:w="693" w:type="dxa"/>
          </w:tcPr>
          <w:p>
            <w:pPr>
              <w:spacing w:line="560" w:lineRule="exact"/>
              <w:jc w:val="center"/>
            </w:pPr>
            <w:r>
              <w:rPr>
                <w:rFonts w:hint="eastAsia"/>
              </w:rPr>
              <w:t>0</w:t>
            </w:r>
          </w:p>
        </w:tc>
        <w:tc>
          <w:tcPr>
            <w:tcW w:w="695" w:type="dxa"/>
          </w:tcPr>
          <w:p>
            <w:pPr>
              <w:spacing w:line="560" w:lineRule="exact"/>
              <w:jc w:val="center"/>
            </w:pPr>
            <w:r>
              <w:rPr>
                <w:rFonts w:hint="eastAsia"/>
              </w:rPr>
              <w:t>0</w:t>
            </w:r>
          </w:p>
        </w:tc>
        <w:tc>
          <w:tcPr>
            <w:tcW w:w="665" w:type="dxa"/>
          </w:tcPr>
          <w:p>
            <w:pPr>
              <w:spacing w:line="560" w:lineRule="exact"/>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554" w:type="dxa"/>
            <w:vMerge w:val="restart"/>
            <w:vAlign w:val="center"/>
          </w:tcPr>
          <w:p>
            <w:pPr>
              <w:spacing w:line="560" w:lineRule="exact"/>
            </w:pPr>
            <w:r>
              <w:rPr>
                <w:rFonts w:hint="eastAsia"/>
              </w:rPr>
              <w:t>三、本年度办理结果</w:t>
            </w:r>
          </w:p>
        </w:tc>
        <w:tc>
          <w:tcPr>
            <w:tcW w:w="4159" w:type="dxa"/>
            <w:gridSpan w:val="2"/>
          </w:tcPr>
          <w:p>
            <w:pPr>
              <w:spacing w:line="560" w:lineRule="exact"/>
              <w:rPr>
                <w:rFonts w:asciiTheme="minorEastAsia" w:hAnsiTheme="minorEastAsia"/>
                <w:sz w:val="18"/>
                <w:szCs w:val="18"/>
              </w:rPr>
            </w:pPr>
            <w:r>
              <w:rPr>
                <w:rFonts w:hint="eastAsia" w:asciiTheme="minorEastAsia" w:hAnsiTheme="minorEastAsia"/>
                <w:sz w:val="18"/>
                <w:szCs w:val="18"/>
              </w:rPr>
              <w:t>（一）予以公开</w:t>
            </w:r>
          </w:p>
        </w:tc>
        <w:tc>
          <w:tcPr>
            <w:tcW w:w="554" w:type="dxa"/>
          </w:tcPr>
          <w:p>
            <w:pPr>
              <w:spacing w:line="560" w:lineRule="exact"/>
              <w:jc w:val="center"/>
            </w:pPr>
            <w:r>
              <w:rPr>
                <w:rFonts w:hint="eastAsia"/>
              </w:rPr>
              <w:t>0</w:t>
            </w:r>
          </w:p>
        </w:tc>
        <w:tc>
          <w:tcPr>
            <w:tcW w:w="693" w:type="dxa"/>
          </w:tcPr>
          <w:p>
            <w:pPr>
              <w:spacing w:line="560" w:lineRule="exact"/>
              <w:jc w:val="center"/>
            </w:pPr>
            <w:r>
              <w:rPr>
                <w:rFonts w:hint="eastAsia"/>
              </w:rPr>
              <w:t>0</w:t>
            </w:r>
          </w:p>
        </w:tc>
        <w:tc>
          <w:tcPr>
            <w:tcW w:w="692" w:type="dxa"/>
          </w:tcPr>
          <w:p>
            <w:pPr>
              <w:spacing w:line="560" w:lineRule="exact"/>
              <w:jc w:val="center"/>
            </w:pPr>
            <w:r>
              <w:rPr>
                <w:rFonts w:hint="eastAsia"/>
              </w:rPr>
              <w:t>0</w:t>
            </w:r>
          </w:p>
        </w:tc>
        <w:tc>
          <w:tcPr>
            <w:tcW w:w="693" w:type="dxa"/>
          </w:tcPr>
          <w:p>
            <w:pPr>
              <w:spacing w:line="560" w:lineRule="exact"/>
              <w:jc w:val="center"/>
            </w:pPr>
            <w:r>
              <w:rPr>
                <w:rFonts w:hint="eastAsia"/>
              </w:rPr>
              <w:t>0</w:t>
            </w:r>
          </w:p>
        </w:tc>
        <w:tc>
          <w:tcPr>
            <w:tcW w:w="693" w:type="dxa"/>
          </w:tcPr>
          <w:p>
            <w:pPr>
              <w:spacing w:line="560" w:lineRule="exact"/>
              <w:jc w:val="center"/>
            </w:pPr>
            <w:r>
              <w:rPr>
                <w:rFonts w:hint="eastAsia"/>
              </w:rPr>
              <w:t>0</w:t>
            </w:r>
          </w:p>
        </w:tc>
        <w:tc>
          <w:tcPr>
            <w:tcW w:w="695" w:type="dxa"/>
          </w:tcPr>
          <w:p>
            <w:pPr>
              <w:spacing w:line="560" w:lineRule="exact"/>
              <w:jc w:val="center"/>
            </w:pPr>
            <w:r>
              <w:rPr>
                <w:rFonts w:hint="eastAsia"/>
              </w:rPr>
              <w:t>0</w:t>
            </w:r>
          </w:p>
        </w:tc>
        <w:tc>
          <w:tcPr>
            <w:tcW w:w="665" w:type="dxa"/>
          </w:tcPr>
          <w:p>
            <w:pPr>
              <w:spacing w:line="560" w:lineRule="exact"/>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spacing w:line="560" w:lineRule="exact"/>
            </w:pPr>
          </w:p>
        </w:tc>
        <w:tc>
          <w:tcPr>
            <w:tcW w:w="4159" w:type="dxa"/>
            <w:gridSpan w:val="2"/>
          </w:tcPr>
          <w:p>
            <w:pPr>
              <w:spacing w:line="560" w:lineRule="exact"/>
              <w:rPr>
                <w:rFonts w:asciiTheme="minorEastAsia" w:hAnsiTheme="minorEastAsia"/>
                <w:sz w:val="18"/>
                <w:szCs w:val="18"/>
              </w:rPr>
            </w:pPr>
            <w:r>
              <w:rPr>
                <w:rFonts w:hint="eastAsia" w:asciiTheme="minorEastAsia" w:hAnsiTheme="minorEastAsia"/>
                <w:sz w:val="18"/>
                <w:szCs w:val="18"/>
              </w:rPr>
              <w:t>（二）部分公开（区分处理的，只计这一情形，不计其他情形）</w:t>
            </w:r>
          </w:p>
        </w:tc>
        <w:tc>
          <w:tcPr>
            <w:tcW w:w="554" w:type="dxa"/>
          </w:tcPr>
          <w:p>
            <w:pPr>
              <w:spacing w:line="560" w:lineRule="exact"/>
              <w:jc w:val="center"/>
            </w:pPr>
            <w:r>
              <w:rPr>
                <w:rFonts w:hint="eastAsia"/>
              </w:rPr>
              <w:t>0</w:t>
            </w:r>
          </w:p>
        </w:tc>
        <w:tc>
          <w:tcPr>
            <w:tcW w:w="693" w:type="dxa"/>
          </w:tcPr>
          <w:p>
            <w:pPr>
              <w:spacing w:line="560" w:lineRule="exact"/>
              <w:jc w:val="center"/>
            </w:pPr>
            <w:r>
              <w:rPr>
                <w:rFonts w:hint="eastAsia"/>
              </w:rPr>
              <w:t>0</w:t>
            </w:r>
          </w:p>
        </w:tc>
        <w:tc>
          <w:tcPr>
            <w:tcW w:w="692" w:type="dxa"/>
          </w:tcPr>
          <w:p>
            <w:pPr>
              <w:spacing w:line="560" w:lineRule="exact"/>
              <w:jc w:val="center"/>
            </w:pPr>
            <w:r>
              <w:rPr>
                <w:rFonts w:hint="eastAsia"/>
              </w:rPr>
              <w:t>0</w:t>
            </w:r>
          </w:p>
        </w:tc>
        <w:tc>
          <w:tcPr>
            <w:tcW w:w="693" w:type="dxa"/>
          </w:tcPr>
          <w:p>
            <w:pPr>
              <w:spacing w:line="560" w:lineRule="exact"/>
              <w:jc w:val="center"/>
            </w:pPr>
            <w:r>
              <w:rPr>
                <w:rFonts w:hint="eastAsia"/>
              </w:rPr>
              <w:t>0</w:t>
            </w:r>
          </w:p>
        </w:tc>
        <w:tc>
          <w:tcPr>
            <w:tcW w:w="693" w:type="dxa"/>
          </w:tcPr>
          <w:p>
            <w:pPr>
              <w:spacing w:line="560" w:lineRule="exact"/>
              <w:jc w:val="center"/>
            </w:pPr>
            <w:r>
              <w:rPr>
                <w:rFonts w:hint="eastAsia"/>
              </w:rPr>
              <w:t>0</w:t>
            </w:r>
          </w:p>
        </w:tc>
        <w:tc>
          <w:tcPr>
            <w:tcW w:w="695" w:type="dxa"/>
          </w:tcPr>
          <w:p>
            <w:pPr>
              <w:spacing w:line="560" w:lineRule="exact"/>
              <w:jc w:val="center"/>
            </w:pPr>
            <w:r>
              <w:rPr>
                <w:rFonts w:hint="eastAsia"/>
              </w:rPr>
              <w:t>0</w:t>
            </w:r>
          </w:p>
        </w:tc>
        <w:tc>
          <w:tcPr>
            <w:tcW w:w="665" w:type="dxa"/>
          </w:tcPr>
          <w:p>
            <w:pPr>
              <w:spacing w:line="560" w:lineRule="exact"/>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554" w:type="dxa"/>
            <w:vMerge w:val="continue"/>
          </w:tcPr>
          <w:p>
            <w:pPr>
              <w:spacing w:line="560" w:lineRule="exact"/>
            </w:pPr>
          </w:p>
        </w:tc>
        <w:tc>
          <w:tcPr>
            <w:tcW w:w="1525" w:type="dxa"/>
            <w:vMerge w:val="restart"/>
            <w:vAlign w:val="center"/>
          </w:tcPr>
          <w:p>
            <w:pPr>
              <w:spacing w:line="560" w:lineRule="exact"/>
              <w:rPr>
                <w:rFonts w:asciiTheme="minorEastAsia" w:hAnsiTheme="minorEastAsia"/>
                <w:sz w:val="18"/>
                <w:szCs w:val="18"/>
              </w:rPr>
            </w:pPr>
            <w:r>
              <w:rPr>
                <w:rFonts w:hint="eastAsia" w:asciiTheme="minorEastAsia" w:hAnsiTheme="minorEastAsia"/>
                <w:sz w:val="18"/>
                <w:szCs w:val="18"/>
              </w:rPr>
              <w:t>（三）不予公开</w:t>
            </w:r>
          </w:p>
        </w:tc>
        <w:tc>
          <w:tcPr>
            <w:tcW w:w="2634" w:type="dxa"/>
          </w:tcPr>
          <w:p>
            <w:pPr>
              <w:spacing w:line="560" w:lineRule="exact"/>
              <w:rPr>
                <w:rFonts w:asciiTheme="minorEastAsia" w:hAnsiTheme="minorEastAsia"/>
                <w:sz w:val="18"/>
                <w:szCs w:val="18"/>
              </w:rPr>
            </w:pPr>
            <w:r>
              <w:rPr>
                <w:rFonts w:asciiTheme="minorEastAsia" w:hAnsiTheme="minorEastAsia"/>
                <w:sz w:val="18"/>
                <w:szCs w:val="18"/>
              </w:rPr>
              <w:t>1</w:t>
            </w:r>
            <w:r>
              <w:rPr>
                <w:rFonts w:hint="eastAsia" w:asciiTheme="minorEastAsia" w:hAnsiTheme="minorEastAsia"/>
                <w:sz w:val="18"/>
                <w:szCs w:val="18"/>
              </w:rPr>
              <w:t>．属于国家秘密</w:t>
            </w:r>
          </w:p>
        </w:tc>
        <w:tc>
          <w:tcPr>
            <w:tcW w:w="554" w:type="dxa"/>
          </w:tcPr>
          <w:p>
            <w:pPr>
              <w:spacing w:line="560" w:lineRule="exact"/>
              <w:jc w:val="center"/>
            </w:pPr>
            <w:r>
              <w:rPr>
                <w:rFonts w:hint="eastAsia"/>
              </w:rPr>
              <w:t>0</w:t>
            </w:r>
          </w:p>
        </w:tc>
        <w:tc>
          <w:tcPr>
            <w:tcW w:w="693" w:type="dxa"/>
          </w:tcPr>
          <w:p>
            <w:pPr>
              <w:spacing w:line="560" w:lineRule="exact"/>
              <w:jc w:val="center"/>
            </w:pPr>
            <w:r>
              <w:rPr>
                <w:rFonts w:hint="eastAsia"/>
              </w:rPr>
              <w:t>0</w:t>
            </w:r>
          </w:p>
        </w:tc>
        <w:tc>
          <w:tcPr>
            <w:tcW w:w="692" w:type="dxa"/>
          </w:tcPr>
          <w:p>
            <w:pPr>
              <w:spacing w:line="560" w:lineRule="exact"/>
              <w:jc w:val="center"/>
            </w:pPr>
            <w:r>
              <w:rPr>
                <w:rFonts w:hint="eastAsia"/>
              </w:rPr>
              <w:t>0</w:t>
            </w:r>
          </w:p>
        </w:tc>
        <w:tc>
          <w:tcPr>
            <w:tcW w:w="693" w:type="dxa"/>
          </w:tcPr>
          <w:p>
            <w:pPr>
              <w:spacing w:line="560" w:lineRule="exact"/>
              <w:jc w:val="center"/>
            </w:pPr>
            <w:r>
              <w:rPr>
                <w:rFonts w:hint="eastAsia"/>
              </w:rPr>
              <w:t>0</w:t>
            </w:r>
          </w:p>
        </w:tc>
        <w:tc>
          <w:tcPr>
            <w:tcW w:w="693" w:type="dxa"/>
          </w:tcPr>
          <w:p>
            <w:pPr>
              <w:spacing w:line="560" w:lineRule="exact"/>
              <w:jc w:val="center"/>
            </w:pPr>
            <w:r>
              <w:rPr>
                <w:rFonts w:hint="eastAsia"/>
              </w:rPr>
              <w:t>0</w:t>
            </w:r>
          </w:p>
        </w:tc>
        <w:tc>
          <w:tcPr>
            <w:tcW w:w="695" w:type="dxa"/>
          </w:tcPr>
          <w:p>
            <w:pPr>
              <w:spacing w:line="560" w:lineRule="exact"/>
              <w:jc w:val="center"/>
            </w:pPr>
            <w:r>
              <w:rPr>
                <w:rFonts w:hint="eastAsia"/>
              </w:rPr>
              <w:t>0</w:t>
            </w:r>
          </w:p>
        </w:tc>
        <w:tc>
          <w:tcPr>
            <w:tcW w:w="665" w:type="dxa"/>
          </w:tcPr>
          <w:p>
            <w:pPr>
              <w:spacing w:line="5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54" w:type="dxa"/>
            <w:vMerge w:val="continue"/>
          </w:tcPr>
          <w:p>
            <w:pPr>
              <w:spacing w:line="560" w:lineRule="exact"/>
            </w:pPr>
          </w:p>
        </w:tc>
        <w:tc>
          <w:tcPr>
            <w:tcW w:w="1525" w:type="dxa"/>
            <w:vMerge w:val="continue"/>
            <w:vAlign w:val="center"/>
          </w:tcPr>
          <w:p>
            <w:pPr>
              <w:spacing w:line="560" w:lineRule="exact"/>
              <w:rPr>
                <w:rFonts w:asciiTheme="minorEastAsia" w:hAnsiTheme="minorEastAsia"/>
                <w:sz w:val="18"/>
                <w:szCs w:val="18"/>
              </w:rPr>
            </w:pPr>
          </w:p>
        </w:tc>
        <w:tc>
          <w:tcPr>
            <w:tcW w:w="2634" w:type="dxa"/>
          </w:tcPr>
          <w:p>
            <w:pPr>
              <w:spacing w:line="560" w:lineRule="exact"/>
              <w:rPr>
                <w:rFonts w:asciiTheme="minorEastAsia" w:hAnsiTheme="minorEastAsia"/>
                <w:sz w:val="18"/>
                <w:szCs w:val="18"/>
              </w:rPr>
            </w:pPr>
            <w:r>
              <w:rPr>
                <w:rFonts w:hint="eastAsia" w:asciiTheme="minorEastAsia" w:hAnsiTheme="minorEastAsia"/>
                <w:sz w:val="18"/>
                <w:szCs w:val="18"/>
              </w:rPr>
              <w:t>2．其他法律行政法规禁止公开</w:t>
            </w:r>
          </w:p>
        </w:tc>
        <w:tc>
          <w:tcPr>
            <w:tcW w:w="554" w:type="dxa"/>
          </w:tcPr>
          <w:p>
            <w:pPr>
              <w:spacing w:line="560" w:lineRule="exact"/>
              <w:jc w:val="center"/>
            </w:pPr>
            <w:r>
              <w:rPr>
                <w:rFonts w:hint="eastAsia"/>
              </w:rPr>
              <w:t>0</w:t>
            </w:r>
          </w:p>
        </w:tc>
        <w:tc>
          <w:tcPr>
            <w:tcW w:w="693" w:type="dxa"/>
          </w:tcPr>
          <w:p>
            <w:pPr>
              <w:spacing w:line="560" w:lineRule="exact"/>
              <w:jc w:val="center"/>
            </w:pPr>
            <w:r>
              <w:rPr>
                <w:rFonts w:hint="eastAsia"/>
              </w:rPr>
              <w:t>0</w:t>
            </w:r>
          </w:p>
        </w:tc>
        <w:tc>
          <w:tcPr>
            <w:tcW w:w="692" w:type="dxa"/>
          </w:tcPr>
          <w:p>
            <w:pPr>
              <w:spacing w:line="560" w:lineRule="exact"/>
              <w:jc w:val="center"/>
            </w:pPr>
            <w:r>
              <w:rPr>
                <w:rFonts w:hint="eastAsia"/>
              </w:rPr>
              <w:t>0</w:t>
            </w:r>
          </w:p>
        </w:tc>
        <w:tc>
          <w:tcPr>
            <w:tcW w:w="693" w:type="dxa"/>
          </w:tcPr>
          <w:p>
            <w:pPr>
              <w:spacing w:line="560" w:lineRule="exact"/>
              <w:jc w:val="center"/>
            </w:pPr>
            <w:r>
              <w:rPr>
                <w:rFonts w:hint="eastAsia"/>
              </w:rPr>
              <w:t>0</w:t>
            </w:r>
          </w:p>
        </w:tc>
        <w:tc>
          <w:tcPr>
            <w:tcW w:w="693" w:type="dxa"/>
          </w:tcPr>
          <w:p>
            <w:pPr>
              <w:spacing w:line="560" w:lineRule="exact"/>
              <w:jc w:val="center"/>
            </w:pPr>
            <w:r>
              <w:rPr>
                <w:rFonts w:hint="eastAsia"/>
              </w:rPr>
              <w:t>0</w:t>
            </w:r>
          </w:p>
        </w:tc>
        <w:tc>
          <w:tcPr>
            <w:tcW w:w="695" w:type="dxa"/>
          </w:tcPr>
          <w:p>
            <w:pPr>
              <w:spacing w:line="560" w:lineRule="exact"/>
              <w:jc w:val="center"/>
            </w:pPr>
            <w:r>
              <w:rPr>
                <w:rFonts w:hint="eastAsia"/>
              </w:rPr>
              <w:t>0</w:t>
            </w:r>
          </w:p>
        </w:tc>
        <w:tc>
          <w:tcPr>
            <w:tcW w:w="665" w:type="dxa"/>
          </w:tcPr>
          <w:p>
            <w:pPr>
              <w:spacing w:line="5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554" w:type="dxa"/>
            <w:vMerge w:val="continue"/>
          </w:tcPr>
          <w:p>
            <w:pPr>
              <w:spacing w:line="560" w:lineRule="exact"/>
            </w:pPr>
          </w:p>
        </w:tc>
        <w:tc>
          <w:tcPr>
            <w:tcW w:w="1525" w:type="dxa"/>
            <w:vMerge w:val="continue"/>
            <w:vAlign w:val="center"/>
          </w:tcPr>
          <w:p>
            <w:pPr>
              <w:spacing w:line="560" w:lineRule="exact"/>
              <w:rPr>
                <w:sz w:val="18"/>
                <w:szCs w:val="18"/>
              </w:rPr>
            </w:pPr>
          </w:p>
        </w:tc>
        <w:tc>
          <w:tcPr>
            <w:tcW w:w="2634" w:type="dxa"/>
          </w:tcPr>
          <w:p>
            <w:pPr>
              <w:spacing w:line="560" w:lineRule="exact"/>
              <w:rPr>
                <w:rFonts w:asciiTheme="minorEastAsia" w:hAnsiTheme="minorEastAsia"/>
                <w:sz w:val="18"/>
                <w:szCs w:val="18"/>
              </w:rPr>
            </w:pPr>
            <w:r>
              <w:rPr>
                <w:rFonts w:hint="eastAsia" w:asciiTheme="minorEastAsia" w:hAnsiTheme="minorEastAsia"/>
                <w:sz w:val="18"/>
                <w:szCs w:val="18"/>
              </w:rPr>
              <w:t>3．危及“三安全一稳定”</w:t>
            </w:r>
          </w:p>
        </w:tc>
        <w:tc>
          <w:tcPr>
            <w:tcW w:w="554" w:type="dxa"/>
          </w:tcPr>
          <w:p>
            <w:pPr>
              <w:spacing w:line="560" w:lineRule="exact"/>
              <w:jc w:val="center"/>
            </w:pPr>
            <w:r>
              <w:rPr>
                <w:rFonts w:hint="eastAsia"/>
              </w:rPr>
              <w:t>0</w:t>
            </w:r>
          </w:p>
        </w:tc>
        <w:tc>
          <w:tcPr>
            <w:tcW w:w="693" w:type="dxa"/>
          </w:tcPr>
          <w:p>
            <w:pPr>
              <w:spacing w:line="560" w:lineRule="exact"/>
              <w:jc w:val="center"/>
            </w:pPr>
            <w:r>
              <w:rPr>
                <w:rFonts w:hint="eastAsia"/>
              </w:rPr>
              <w:t>0</w:t>
            </w:r>
          </w:p>
        </w:tc>
        <w:tc>
          <w:tcPr>
            <w:tcW w:w="692" w:type="dxa"/>
          </w:tcPr>
          <w:p>
            <w:pPr>
              <w:spacing w:line="560" w:lineRule="exact"/>
              <w:jc w:val="center"/>
            </w:pPr>
            <w:r>
              <w:rPr>
                <w:rFonts w:hint="eastAsia"/>
              </w:rPr>
              <w:t>0</w:t>
            </w:r>
          </w:p>
        </w:tc>
        <w:tc>
          <w:tcPr>
            <w:tcW w:w="693" w:type="dxa"/>
          </w:tcPr>
          <w:p>
            <w:pPr>
              <w:spacing w:line="560" w:lineRule="exact"/>
              <w:jc w:val="center"/>
            </w:pPr>
            <w:r>
              <w:rPr>
                <w:rFonts w:hint="eastAsia"/>
              </w:rPr>
              <w:t>0</w:t>
            </w:r>
          </w:p>
        </w:tc>
        <w:tc>
          <w:tcPr>
            <w:tcW w:w="693" w:type="dxa"/>
          </w:tcPr>
          <w:p>
            <w:pPr>
              <w:spacing w:line="560" w:lineRule="exact"/>
              <w:jc w:val="center"/>
            </w:pPr>
            <w:r>
              <w:rPr>
                <w:rFonts w:hint="eastAsia"/>
              </w:rPr>
              <w:t>0</w:t>
            </w:r>
          </w:p>
        </w:tc>
        <w:tc>
          <w:tcPr>
            <w:tcW w:w="695" w:type="dxa"/>
          </w:tcPr>
          <w:p>
            <w:pPr>
              <w:spacing w:line="560" w:lineRule="exact"/>
              <w:jc w:val="center"/>
            </w:pPr>
            <w:r>
              <w:rPr>
                <w:rFonts w:hint="eastAsia"/>
              </w:rPr>
              <w:t>0</w:t>
            </w:r>
          </w:p>
        </w:tc>
        <w:tc>
          <w:tcPr>
            <w:tcW w:w="665" w:type="dxa"/>
          </w:tcPr>
          <w:p>
            <w:pPr>
              <w:spacing w:line="560" w:lineRule="exact"/>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554" w:type="dxa"/>
            <w:vMerge w:val="continue"/>
          </w:tcPr>
          <w:p>
            <w:pPr>
              <w:spacing w:line="560" w:lineRule="exact"/>
            </w:pPr>
          </w:p>
        </w:tc>
        <w:tc>
          <w:tcPr>
            <w:tcW w:w="1525" w:type="dxa"/>
            <w:vMerge w:val="continue"/>
            <w:vAlign w:val="center"/>
          </w:tcPr>
          <w:p>
            <w:pPr>
              <w:spacing w:line="560" w:lineRule="exact"/>
              <w:rPr>
                <w:sz w:val="18"/>
                <w:szCs w:val="18"/>
              </w:rPr>
            </w:pPr>
          </w:p>
        </w:tc>
        <w:tc>
          <w:tcPr>
            <w:tcW w:w="2634" w:type="dxa"/>
          </w:tcPr>
          <w:p>
            <w:pPr>
              <w:spacing w:line="560" w:lineRule="exact"/>
              <w:rPr>
                <w:rFonts w:asciiTheme="minorEastAsia" w:hAnsiTheme="minorEastAsia"/>
                <w:sz w:val="18"/>
                <w:szCs w:val="18"/>
              </w:rPr>
            </w:pPr>
            <w:r>
              <w:rPr>
                <w:rFonts w:hint="eastAsia" w:asciiTheme="minorEastAsia" w:hAnsiTheme="minorEastAsia"/>
                <w:sz w:val="18"/>
                <w:szCs w:val="18"/>
              </w:rPr>
              <w:t>4．保护第三方合法权益</w:t>
            </w:r>
          </w:p>
        </w:tc>
        <w:tc>
          <w:tcPr>
            <w:tcW w:w="554" w:type="dxa"/>
          </w:tcPr>
          <w:p>
            <w:pPr>
              <w:spacing w:line="560" w:lineRule="exact"/>
              <w:jc w:val="center"/>
            </w:pPr>
            <w:r>
              <w:rPr>
                <w:rFonts w:hint="eastAsia"/>
              </w:rPr>
              <w:t>0</w:t>
            </w:r>
          </w:p>
        </w:tc>
        <w:tc>
          <w:tcPr>
            <w:tcW w:w="693" w:type="dxa"/>
          </w:tcPr>
          <w:p>
            <w:pPr>
              <w:spacing w:line="560" w:lineRule="exact"/>
              <w:jc w:val="center"/>
              <w:rPr>
                <w:rFonts w:hint="eastAsia" w:eastAsiaTheme="minorEastAsia"/>
                <w:lang w:eastAsia="zh-CN"/>
              </w:rPr>
            </w:pPr>
            <w:r>
              <w:rPr>
                <w:rFonts w:hint="eastAsia"/>
                <w:lang w:val="en-US" w:eastAsia="zh-CN"/>
              </w:rPr>
              <w:t>0</w:t>
            </w:r>
          </w:p>
        </w:tc>
        <w:tc>
          <w:tcPr>
            <w:tcW w:w="692" w:type="dxa"/>
          </w:tcPr>
          <w:p>
            <w:pPr>
              <w:spacing w:line="560" w:lineRule="exact"/>
              <w:jc w:val="center"/>
            </w:pPr>
            <w:r>
              <w:rPr>
                <w:rFonts w:hint="eastAsia"/>
              </w:rPr>
              <w:t>0</w:t>
            </w:r>
          </w:p>
        </w:tc>
        <w:tc>
          <w:tcPr>
            <w:tcW w:w="693" w:type="dxa"/>
          </w:tcPr>
          <w:p>
            <w:pPr>
              <w:spacing w:line="560" w:lineRule="exact"/>
              <w:jc w:val="center"/>
            </w:pPr>
            <w:r>
              <w:rPr>
                <w:rFonts w:hint="eastAsia"/>
              </w:rPr>
              <w:t>0</w:t>
            </w:r>
          </w:p>
        </w:tc>
        <w:tc>
          <w:tcPr>
            <w:tcW w:w="693" w:type="dxa"/>
          </w:tcPr>
          <w:p>
            <w:pPr>
              <w:spacing w:line="560" w:lineRule="exact"/>
              <w:jc w:val="center"/>
              <w:rPr>
                <w:rFonts w:hint="eastAsia" w:eastAsiaTheme="minorEastAsia"/>
                <w:lang w:eastAsia="zh-CN"/>
              </w:rPr>
            </w:pPr>
            <w:r>
              <w:rPr>
                <w:rFonts w:hint="eastAsia"/>
                <w:lang w:val="en-US" w:eastAsia="zh-CN"/>
              </w:rPr>
              <w:t>0</w:t>
            </w:r>
          </w:p>
        </w:tc>
        <w:tc>
          <w:tcPr>
            <w:tcW w:w="695" w:type="dxa"/>
          </w:tcPr>
          <w:p>
            <w:pPr>
              <w:spacing w:line="560" w:lineRule="exact"/>
              <w:jc w:val="center"/>
            </w:pPr>
            <w:r>
              <w:rPr>
                <w:rFonts w:hint="eastAsia"/>
              </w:rPr>
              <w:t>0</w:t>
            </w:r>
          </w:p>
        </w:tc>
        <w:tc>
          <w:tcPr>
            <w:tcW w:w="665" w:type="dxa"/>
          </w:tcPr>
          <w:p>
            <w:pPr>
              <w:spacing w:line="560" w:lineRule="exact"/>
              <w:jc w:val="center"/>
              <w:rPr>
                <w:rFonts w:hint="eastAsia" w:eastAsiaTheme="minorEastAsia"/>
                <w:lang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54" w:type="dxa"/>
            <w:vMerge w:val="continue"/>
          </w:tcPr>
          <w:p>
            <w:pPr>
              <w:spacing w:line="560" w:lineRule="exact"/>
            </w:pPr>
          </w:p>
        </w:tc>
        <w:tc>
          <w:tcPr>
            <w:tcW w:w="1525" w:type="dxa"/>
            <w:vMerge w:val="continue"/>
            <w:vAlign w:val="center"/>
          </w:tcPr>
          <w:p>
            <w:pPr>
              <w:spacing w:line="560" w:lineRule="exact"/>
              <w:rPr>
                <w:sz w:val="18"/>
                <w:szCs w:val="18"/>
              </w:rPr>
            </w:pPr>
          </w:p>
        </w:tc>
        <w:tc>
          <w:tcPr>
            <w:tcW w:w="2634" w:type="dxa"/>
          </w:tcPr>
          <w:p>
            <w:pPr>
              <w:spacing w:line="560" w:lineRule="exact"/>
              <w:rPr>
                <w:rFonts w:asciiTheme="minorEastAsia" w:hAnsiTheme="minorEastAsia"/>
                <w:sz w:val="18"/>
                <w:szCs w:val="18"/>
              </w:rPr>
            </w:pPr>
            <w:r>
              <w:rPr>
                <w:rFonts w:hint="eastAsia" w:asciiTheme="minorEastAsia" w:hAnsiTheme="minorEastAsia"/>
                <w:sz w:val="18"/>
                <w:szCs w:val="18"/>
              </w:rPr>
              <w:t>5．属于三类内部事务信息</w:t>
            </w:r>
          </w:p>
        </w:tc>
        <w:tc>
          <w:tcPr>
            <w:tcW w:w="554" w:type="dxa"/>
          </w:tcPr>
          <w:p>
            <w:pPr>
              <w:spacing w:line="560" w:lineRule="exact"/>
              <w:jc w:val="center"/>
            </w:pPr>
            <w:r>
              <w:rPr>
                <w:rFonts w:hint="eastAsia"/>
              </w:rPr>
              <w:t>0</w:t>
            </w:r>
          </w:p>
        </w:tc>
        <w:tc>
          <w:tcPr>
            <w:tcW w:w="693" w:type="dxa"/>
          </w:tcPr>
          <w:p>
            <w:pPr>
              <w:spacing w:line="560" w:lineRule="exact"/>
              <w:jc w:val="center"/>
            </w:pPr>
            <w:r>
              <w:rPr>
                <w:rFonts w:hint="eastAsia"/>
              </w:rPr>
              <w:t>0</w:t>
            </w:r>
          </w:p>
        </w:tc>
        <w:tc>
          <w:tcPr>
            <w:tcW w:w="692" w:type="dxa"/>
          </w:tcPr>
          <w:p>
            <w:pPr>
              <w:spacing w:line="560" w:lineRule="exact"/>
              <w:jc w:val="center"/>
            </w:pPr>
            <w:r>
              <w:rPr>
                <w:rFonts w:hint="eastAsia"/>
              </w:rPr>
              <w:t>0</w:t>
            </w:r>
          </w:p>
        </w:tc>
        <w:tc>
          <w:tcPr>
            <w:tcW w:w="693" w:type="dxa"/>
          </w:tcPr>
          <w:p>
            <w:pPr>
              <w:spacing w:line="560" w:lineRule="exact"/>
              <w:jc w:val="center"/>
            </w:pPr>
            <w:r>
              <w:rPr>
                <w:rFonts w:hint="eastAsia"/>
              </w:rPr>
              <w:t>0</w:t>
            </w:r>
          </w:p>
        </w:tc>
        <w:tc>
          <w:tcPr>
            <w:tcW w:w="693" w:type="dxa"/>
          </w:tcPr>
          <w:p>
            <w:pPr>
              <w:spacing w:line="560" w:lineRule="exact"/>
              <w:jc w:val="center"/>
            </w:pPr>
            <w:r>
              <w:rPr>
                <w:rFonts w:hint="eastAsia"/>
              </w:rPr>
              <w:t>0</w:t>
            </w:r>
          </w:p>
        </w:tc>
        <w:tc>
          <w:tcPr>
            <w:tcW w:w="695" w:type="dxa"/>
          </w:tcPr>
          <w:p>
            <w:pPr>
              <w:spacing w:line="560" w:lineRule="exact"/>
              <w:jc w:val="center"/>
            </w:pPr>
            <w:r>
              <w:rPr>
                <w:rFonts w:hint="eastAsia"/>
              </w:rPr>
              <w:t>0</w:t>
            </w:r>
          </w:p>
        </w:tc>
        <w:tc>
          <w:tcPr>
            <w:tcW w:w="665" w:type="dxa"/>
          </w:tcPr>
          <w:p>
            <w:pPr>
              <w:spacing w:line="560" w:lineRule="exact"/>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54" w:type="dxa"/>
            <w:vMerge w:val="continue"/>
          </w:tcPr>
          <w:p>
            <w:pPr>
              <w:spacing w:line="560" w:lineRule="exact"/>
            </w:pPr>
          </w:p>
        </w:tc>
        <w:tc>
          <w:tcPr>
            <w:tcW w:w="1525" w:type="dxa"/>
            <w:vMerge w:val="continue"/>
            <w:vAlign w:val="center"/>
          </w:tcPr>
          <w:p>
            <w:pPr>
              <w:spacing w:line="560" w:lineRule="exact"/>
              <w:rPr>
                <w:sz w:val="18"/>
                <w:szCs w:val="18"/>
              </w:rPr>
            </w:pPr>
          </w:p>
        </w:tc>
        <w:tc>
          <w:tcPr>
            <w:tcW w:w="2634" w:type="dxa"/>
          </w:tcPr>
          <w:p>
            <w:pPr>
              <w:spacing w:line="560" w:lineRule="exact"/>
              <w:rPr>
                <w:rFonts w:asciiTheme="minorEastAsia" w:hAnsiTheme="minorEastAsia"/>
                <w:sz w:val="18"/>
                <w:szCs w:val="18"/>
              </w:rPr>
            </w:pPr>
            <w:r>
              <w:rPr>
                <w:rFonts w:hint="eastAsia" w:asciiTheme="minorEastAsia" w:hAnsiTheme="minorEastAsia"/>
                <w:sz w:val="18"/>
                <w:szCs w:val="18"/>
              </w:rPr>
              <w:t>6．属于四类过程性信息</w:t>
            </w:r>
          </w:p>
        </w:tc>
        <w:tc>
          <w:tcPr>
            <w:tcW w:w="554" w:type="dxa"/>
          </w:tcPr>
          <w:p>
            <w:pPr>
              <w:spacing w:line="560" w:lineRule="exact"/>
              <w:jc w:val="center"/>
            </w:pPr>
            <w:r>
              <w:rPr>
                <w:rFonts w:hint="eastAsia"/>
              </w:rPr>
              <w:t>0</w:t>
            </w:r>
          </w:p>
        </w:tc>
        <w:tc>
          <w:tcPr>
            <w:tcW w:w="693" w:type="dxa"/>
          </w:tcPr>
          <w:p>
            <w:pPr>
              <w:spacing w:line="560" w:lineRule="exact"/>
              <w:jc w:val="center"/>
            </w:pPr>
            <w:r>
              <w:rPr>
                <w:rFonts w:hint="eastAsia"/>
              </w:rPr>
              <w:t>0</w:t>
            </w:r>
          </w:p>
        </w:tc>
        <w:tc>
          <w:tcPr>
            <w:tcW w:w="692" w:type="dxa"/>
          </w:tcPr>
          <w:p>
            <w:pPr>
              <w:spacing w:line="560" w:lineRule="exact"/>
              <w:jc w:val="center"/>
            </w:pPr>
            <w:r>
              <w:rPr>
                <w:rFonts w:hint="eastAsia"/>
              </w:rPr>
              <w:t>0</w:t>
            </w:r>
          </w:p>
        </w:tc>
        <w:tc>
          <w:tcPr>
            <w:tcW w:w="693" w:type="dxa"/>
          </w:tcPr>
          <w:p>
            <w:pPr>
              <w:spacing w:line="560" w:lineRule="exact"/>
              <w:jc w:val="center"/>
            </w:pPr>
            <w:r>
              <w:rPr>
                <w:rFonts w:hint="eastAsia"/>
              </w:rPr>
              <w:t>0</w:t>
            </w:r>
          </w:p>
        </w:tc>
        <w:tc>
          <w:tcPr>
            <w:tcW w:w="693" w:type="dxa"/>
          </w:tcPr>
          <w:p>
            <w:pPr>
              <w:spacing w:line="560" w:lineRule="exact"/>
              <w:jc w:val="center"/>
            </w:pPr>
            <w:r>
              <w:rPr>
                <w:rFonts w:hint="eastAsia"/>
              </w:rPr>
              <w:t>0</w:t>
            </w:r>
          </w:p>
        </w:tc>
        <w:tc>
          <w:tcPr>
            <w:tcW w:w="695" w:type="dxa"/>
          </w:tcPr>
          <w:p>
            <w:pPr>
              <w:spacing w:line="560" w:lineRule="exact"/>
              <w:jc w:val="center"/>
            </w:pPr>
            <w:r>
              <w:rPr>
                <w:rFonts w:hint="eastAsia"/>
              </w:rPr>
              <w:t>0</w:t>
            </w:r>
          </w:p>
        </w:tc>
        <w:tc>
          <w:tcPr>
            <w:tcW w:w="665" w:type="dxa"/>
          </w:tcPr>
          <w:p>
            <w:pPr>
              <w:spacing w:line="560" w:lineRule="exact"/>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54" w:type="dxa"/>
            <w:vMerge w:val="continue"/>
          </w:tcPr>
          <w:p>
            <w:pPr>
              <w:spacing w:line="560" w:lineRule="exact"/>
            </w:pPr>
          </w:p>
        </w:tc>
        <w:tc>
          <w:tcPr>
            <w:tcW w:w="1525" w:type="dxa"/>
            <w:vMerge w:val="continue"/>
            <w:vAlign w:val="center"/>
          </w:tcPr>
          <w:p>
            <w:pPr>
              <w:spacing w:line="560" w:lineRule="exact"/>
              <w:rPr>
                <w:sz w:val="18"/>
                <w:szCs w:val="18"/>
              </w:rPr>
            </w:pPr>
          </w:p>
        </w:tc>
        <w:tc>
          <w:tcPr>
            <w:tcW w:w="2634" w:type="dxa"/>
          </w:tcPr>
          <w:p>
            <w:pPr>
              <w:spacing w:line="560" w:lineRule="exact"/>
              <w:rPr>
                <w:rFonts w:asciiTheme="minorEastAsia" w:hAnsiTheme="minorEastAsia"/>
                <w:sz w:val="18"/>
                <w:szCs w:val="18"/>
              </w:rPr>
            </w:pPr>
            <w:r>
              <w:rPr>
                <w:rFonts w:hint="eastAsia" w:asciiTheme="minorEastAsia" w:hAnsiTheme="minorEastAsia"/>
                <w:sz w:val="18"/>
                <w:szCs w:val="18"/>
              </w:rPr>
              <w:t>7．属于行政执法案卷</w:t>
            </w:r>
          </w:p>
        </w:tc>
        <w:tc>
          <w:tcPr>
            <w:tcW w:w="554" w:type="dxa"/>
          </w:tcPr>
          <w:p>
            <w:pPr>
              <w:spacing w:line="560" w:lineRule="exact"/>
              <w:jc w:val="center"/>
            </w:pPr>
            <w:r>
              <w:rPr>
                <w:rFonts w:hint="eastAsia"/>
              </w:rPr>
              <w:t>0</w:t>
            </w:r>
          </w:p>
        </w:tc>
        <w:tc>
          <w:tcPr>
            <w:tcW w:w="693" w:type="dxa"/>
          </w:tcPr>
          <w:p>
            <w:pPr>
              <w:spacing w:line="560" w:lineRule="exact"/>
              <w:jc w:val="center"/>
            </w:pPr>
            <w:r>
              <w:rPr>
                <w:rFonts w:hint="eastAsia"/>
              </w:rPr>
              <w:t>0</w:t>
            </w:r>
          </w:p>
        </w:tc>
        <w:tc>
          <w:tcPr>
            <w:tcW w:w="692" w:type="dxa"/>
          </w:tcPr>
          <w:p>
            <w:pPr>
              <w:spacing w:line="560" w:lineRule="exact"/>
              <w:jc w:val="center"/>
            </w:pPr>
            <w:r>
              <w:rPr>
                <w:rFonts w:hint="eastAsia"/>
              </w:rPr>
              <w:t>0</w:t>
            </w:r>
          </w:p>
        </w:tc>
        <w:tc>
          <w:tcPr>
            <w:tcW w:w="693" w:type="dxa"/>
          </w:tcPr>
          <w:p>
            <w:pPr>
              <w:spacing w:line="560" w:lineRule="exact"/>
              <w:jc w:val="center"/>
            </w:pPr>
            <w:r>
              <w:rPr>
                <w:rFonts w:hint="eastAsia"/>
              </w:rPr>
              <w:t>0</w:t>
            </w:r>
          </w:p>
        </w:tc>
        <w:tc>
          <w:tcPr>
            <w:tcW w:w="693" w:type="dxa"/>
          </w:tcPr>
          <w:p>
            <w:pPr>
              <w:spacing w:line="560" w:lineRule="exact"/>
              <w:jc w:val="center"/>
            </w:pPr>
            <w:r>
              <w:rPr>
                <w:rFonts w:hint="eastAsia"/>
              </w:rPr>
              <w:t>0</w:t>
            </w:r>
          </w:p>
        </w:tc>
        <w:tc>
          <w:tcPr>
            <w:tcW w:w="695" w:type="dxa"/>
          </w:tcPr>
          <w:p>
            <w:pPr>
              <w:spacing w:line="560" w:lineRule="exact"/>
              <w:jc w:val="center"/>
            </w:pPr>
            <w:r>
              <w:rPr>
                <w:rFonts w:hint="eastAsia"/>
              </w:rPr>
              <w:t>0</w:t>
            </w:r>
          </w:p>
        </w:tc>
        <w:tc>
          <w:tcPr>
            <w:tcW w:w="665" w:type="dxa"/>
          </w:tcPr>
          <w:p>
            <w:pPr>
              <w:spacing w:line="560" w:lineRule="exact"/>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54" w:type="dxa"/>
            <w:vMerge w:val="continue"/>
          </w:tcPr>
          <w:p>
            <w:pPr>
              <w:spacing w:line="560" w:lineRule="exact"/>
            </w:pPr>
          </w:p>
        </w:tc>
        <w:tc>
          <w:tcPr>
            <w:tcW w:w="1525" w:type="dxa"/>
            <w:vMerge w:val="continue"/>
            <w:vAlign w:val="center"/>
          </w:tcPr>
          <w:p>
            <w:pPr>
              <w:spacing w:line="560" w:lineRule="exact"/>
              <w:rPr>
                <w:sz w:val="18"/>
                <w:szCs w:val="18"/>
              </w:rPr>
            </w:pPr>
          </w:p>
        </w:tc>
        <w:tc>
          <w:tcPr>
            <w:tcW w:w="2634" w:type="dxa"/>
          </w:tcPr>
          <w:p>
            <w:pPr>
              <w:spacing w:line="560" w:lineRule="exact"/>
              <w:rPr>
                <w:rFonts w:asciiTheme="minorEastAsia" w:hAnsiTheme="minorEastAsia"/>
                <w:sz w:val="18"/>
                <w:szCs w:val="18"/>
              </w:rPr>
            </w:pPr>
            <w:r>
              <w:rPr>
                <w:rFonts w:hint="eastAsia" w:asciiTheme="minorEastAsia" w:hAnsiTheme="minorEastAsia"/>
                <w:sz w:val="18"/>
                <w:szCs w:val="18"/>
              </w:rPr>
              <w:t>8．属于行政查询事项</w:t>
            </w:r>
          </w:p>
        </w:tc>
        <w:tc>
          <w:tcPr>
            <w:tcW w:w="554" w:type="dxa"/>
          </w:tcPr>
          <w:p>
            <w:pPr>
              <w:spacing w:line="560" w:lineRule="exact"/>
              <w:jc w:val="center"/>
            </w:pPr>
            <w:r>
              <w:rPr>
                <w:rFonts w:hint="eastAsia"/>
              </w:rPr>
              <w:t>0</w:t>
            </w:r>
          </w:p>
        </w:tc>
        <w:tc>
          <w:tcPr>
            <w:tcW w:w="693" w:type="dxa"/>
          </w:tcPr>
          <w:p>
            <w:pPr>
              <w:spacing w:line="560" w:lineRule="exact"/>
              <w:jc w:val="center"/>
            </w:pPr>
            <w:r>
              <w:rPr>
                <w:rFonts w:hint="eastAsia"/>
              </w:rPr>
              <w:t>0</w:t>
            </w:r>
          </w:p>
        </w:tc>
        <w:tc>
          <w:tcPr>
            <w:tcW w:w="692" w:type="dxa"/>
          </w:tcPr>
          <w:p>
            <w:pPr>
              <w:spacing w:line="560" w:lineRule="exact"/>
              <w:jc w:val="center"/>
            </w:pPr>
            <w:r>
              <w:rPr>
                <w:rFonts w:hint="eastAsia"/>
              </w:rPr>
              <w:t>0</w:t>
            </w:r>
          </w:p>
        </w:tc>
        <w:tc>
          <w:tcPr>
            <w:tcW w:w="693" w:type="dxa"/>
          </w:tcPr>
          <w:p>
            <w:pPr>
              <w:spacing w:line="560" w:lineRule="exact"/>
              <w:jc w:val="center"/>
            </w:pPr>
            <w:r>
              <w:rPr>
                <w:rFonts w:hint="eastAsia"/>
              </w:rPr>
              <w:t>0</w:t>
            </w:r>
          </w:p>
        </w:tc>
        <w:tc>
          <w:tcPr>
            <w:tcW w:w="693" w:type="dxa"/>
          </w:tcPr>
          <w:p>
            <w:pPr>
              <w:spacing w:line="560" w:lineRule="exact"/>
              <w:jc w:val="center"/>
            </w:pPr>
            <w:r>
              <w:rPr>
                <w:rFonts w:hint="eastAsia"/>
              </w:rPr>
              <w:t>0</w:t>
            </w:r>
          </w:p>
        </w:tc>
        <w:tc>
          <w:tcPr>
            <w:tcW w:w="695" w:type="dxa"/>
          </w:tcPr>
          <w:p>
            <w:pPr>
              <w:spacing w:line="560" w:lineRule="exact"/>
              <w:jc w:val="center"/>
            </w:pPr>
            <w:r>
              <w:rPr>
                <w:rFonts w:hint="eastAsia"/>
              </w:rPr>
              <w:t>0</w:t>
            </w:r>
          </w:p>
        </w:tc>
        <w:tc>
          <w:tcPr>
            <w:tcW w:w="665" w:type="dxa"/>
          </w:tcPr>
          <w:p>
            <w:pPr>
              <w:spacing w:line="560" w:lineRule="exact"/>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554" w:type="dxa"/>
            <w:vMerge w:val="continue"/>
          </w:tcPr>
          <w:p>
            <w:pPr>
              <w:spacing w:line="560" w:lineRule="exact"/>
            </w:pPr>
          </w:p>
        </w:tc>
        <w:tc>
          <w:tcPr>
            <w:tcW w:w="1525" w:type="dxa"/>
            <w:vMerge w:val="restart"/>
            <w:vAlign w:val="center"/>
          </w:tcPr>
          <w:p>
            <w:pPr>
              <w:spacing w:line="560" w:lineRule="exact"/>
              <w:rPr>
                <w:sz w:val="18"/>
                <w:szCs w:val="18"/>
              </w:rPr>
            </w:pPr>
            <w:r>
              <w:rPr>
                <w:rFonts w:hint="eastAsia"/>
                <w:sz w:val="18"/>
                <w:szCs w:val="18"/>
              </w:rPr>
              <w:t>（四）无法提供</w:t>
            </w:r>
          </w:p>
        </w:tc>
        <w:tc>
          <w:tcPr>
            <w:tcW w:w="2634" w:type="dxa"/>
          </w:tcPr>
          <w:p>
            <w:pPr>
              <w:spacing w:line="560" w:lineRule="exact"/>
              <w:rPr>
                <w:rFonts w:asciiTheme="minorEastAsia" w:hAnsiTheme="minorEastAsia"/>
                <w:sz w:val="18"/>
                <w:szCs w:val="18"/>
              </w:rPr>
            </w:pPr>
            <w:r>
              <w:rPr>
                <w:rFonts w:hint="eastAsia" w:asciiTheme="minorEastAsia" w:hAnsiTheme="minorEastAsia"/>
                <w:sz w:val="18"/>
                <w:szCs w:val="18"/>
              </w:rPr>
              <w:t>1．本机关不掌握相关政府信息</w:t>
            </w:r>
          </w:p>
        </w:tc>
        <w:tc>
          <w:tcPr>
            <w:tcW w:w="554" w:type="dxa"/>
          </w:tcPr>
          <w:p>
            <w:pPr>
              <w:spacing w:line="560" w:lineRule="exact"/>
              <w:jc w:val="center"/>
            </w:pPr>
            <w:r>
              <w:rPr>
                <w:rFonts w:hint="eastAsia"/>
              </w:rPr>
              <w:t>0</w:t>
            </w:r>
          </w:p>
        </w:tc>
        <w:tc>
          <w:tcPr>
            <w:tcW w:w="693" w:type="dxa"/>
          </w:tcPr>
          <w:p>
            <w:pPr>
              <w:spacing w:line="560" w:lineRule="exact"/>
              <w:jc w:val="center"/>
            </w:pPr>
            <w:r>
              <w:rPr>
                <w:rFonts w:hint="eastAsia"/>
              </w:rPr>
              <w:t>0</w:t>
            </w:r>
          </w:p>
        </w:tc>
        <w:tc>
          <w:tcPr>
            <w:tcW w:w="692" w:type="dxa"/>
          </w:tcPr>
          <w:p>
            <w:pPr>
              <w:spacing w:line="560" w:lineRule="exact"/>
              <w:jc w:val="center"/>
            </w:pPr>
            <w:r>
              <w:rPr>
                <w:rFonts w:hint="eastAsia"/>
              </w:rPr>
              <w:t>0</w:t>
            </w:r>
          </w:p>
        </w:tc>
        <w:tc>
          <w:tcPr>
            <w:tcW w:w="693" w:type="dxa"/>
          </w:tcPr>
          <w:p>
            <w:pPr>
              <w:spacing w:line="560" w:lineRule="exact"/>
              <w:jc w:val="center"/>
            </w:pPr>
            <w:r>
              <w:rPr>
                <w:rFonts w:hint="eastAsia"/>
              </w:rPr>
              <w:t>0</w:t>
            </w:r>
          </w:p>
        </w:tc>
        <w:tc>
          <w:tcPr>
            <w:tcW w:w="693" w:type="dxa"/>
          </w:tcPr>
          <w:p>
            <w:pPr>
              <w:spacing w:line="560" w:lineRule="exact"/>
              <w:jc w:val="center"/>
            </w:pPr>
            <w:r>
              <w:rPr>
                <w:rFonts w:hint="eastAsia"/>
              </w:rPr>
              <w:t>0</w:t>
            </w:r>
          </w:p>
        </w:tc>
        <w:tc>
          <w:tcPr>
            <w:tcW w:w="695" w:type="dxa"/>
          </w:tcPr>
          <w:p>
            <w:pPr>
              <w:spacing w:line="560" w:lineRule="exact"/>
              <w:jc w:val="center"/>
            </w:pPr>
            <w:r>
              <w:rPr>
                <w:rFonts w:hint="eastAsia"/>
              </w:rPr>
              <w:t>0</w:t>
            </w:r>
          </w:p>
        </w:tc>
        <w:tc>
          <w:tcPr>
            <w:tcW w:w="665" w:type="dxa"/>
          </w:tcPr>
          <w:p>
            <w:pPr>
              <w:spacing w:line="560" w:lineRule="exact"/>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554" w:type="dxa"/>
            <w:vMerge w:val="continue"/>
          </w:tcPr>
          <w:p>
            <w:pPr>
              <w:spacing w:line="560" w:lineRule="exact"/>
            </w:pPr>
          </w:p>
        </w:tc>
        <w:tc>
          <w:tcPr>
            <w:tcW w:w="1525" w:type="dxa"/>
            <w:vMerge w:val="continue"/>
            <w:vAlign w:val="center"/>
          </w:tcPr>
          <w:p>
            <w:pPr>
              <w:spacing w:line="560" w:lineRule="exact"/>
              <w:rPr>
                <w:sz w:val="18"/>
                <w:szCs w:val="18"/>
              </w:rPr>
            </w:pPr>
          </w:p>
        </w:tc>
        <w:tc>
          <w:tcPr>
            <w:tcW w:w="2634" w:type="dxa"/>
          </w:tcPr>
          <w:p>
            <w:pPr>
              <w:spacing w:line="560" w:lineRule="exact"/>
              <w:rPr>
                <w:rFonts w:asciiTheme="minorEastAsia" w:hAnsiTheme="minorEastAsia"/>
                <w:sz w:val="18"/>
                <w:szCs w:val="18"/>
              </w:rPr>
            </w:pPr>
            <w:r>
              <w:rPr>
                <w:rFonts w:hint="eastAsia" w:asciiTheme="minorEastAsia" w:hAnsiTheme="minorEastAsia"/>
                <w:sz w:val="18"/>
                <w:szCs w:val="18"/>
              </w:rPr>
              <w:t>2．没有现成信息需要另行制作</w:t>
            </w:r>
          </w:p>
        </w:tc>
        <w:tc>
          <w:tcPr>
            <w:tcW w:w="554" w:type="dxa"/>
          </w:tcPr>
          <w:p>
            <w:pPr>
              <w:spacing w:line="560" w:lineRule="exact"/>
              <w:jc w:val="center"/>
            </w:pPr>
            <w:r>
              <w:rPr>
                <w:rFonts w:hint="eastAsia"/>
              </w:rPr>
              <w:t>0</w:t>
            </w:r>
          </w:p>
        </w:tc>
        <w:tc>
          <w:tcPr>
            <w:tcW w:w="693" w:type="dxa"/>
          </w:tcPr>
          <w:p>
            <w:pPr>
              <w:spacing w:line="560" w:lineRule="exact"/>
              <w:jc w:val="center"/>
            </w:pPr>
            <w:r>
              <w:rPr>
                <w:rFonts w:hint="eastAsia"/>
              </w:rPr>
              <w:t>0</w:t>
            </w:r>
          </w:p>
        </w:tc>
        <w:tc>
          <w:tcPr>
            <w:tcW w:w="692" w:type="dxa"/>
          </w:tcPr>
          <w:p>
            <w:pPr>
              <w:spacing w:line="560" w:lineRule="exact"/>
              <w:jc w:val="center"/>
            </w:pPr>
            <w:r>
              <w:rPr>
                <w:rFonts w:hint="eastAsia"/>
              </w:rPr>
              <w:t>0</w:t>
            </w:r>
          </w:p>
        </w:tc>
        <w:tc>
          <w:tcPr>
            <w:tcW w:w="693" w:type="dxa"/>
          </w:tcPr>
          <w:p>
            <w:pPr>
              <w:spacing w:line="560" w:lineRule="exact"/>
              <w:jc w:val="center"/>
            </w:pPr>
            <w:r>
              <w:rPr>
                <w:rFonts w:hint="eastAsia"/>
              </w:rPr>
              <w:t>0</w:t>
            </w:r>
          </w:p>
        </w:tc>
        <w:tc>
          <w:tcPr>
            <w:tcW w:w="693" w:type="dxa"/>
          </w:tcPr>
          <w:p>
            <w:pPr>
              <w:spacing w:line="560" w:lineRule="exact"/>
              <w:jc w:val="center"/>
            </w:pPr>
            <w:r>
              <w:rPr>
                <w:rFonts w:hint="eastAsia"/>
              </w:rPr>
              <w:t>0</w:t>
            </w:r>
          </w:p>
        </w:tc>
        <w:tc>
          <w:tcPr>
            <w:tcW w:w="695" w:type="dxa"/>
          </w:tcPr>
          <w:p>
            <w:pPr>
              <w:spacing w:line="560" w:lineRule="exact"/>
              <w:jc w:val="center"/>
            </w:pPr>
            <w:r>
              <w:rPr>
                <w:rFonts w:hint="eastAsia"/>
              </w:rPr>
              <w:t>0</w:t>
            </w:r>
          </w:p>
        </w:tc>
        <w:tc>
          <w:tcPr>
            <w:tcW w:w="665" w:type="dxa"/>
          </w:tcPr>
          <w:p>
            <w:pPr>
              <w:spacing w:line="560" w:lineRule="exact"/>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spacing w:line="560" w:lineRule="exact"/>
            </w:pPr>
          </w:p>
        </w:tc>
        <w:tc>
          <w:tcPr>
            <w:tcW w:w="1525" w:type="dxa"/>
            <w:vMerge w:val="continue"/>
            <w:vAlign w:val="center"/>
          </w:tcPr>
          <w:p>
            <w:pPr>
              <w:spacing w:line="560" w:lineRule="exact"/>
              <w:rPr>
                <w:sz w:val="18"/>
                <w:szCs w:val="18"/>
              </w:rPr>
            </w:pPr>
          </w:p>
        </w:tc>
        <w:tc>
          <w:tcPr>
            <w:tcW w:w="2634" w:type="dxa"/>
          </w:tcPr>
          <w:p>
            <w:pPr>
              <w:spacing w:line="560" w:lineRule="exact"/>
              <w:rPr>
                <w:rFonts w:asciiTheme="minorEastAsia" w:hAnsiTheme="minorEastAsia"/>
                <w:sz w:val="18"/>
                <w:szCs w:val="18"/>
              </w:rPr>
            </w:pPr>
            <w:r>
              <w:rPr>
                <w:rFonts w:hint="eastAsia" w:asciiTheme="minorEastAsia" w:hAnsiTheme="minorEastAsia"/>
                <w:sz w:val="18"/>
                <w:szCs w:val="18"/>
              </w:rPr>
              <w:t>3．补正后申请内容仍不明确</w:t>
            </w:r>
          </w:p>
        </w:tc>
        <w:tc>
          <w:tcPr>
            <w:tcW w:w="554" w:type="dxa"/>
          </w:tcPr>
          <w:p>
            <w:pPr>
              <w:spacing w:line="560" w:lineRule="exact"/>
              <w:jc w:val="center"/>
            </w:pPr>
            <w:r>
              <w:rPr>
                <w:rFonts w:hint="eastAsia"/>
              </w:rPr>
              <w:t>0</w:t>
            </w:r>
          </w:p>
        </w:tc>
        <w:tc>
          <w:tcPr>
            <w:tcW w:w="693" w:type="dxa"/>
          </w:tcPr>
          <w:p>
            <w:pPr>
              <w:spacing w:line="560" w:lineRule="exact"/>
              <w:jc w:val="center"/>
            </w:pPr>
            <w:r>
              <w:rPr>
                <w:rFonts w:hint="eastAsia"/>
              </w:rPr>
              <w:t>0</w:t>
            </w:r>
          </w:p>
        </w:tc>
        <w:tc>
          <w:tcPr>
            <w:tcW w:w="692" w:type="dxa"/>
          </w:tcPr>
          <w:p>
            <w:pPr>
              <w:spacing w:line="560" w:lineRule="exact"/>
              <w:jc w:val="center"/>
            </w:pPr>
            <w:r>
              <w:rPr>
                <w:rFonts w:hint="eastAsia"/>
              </w:rPr>
              <w:t>0</w:t>
            </w:r>
          </w:p>
        </w:tc>
        <w:tc>
          <w:tcPr>
            <w:tcW w:w="693" w:type="dxa"/>
          </w:tcPr>
          <w:p>
            <w:pPr>
              <w:spacing w:line="560" w:lineRule="exact"/>
              <w:jc w:val="center"/>
            </w:pPr>
            <w:r>
              <w:rPr>
                <w:rFonts w:hint="eastAsia"/>
              </w:rPr>
              <w:t>0</w:t>
            </w:r>
          </w:p>
        </w:tc>
        <w:tc>
          <w:tcPr>
            <w:tcW w:w="693" w:type="dxa"/>
          </w:tcPr>
          <w:p>
            <w:pPr>
              <w:spacing w:line="560" w:lineRule="exact"/>
              <w:jc w:val="center"/>
            </w:pPr>
            <w:r>
              <w:rPr>
                <w:rFonts w:hint="eastAsia"/>
              </w:rPr>
              <w:t>0</w:t>
            </w:r>
          </w:p>
        </w:tc>
        <w:tc>
          <w:tcPr>
            <w:tcW w:w="695" w:type="dxa"/>
          </w:tcPr>
          <w:p>
            <w:pPr>
              <w:spacing w:line="560" w:lineRule="exact"/>
              <w:jc w:val="center"/>
            </w:pPr>
            <w:r>
              <w:rPr>
                <w:rFonts w:hint="eastAsia"/>
              </w:rPr>
              <w:t>0</w:t>
            </w:r>
          </w:p>
        </w:tc>
        <w:tc>
          <w:tcPr>
            <w:tcW w:w="665" w:type="dxa"/>
          </w:tcPr>
          <w:p>
            <w:pPr>
              <w:spacing w:line="560" w:lineRule="exact"/>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54" w:type="dxa"/>
            <w:vMerge w:val="continue"/>
          </w:tcPr>
          <w:p>
            <w:pPr>
              <w:spacing w:line="560" w:lineRule="exact"/>
            </w:pPr>
          </w:p>
        </w:tc>
        <w:tc>
          <w:tcPr>
            <w:tcW w:w="1525" w:type="dxa"/>
            <w:vMerge w:val="restart"/>
            <w:vAlign w:val="center"/>
          </w:tcPr>
          <w:p>
            <w:pPr>
              <w:spacing w:line="560" w:lineRule="exact"/>
              <w:rPr>
                <w:sz w:val="18"/>
                <w:szCs w:val="18"/>
              </w:rPr>
            </w:pPr>
            <w:r>
              <w:rPr>
                <w:rFonts w:hint="eastAsia"/>
                <w:sz w:val="18"/>
                <w:szCs w:val="18"/>
              </w:rPr>
              <w:t>（五）</w:t>
            </w:r>
            <w:r>
              <w:rPr>
                <w:rFonts w:hint="eastAsia" w:asciiTheme="minorEastAsia" w:hAnsiTheme="minorEastAsia"/>
                <w:sz w:val="18"/>
                <w:szCs w:val="18"/>
              </w:rPr>
              <w:t>不予处理</w:t>
            </w:r>
          </w:p>
        </w:tc>
        <w:tc>
          <w:tcPr>
            <w:tcW w:w="2634" w:type="dxa"/>
          </w:tcPr>
          <w:p>
            <w:pPr>
              <w:spacing w:line="560" w:lineRule="exact"/>
              <w:rPr>
                <w:rFonts w:asciiTheme="minorEastAsia" w:hAnsiTheme="minorEastAsia"/>
                <w:sz w:val="18"/>
                <w:szCs w:val="18"/>
              </w:rPr>
            </w:pPr>
            <w:r>
              <w:rPr>
                <w:rFonts w:hint="eastAsia" w:asciiTheme="minorEastAsia" w:hAnsiTheme="minorEastAsia"/>
                <w:sz w:val="18"/>
                <w:szCs w:val="18"/>
              </w:rPr>
              <w:t>1．信访举报投诉类申请</w:t>
            </w:r>
          </w:p>
        </w:tc>
        <w:tc>
          <w:tcPr>
            <w:tcW w:w="554" w:type="dxa"/>
          </w:tcPr>
          <w:p>
            <w:pPr>
              <w:spacing w:line="560" w:lineRule="exact"/>
              <w:jc w:val="center"/>
            </w:pPr>
            <w:r>
              <w:rPr>
                <w:rFonts w:hint="eastAsia"/>
              </w:rPr>
              <w:t>0</w:t>
            </w:r>
          </w:p>
        </w:tc>
        <w:tc>
          <w:tcPr>
            <w:tcW w:w="693" w:type="dxa"/>
          </w:tcPr>
          <w:p>
            <w:pPr>
              <w:spacing w:line="560" w:lineRule="exact"/>
              <w:jc w:val="center"/>
            </w:pPr>
            <w:r>
              <w:rPr>
                <w:rFonts w:hint="eastAsia"/>
              </w:rPr>
              <w:t>0</w:t>
            </w:r>
          </w:p>
        </w:tc>
        <w:tc>
          <w:tcPr>
            <w:tcW w:w="692" w:type="dxa"/>
          </w:tcPr>
          <w:p>
            <w:pPr>
              <w:spacing w:line="560" w:lineRule="exact"/>
              <w:jc w:val="center"/>
            </w:pPr>
            <w:r>
              <w:rPr>
                <w:rFonts w:hint="eastAsia"/>
              </w:rPr>
              <w:t>0</w:t>
            </w:r>
          </w:p>
        </w:tc>
        <w:tc>
          <w:tcPr>
            <w:tcW w:w="693" w:type="dxa"/>
          </w:tcPr>
          <w:p>
            <w:pPr>
              <w:spacing w:line="560" w:lineRule="exact"/>
              <w:jc w:val="center"/>
            </w:pPr>
            <w:r>
              <w:rPr>
                <w:rFonts w:hint="eastAsia"/>
              </w:rPr>
              <w:t>0</w:t>
            </w:r>
          </w:p>
        </w:tc>
        <w:tc>
          <w:tcPr>
            <w:tcW w:w="693" w:type="dxa"/>
          </w:tcPr>
          <w:p>
            <w:pPr>
              <w:spacing w:line="560" w:lineRule="exact"/>
              <w:jc w:val="center"/>
            </w:pPr>
            <w:r>
              <w:rPr>
                <w:rFonts w:hint="eastAsia"/>
              </w:rPr>
              <w:t>0</w:t>
            </w:r>
          </w:p>
        </w:tc>
        <w:tc>
          <w:tcPr>
            <w:tcW w:w="695" w:type="dxa"/>
          </w:tcPr>
          <w:p>
            <w:pPr>
              <w:spacing w:line="560" w:lineRule="exact"/>
              <w:jc w:val="center"/>
            </w:pPr>
            <w:r>
              <w:rPr>
                <w:rFonts w:hint="eastAsia"/>
              </w:rPr>
              <w:t>0</w:t>
            </w:r>
          </w:p>
        </w:tc>
        <w:tc>
          <w:tcPr>
            <w:tcW w:w="665" w:type="dxa"/>
          </w:tcPr>
          <w:p>
            <w:pPr>
              <w:spacing w:line="560" w:lineRule="exact"/>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spacing w:line="560" w:lineRule="exact"/>
            </w:pPr>
          </w:p>
        </w:tc>
        <w:tc>
          <w:tcPr>
            <w:tcW w:w="1525" w:type="dxa"/>
            <w:vMerge w:val="continue"/>
          </w:tcPr>
          <w:p>
            <w:pPr>
              <w:spacing w:line="560" w:lineRule="exact"/>
            </w:pPr>
          </w:p>
        </w:tc>
        <w:tc>
          <w:tcPr>
            <w:tcW w:w="2634" w:type="dxa"/>
          </w:tcPr>
          <w:p>
            <w:pPr>
              <w:spacing w:line="560" w:lineRule="exact"/>
              <w:rPr>
                <w:rFonts w:asciiTheme="minorEastAsia" w:hAnsiTheme="minorEastAsia"/>
                <w:sz w:val="18"/>
                <w:szCs w:val="18"/>
              </w:rPr>
            </w:pPr>
            <w:r>
              <w:rPr>
                <w:rFonts w:hint="eastAsia" w:asciiTheme="minorEastAsia" w:hAnsiTheme="minorEastAsia"/>
                <w:sz w:val="18"/>
                <w:szCs w:val="18"/>
              </w:rPr>
              <w:t>2．重复申请</w:t>
            </w:r>
          </w:p>
        </w:tc>
        <w:tc>
          <w:tcPr>
            <w:tcW w:w="554" w:type="dxa"/>
          </w:tcPr>
          <w:p>
            <w:pPr>
              <w:spacing w:line="560" w:lineRule="exact"/>
              <w:jc w:val="center"/>
            </w:pPr>
            <w:r>
              <w:rPr>
                <w:rFonts w:hint="eastAsia"/>
              </w:rPr>
              <w:t>0</w:t>
            </w:r>
          </w:p>
        </w:tc>
        <w:tc>
          <w:tcPr>
            <w:tcW w:w="693" w:type="dxa"/>
          </w:tcPr>
          <w:p>
            <w:pPr>
              <w:spacing w:line="560" w:lineRule="exact"/>
              <w:jc w:val="center"/>
            </w:pPr>
            <w:r>
              <w:rPr>
                <w:rFonts w:hint="eastAsia"/>
              </w:rPr>
              <w:t>0</w:t>
            </w:r>
          </w:p>
        </w:tc>
        <w:tc>
          <w:tcPr>
            <w:tcW w:w="692" w:type="dxa"/>
          </w:tcPr>
          <w:p>
            <w:pPr>
              <w:spacing w:line="560" w:lineRule="exact"/>
              <w:jc w:val="center"/>
            </w:pPr>
            <w:r>
              <w:rPr>
                <w:rFonts w:hint="eastAsia"/>
              </w:rPr>
              <w:t>0</w:t>
            </w:r>
          </w:p>
        </w:tc>
        <w:tc>
          <w:tcPr>
            <w:tcW w:w="693" w:type="dxa"/>
          </w:tcPr>
          <w:p>
            <w:pPr>
              <w:spacing w:line="560" w:lineRule="exact"/>
              <w:jc w:val="center"/>
            </w:pPr>
            <w:r>
              <w:rPr>
                <w:rFonts w:hint="eastAsia"/>
              </w:rPr>
              <w:t>0</w:t>
            </w:r>
          </w:p>
        </w:tc>
        <w:tc>
          <w:tcPr>
            <w:tcW w:w="693" w:type="dxa"/>
          </w:tcPr>
          <w:p>
            <w:pPr>
              <w:spacing w:line="560" w:lineRule="exact"/>
              <w:jc w:val="center"/>
            </w:pPr>
            <w:r>
              <w:rPr>
                <w:rFonts w:hint="eastAsia"/>
              </w:rPr>
              <w:t>0</w:t>
            </w:r>
          </w:p>
        </w:tc>
        <w:tc>
          <w:tcPr>
            <w:tcW w:w="695" w:type="dxa"/>
          </w:tcPr>
          <w:p>
            <w:pPr>
              <w:spacing w:line="560" w:lineRule="exact"/>
              <w:jc w:val="center"/>
            </w:pPr>
            <w:r>
              <w:rPr>
                <w:rFonts w:hint="eastAsia"/>
              </w:rPr>
              <w:t>0</w:t>
            </w:r>
          </w:p>
        </w:tc>
        <w:tc>
          <w:tcPr>
            <w:tcW w:w="665" w:type="dxa"/>
          </w:tcPr>
          <w:p>
            <w:pPr>
              <w:spacing w:line="560" w:lineRule="exact"/>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554" w:type="dxa"/>
            <w:vMerge w:val="continue"/>
          </w:tcPr>
          <w:p>
            <w:pPr>
              <w:spacing w:line="560" w:lineRule="exact"/>
            </w:pPr>
          </w:p>
        </w:tc>
        <w:tc>
          <w:tcPr>
            <w:tcW w:w="1525" w:type="dxa"/>
            <w:vMerge w:val="continue"/>
          </w:tcPr>
          <w:p>
            <w:pPr>
              <w:spacing w:line="560" w:lineRule="exact"/>
            </w:pPr>
          </w:p>
        </w:tc>
        <w:tc>
          <w:tcPr>
            <w:tcW w:w="2634" w:type="dxa"/>
          </w:tcPr>
          <w:p>
            <w:pPr>
              <w:spacing w:line="560" w:lineRule="exact"/>
              <w:rPr>
                <w:rFonts w:asciiTheme="minorEastAsia" w:hAnsiTheme="minorEastAsia"/>
                <w:sz w:val="18"/>
                <w:szCs w:val="18"/>
              </w:rPr>
            </w:pPr>
            <w:r>
              <w:rPr>
                <w:rFonts w:asciiTheme="minorEastAsia" w:hAnsiTheme="minorEastAsia"/>
                <w:sz w:val="18"/>
                <w:szCs w:val="18"/>
              </w:rPr>
              <w:t>3</w:t>
            </w:r>
            <w:r>
              <w:rPr>
                <w:rFonts w:hint="eastAsia" w:asciiTheme="minorEastAsia" w:hAnsiTheme="minorEastAsia"/>
                <w:sz w:val="18"/>
                <w:szCs w:val="18"/>
              </w:rPr>
              <w:t>．要求提供公开出版物</w:t>
            </w:r>
          </w:p>
        </w:tc>
        <w:tc>
          <w:tcPr>
            <w:tcW w:w="554" w:type="dxa"/>
          </w:tcPr>
          <w:p>
            <w:pPr>
              <w:spacing w:line="560" w:lineRule="exact"/>
              <w:jc w:val="center"/>
            </w:pPr>
            <w:r>
              <w:rPr>
                <w:rFonts w:hint="eastAsia"/>
              </w:rPr>
              <w:t>0</w:t>
            </w:r>
          </w:p>
        </w:tc>
        <w:tc>
          <w:tcPr>
            <w:tcW w:w="693" w:type="dxa"/>
          </w:tcPr>
          <w:p>
            <w:pPr>
              <w:spacing w:line="560" w:lineRule="exact"/>
              <w:jc w:val="center"/>
            </w:pPr>
            <w:r>
              <w:rPr>
                <w:rFonts w:hint="eastAsia"/>
              </w:rPr>
              <w:t>0</w:t>
            </w:r>
          </w:p>
        </w:tc>
        <w:tc>
          <w:tcPr>
            <w:tcW w:w="692" w:type="dxa"/>
          </w:tcPr>
          <w:p>
            <w:pPr>
              <w:spacing w:line="560" w:lineRule="exact"/>
              <w:jc w:val="center"/>
            </w:pPr>
            <w:r>
              <w:rPr>
                <w:rFonts w:hint="eastAsia"/>
              </w:rPr>
              <w:t>0</w:t>
            </w:r>
          </w:p>
        </w:tc>
        <w:tc>
          <w:tcPr>
            <w:tcW w:w="693" w:type="dxa"/>
          </w:tcPr>
          <w:p>
            <w:pPr>
              <w:spacing w:line="560" w:lineRule="exact"/>
              <w:jc w:val="center"/>
            </w:pPr>
            <w:r>
              <w:rPr>
                <w:rFonts w:hint="eastAsia"/>
              </w:rPr>
              <w:t>0</w:t>
            </w:r>
          </w:p>
        </w:tc>
        <w:tc>
          <w:tcPr>
            <w:tcW w:w="693" w:type="dxa"/>
          </w:tcPr>
          <w:p>
            <w:pPr>
              <w:spacing w:line="560" w:lineRule="exact"/>
              <w:jc w:val="center"/>
            </w:pPr>
            <w:r>
              <w:rPr>
                <w:rFonts w:hint="eastAsia"/>
              </w:rPr>
              <w:t>0</w:t>
            </w:r>
          </w:p>
        </w:tc>
        <w:tc>
          <w:tcPr>
            <w:tcW w:w="695" w:type="dxa"/>
          </w:tcPr>
          <w:p>
            <w:pPr>
              <w:spacing w:line="560" w:lineRule="exact"/>
              <w:jc w:val="center"/>
            </w:pPr>
            <w:r>
              <w:rPr>
                <w:rFonts w:hint="eastAsia"/>
              </w:rPr>
              <w:t>0</w:t>
            </w:r>
          </w:p>
        </w:tc>
        <w:tc>
          <w:tcPr>
            <w:tcW w:w="665" w:type="dxa"/>
          </w:tcPr>
          <w:p>
            <w:pPr>
              <w:spacing w:line="560" w:lineRule="exact"/>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54" w:type="dxa"/>
            <w:vMerge w:val="continue"/>
          </w:tcPr>
          <w:p>
            <w:pPr>
              <w:spacing w:line="560" w:lineRule="exact"/>
            </w:pPr>
          </w:p>
        </w:tc>
        <w:tc>
          <w:tcPr>
            <w:tcW w:w="1525" w:type="dxa"/>
            <w:vMerge w:val="continue"/>
          </w:tcPr>
          <w:p>
            <w:pPr>
              <w:spacing w:line="560" w:lineRule="exact"/>
            </w:pPr>
          </w:p>
        </w:tc>
        <w:tc>
          <w:tcPr>
            <w:tcW w:w="2634" w:type="dxa"/>
          </w:tcPr>
          <w:p>
            <w:pPr>
              <w:spacing w:line="560" w:lineRule="exact"/>
              <w:rPr>
                <w:rFonts w:asciiTheme="minorEastAsia" w:hAnsiTheme="minorEastAsia"/>
                <w:sz w:val="18"/>
                <w:szCs w:val="18"/>
              </w:rPr>
            </w:pPr>
            <w:r>
              <w:rPr>
                <w:rFonts w:hint="eastAsia" w:asciiTheme="minorEastAsia" w:hAnsiTheme="minorEastAsia"/>
                <w:sz w:val="18"/>
                <w:szCs w:val="18"/>
              </w:rPr>
              <w:t>4．无正当理由大量反复申请</w:t>
            </w:r>
          </w:p>
        </w:tc>
        <w:tc>
          <w:tcPr>
            <w:tcW w:w="554" w:type="dxa"/>
          </w:tcPr>
          <w:p>
            <w:pPr>
              <w:spacing w:line="560" w:lineRule="exact"/>
              <w:jc w:val="center"/>
            </w:pPr>
            <w:r>
              <w:rPr>
                <w:rFonts w:hint="eastAsia"/>
              </w:rPr>
              <w:t>0</w:t>
            </w:r>
          </w:p>
        </w:tc>
        <w:tc>
          <w:tcPr>
            <w:tcW w:w="693" w:type="dxa"/>
          </w:tcPr>
          <w:p>
            <w:pPr>
              <w:spacing w:line="560" w:lineRule="exact"/>
              <w:jc w:val="center"/>
            </w:pPr>
            <w:r>
              <w:rPr>
                <w:rFonts w:hint="eastAsia"/>
              </w:rPr>
              <w:t>0</w:t>
            </w:r>
          </w:p>
        </w:tc>
        <w:tc>
          <w:tcPr>
            <w:tcW w:w="692" w:type="dxa"/>
          </w:tcPr>
          <w:p>
            <w:pPr>
              <w:spacing w:line="560" w:lineRule="exact"/>
              <w:jc w:val="center"/>
            </w:pPr>
            <w:r>
              <w:rPr>
                <w:rFonts w:hint="eastAsia"/>
              </w:rPr>
              <w:t>0</w:t>
            </w:r>
          </w:p>
        </w:tc>
        <w:tc>
          <w:tcPr>
            <w:tcW w:w="693" w:type="dxa"/>
          </w:tcPr>
          <w:p>
            <w:pPr>
              <w:spacing w:line="560" w:lineRule="exact"/>
              <w:jc w:val="center"/>
            </w:pPr>
            <w:r>
              <w:rPr>
                <w:rFonts w:hint="eastAsia"/>
              </w:rPr>
              <w:t>0</w:t>
            </w:r>
          </w:p>
        </w:tc>
        <w:tc>
          <w:tcPr>
            <w:tcW w:w="693" w:type="dxa"/>
          </w:tcPr>
          <w:p>
            <w:pPr>
              <w:spacing w:line="560" w:lineRule="exact"/>
              <w:jc w:val="center"/>
            </w:pPr>
            <w:r>
              <w:rPr>
                <w:rFonts w:hint="eastAsia"/>
              </w:rPr>
              <w:t>0</w:t>
            </w:r>
          </w:p>
        </w:tc>
        <w:tc>
          <w:tcPr>
            <w:tcW w:w="695" w:type="dxa"/>
          </w:tcPr>
          <w:p>
            <w:pPr>
              <w:spacing w:line="560" w:lineRule="exact"/>
              <w:jc w:val="center"/>
            </w:pPr>
            <w:r>
              <w:rPr>
                <w:rFonts w:hint="eastAsia"/>
              </w:rPr>
              <w:t>0</w:t>
            </w:r>
          </w:p>
        </w:tc>
        <w:tc>
          <w:tcPr>
            <w:tcW w:w="665" w:type="dxa"/>
          </w:tcPr>
          <w:p>
            <w:pPr>
              <w:spacing w:line="560" w:lineRule="exact"/>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spacing w:line="560" w:lineRule="exact"/>
            </w:pPr>
          </w:p>
        </w:tc>
        <w:tc>
          <w:tcPr>
            <w:tcW w:w="1525" w:type="dxa"/>
            <w:vMerge w:val="continue"/>
          </w:tcPr>
          <w:p>
            <w:pPr>
              <w:spacing w:line="560" w:lineRule="exact"/>
            </w:pPr>
          </w:p>
        </w:tc>
        <w:tc>
          <w:tcPr>
            <w:tcW w:w="2634" w:type="dxa"/>
          </w:tcPr>
          <w:p>
            <w:pPr>
              <w:spacing w:line="560" w:lineRule="exact"/>
              <w:ind w:left="180" w:hanging="180" w:hangingChars="100"/>
              <w:rPr>
                <w:rFonts w:asciiTheme="minorEastAsia" w:hAnsiTheme="minorEastAsia"/>
                <w:sz w:val="18"/>
                <w:szCs w:val="18"/>
              </w:rPr>
            </w:pPr>
            <w:r>
              <w:rPr>
                <w:rFonts w:hint="eastAsia" w:asciiTheme="minorEastAsia" w:hAnsiTheme="minorEastAsia"/>
                <w:sz w:val="18"/>
                <w:szCs w:val="18"/>
              </w:rPr>
              <w:t>5．要求行政机关确认或重新出具已获取信息</w:t>
            </w:r>
          </w:p>
        </w:tc>
        <w:tc>
          <w:tcPr>
            <w:tcW w:w="554" w:type="dxa"/>
          </w:tcPr>
          <w:p>
            <w:pPr>
              <w:spacing w:line="560" w:lineRule="exact"/>
              <w:jc w:val="center"/>
            </w:pPr>
            <w:r>
              <w:rPr>
                <w:rFonts w:hint="eastAsia"/>
              </w:rPr>
              <w:t>0</w:t>
            </w:r>
          </w:p>
        </w:tc>
        <w:tc>
          <w:tcPr>
            <w:tcW w:w="693" w:type="dxa"/>
          </w:tcPr>
          <w:p>
            <w:pPr>
              <w:spacing w:line="560" w:lineRule="exact"/>
              <w:jc w:val="center"/>
            </w:pPr>
            <w:r>
              <w:rPr>
                <w:rFonts w:hint="eastAsia"/>
              </w:rPr>
              <w:t>0</w:t>
            </w:r>
          </w:p>
        </w:tc>
        <w:tc>
          <w:tcPr>
            <w:tcW w:w="692" w:type="dxa"/>
          </w:tcPr>
          <w:p>
            <w:pPr>
              <w:spacing w:line="560" w:lineRule="exact"/>
              <w:jc w:val="center"/>
            </w:pPr>
            <w:r>
              <w:rPr>
                <w:rFonts w:hint="eastAsia"/>
              </w:rPr>
              <w:t>0</w:t>
            </w:r>
          </w:p>
        </w:tc>
        <w:tc>
          <w:tcPr>
            <w:tcW w:w="693" w:type="dxa"/>
          </w:tcPr>
          <w:p>
            <w:pPr>
              <w:spacing w:line="560" w:lineRule="exact"/>
              <w:jc w:val="center"/>
            </w:pPr>
            <w:r>
              <w:rPr>
                <w:rFonts w:hint="eastAsia"/>
              </w:rPr>
              <w:t>0</w:t>
            </w:r>
          </w:p>
        </w:tc>
        <w:tc>
          <w:tcPr>
            <w:tcW w:w="693" w:type="dxa"/>
          </w:tcPr>
          <w:p>
            <w:pPr>
              <w:spacing w:line="560" w:lineRule="exact"/>
              <w:jc w:val="center"/>
            </w:pPr>
            <w:r>
              <w:rPr>
                <w:rFonts w:hint="eastAsia"/>
              </w:rPr>
              <w:t>0</w:t>
            </w:r>
          </w:p>
        </w:tc>
        <w:tc>
          <w:tcPr>
            <w:tcW w:w="695" w:type="dxa"/>
          </w:tcPr>
          <w:p>
            <w:pPr>
              <w:spacing w:line="560" w:lineRule="exact"/>
              <w:jc w:val="center"/>
            </w:pPr>
            <w:r>
              <w:rPr>
                <w:rFonts w:hint="eastAsia"/>
              </w:rPr>
              <w:t>0</w:t>
            </w:r>
          </w:p>
        </w:tc>
        <w:tc>
          <w:tcPr>
            <w:tcW w:w="665" w:type="dxa"/>
          </w:tcPr>
          <w:p>
            <w:pPr>
              <w:spacing w:line="560" w:lineRule="exact"/>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spacing w:line="560" w:lineRule="exact"/>
            </w:pPr>
          </w:p>
        </w:tc>
        <w:tc>
          <w:tcPr>
            <w:tcW w:w="1525" w:type="dxa"/>
            <w:vMerge w:val="restart"/>
            <w:vAlign w:val="center"/>
          </w:tcPr>
          <w:p>
            <w:pPr>
              <w:spacing w:line="560" w:lineRule="exact"/>
            </w:pPr>
            <w:r>
              <w:rPr>
                <w:rFonts w:hint="eastAsia"/>
                <w:sz w:val="18"/>
                <w:szCs w:val="18"/>
              </w:rPr>
              <w:t>（六）其他处理</w:t>
            </w:r>
          </w:p>
        </w:tc>
        <w:tc>
          <w:tcPr>
            <w:tcW w:w="2634" w:type="dxa"/>
          </w:tcPr>
          <w:p>
            <w:pPr>
              <w:spacing w:line="560" w:lineRule="exact"/>
              <w:ind w:left="180" w:hanging="180" w:hangingChars="100"/>
              <w:rPr>
                <w:rFonts w:asciiTheme="minorEastAsia" w:hAnsiTheme="minorEastAsia"/>
                <w:sz w:val="18"/>
                <w:szCs w:val="18"/>
              </w:rPr>
            </w:pPr>
            <w:r>
              <w:rPr>
                <w:rFonts w:hint="eastAsia" w:asciiTheme="minorEastAsia" w:hAnsiTheme="minorEastAsia"/>
                <w:sz w:val="18"/>
                <w:szCs w:val="18"/>
              </w:rPr>
              <w:t>1</w:t>
            </w:r>
            <w:r>
              <w:rPr>
                <w:rFonts w:asciiTheme="minorEastAsia" w:hAnsiTheme="minorEastAsia"/>
                <w:sz w:val="18"/>
                <w:szCs w:val="18"/>
              </w:rPr>
              <w:t>.</w:t>
            </w:r>
            <w:r>
              <w:rPr>
                <w:rFonts w:hint="eastAsia" w:asciiTheme="minorEastAsia" w:hAnsiTheme="minorEastAsia"/>
                <w:sz w:val="18"/>
                <w:szCs w:val="18"/>
              </w:rPr>
              <w:t>申请人无正当理由逾期不补正、行政机关不再处理其政府信息公开申请</w:t>
            </w:r>
          </w:p>
        </w:tc>
        <w:tc>
          <w:tcPr>
            <w:tcW w:w="554" w:type="dxa"/>
          </w:tcPr>
          <w:p>
            <w:pPr>
              <w:spacing w:line="560" w:lineRule="exact"/>
              <w:jc w:val="center"/>
            </w:pPr>
            <w:r>
              <w:rPr>
                <w:rFonts w:hint="eastAsia"/>
              </w:rPr>
              <w:t>0</w:t>
            </w:r>
          </w:p>
        </w:tc>
        <w:tc>
          <w:tcPr>
            <w:tcW w:w="693" w:type="dxa"/>
          </w:tcPr>
          <w:p>
            <w:pPr>
              <w:spacing w:line="560" w:lineRule="exact"/>
              <w:jc w:val="center"/>
            </w:pPr>
            <w:r>
              <w:rPr>
                <w:rFonts w:hint="eastAsia"/>
              </w:rPr>
              <w:t>0</w:t>
            </w:r>
          </w:p>
        </w:tc>
        <w:tc>
          <w:tcPr>
            <w:tcW w:w="692" w:type="dxa"/>
          </w:tcPr>
          <w:p>
            <w:pPr>
              <w:spacing w:line="560" w:lineRule="exact"/>
              <w:jc w:val="center"/>
            </w:pPr>
            <w:r>
              <w:rPr>
                <w:rFonts w:hint="eastAsia"/>
              </w:rPr>
              <w:t>0</w:t>
            </w:r>
          </w:p>
        </w:tc>
        <w:tc>
          <w:tcPr>
            <w:tcW w:w="693" w:type="dxa"/>
          </w:tcPr>
          <w:p>
            <w:pPr>
              <w:spacing w:line="560" w:lineRule="exact"/>
              <w:jc w:val="center"/>
            </w:pPr>
            <w:r>
              <w:rPr>
                <w:rFonts w:hint="eastAsia"/>
              </w:rPr>
              <w:t>0</w:t>
            </w:r>
          </w:p>
        </w:tc>
        <w:tc>
          <w:tcPr>
            <w:tcW w:w="693" w:type="dxa"/>
          </w:tcPr>
          <w:p>
            <w:pPr>
              <w:spacing w:line="560" w:lineRule="exact"/>
              <w:jc w:val="center"/>
            </w:pPr>
            <w:r>
              <w:rPr>
                <w:rFonts w:hint="eastAsia"/>
              </w:rPr>
              <w:t>0</w:t>
            </w:r>
          </w:p>
        </w:tc>
        <w:tc>
          <w:tcPr>
            <w:tcW w:w="695" w:type="dxa"/>
          </w:tcPr>
          <w:p>
            <w:pPr>
              <w:spacing w:line="560" w:lineRule="exact"/>
              <w:jc w:val="center"/>
            </w:pPr>
            <w:r>
              <w:rPr>
                <w:rFonts w:hint="eastAsia"/>
              </w:rPr>
              <w:t>0</w:t>
            </w:r>
          </w:p>
        </w:tc>
        <w:tc>
          <w:tcPr>
            <w:tcW w:w="665" w:type="dxa"/>
          </w:tcPr>
          <w:p>
            <w:pPr>
              <w:spacing w:line="560" w:lineRule="exact"/>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spacing w:line="560" w:lineRule="exact"/>
            </w:pPr>
          </w:p>
        </w:tc>
        <w:tc>
          <w:tcPr>
            <w:tcW w:w="1525" w:type="dxa"/>
            <w:vMerge w:val="continue"/>
          </w:tcPr>
          <w:p>
            <w:pPr>
              <w:spacing w:line="560" w:lineRule="exact"/>
            </w:pPr>
          </w:p>
        </w:tc>
        <w:tc>
          <w:tcPr>
            <w:tcW w:w="2634" w:type="dxa"/>
          </w:tcPr>
          <w:p>
            <w:pPr>
              <w:spacing w:line="560" w:lineRule="exact"/>
              <w:ind w:left="180" w:hanging="180" w:hangingChars="100"/>
              <w:rPr>
                <w:rFonts w:asciiTheme="minorEastAsia" w:hAnsiTheme="minorEastAsia"/>
                <w:sz w:val="18"/>
                <w:szCs w:val="18"/>
              </w:rPr>
            </w:pPr>
            <w:r>
              <w:rPr>
                <w:rFonts w:hint="eastAsia" w:asciiTheme="minorEastAsia" w:hAnsiTheme="minorEastAsia"/>
                <w:sz w:val="18"/>
                <w:szCs w:val="18"/>
              </w:rPr>
              <w:t>2</w:t>
            </w:r>
            <w:r>
              <w:rPr>
                <w:rFonts w:asciiTheme="minorEastAsia" w:hAnsiTheme="minorEastAsia"/>
                <w:sz w:val="18"/>
                <w:szCs w:val="18"/>
              </w:rPr>
              <w:t>.</w:t>
            </w:r>
            <w:r>
              <w:rPr>
                <w:rFonts w:hint="eastAsia" w:asciiTheme="minorEastAsia" w:hAnsiTheme="minorEastAsia"/>
                <w:sz w:val="18"/>
                <w:szCs w:val="18"/>
              </w:rPr>
              <w:t>申请人逾期未按收费通知 要求缴纳费用、行政机关不再处理其政府信息公开申请</w:t>
            </w:r>
          </w:p>
        </w:tc>
        <w:tc>
          <w:tcPr>
            <w:tcW w:w="554" w:type="dxa"/>
          </w:tcPr>
          <w:p>
            <w:pPr>
              <w:spacing w:line="560" w:lineRule="exact"/>
              <w:jc w:val="center"/>
            </w:pPr>
            <w:r>
              <w:rPr>
                <w:rFonts w:hint="eastAsia"/>
              </w:rPr>
              <w:t>0</w:t>
            </w:r>
          </w:p>
        </w:tc>
        <w:tc>
          <w:tcPr>
            <w:tcW w:w="693" w:type="dxa"/>
          </w:tcPr>
          <w:p>
            <w:pPr>
              <w:spacing w:line="560" w:lineRule="exact"/>
              <w:jc w:val="center"/>
            </w:pPr>
            <w:r>
              <w:rPr>
                <w:rFonts w:hint="eastAsia"/>
              </w:rPr>
              <w:t>0</w:t>
            </w:r>
          </w:p>
        </w:tc>
        <w:tc>
          <w:tcPr>
            <w:tcW w:w="692" w:type="dxa"/>
          </w:tcPr>
          <w:p>
            <w:pPr>
              <w:spacing w:line="560" w:lineRule="exact"/>
              <w:jc w:val="center"/>
            </w:pPr>
            <w:r>
              <w:rPr>
                <w:rFonts w:hint="eastAsia"/>
              </w:rPr>
              <w:t>0</w:t>
            </w:r>
          </w:p>
        </w:tc>
        <w:tc>
          <w:tcPr>
            <w:tcW w:w="693" w:type="dxa"/>
          </w:tcPr>
          <w:p>
            <w:pPr>
              <w:spacing w:line="560" w:lineRule="exact"/>
              <w:jc w:val="center"/>
            </w:pPr>
            <w:r>
              <w:rPr>
                <w:rFonts w:hint="eastAsia"/>
              </w:rPr>
              <w:t>0</w:t>
            </w:r>
          </w:p>
        </w:tc>
        <w:tc>
          <w:tcPr>
            <w:tcW w:w="693" w:type="dxa"/>
          </w:tcPr>
          <w:p>
            <w:pPr>
              <w:spacing w:line="560" w:lineRule="exact"/>
              <w:jc w:val="center"/>
            </w:pPr>
            <w:r>
              <w:rPr>
                <w:rFonts w:hint="eastAsia"/>
              </w:rPr>
              <w:t>0</w:t>
            </w:r>
          </w:p>
        </w:tc>
        <w:tc>
          <w:tcPr>
            <w:tcW w:w="695" w:type="dxa"/>
          </w:tcPr>
          <w:p>
            <w:pPr>
              <w:spacing w:line="560" w:lineRule="exact"/>
              <w:jc w:val="center"/>
            </w:pPr>
            <w:r>
              <w:rPr>
                <w:rFonts w:hint="eastAsia"/>
              </w:rPr>
              <w:t>0</w:t>
            </w:r>
          </w:p>
        </w:tc>
        <w:tc>
          <w:tcPr>
            <w:tcW w:w="665" w:type="dxa"/>
          </w:tcPr>
          <w:p>
            <w:pPr>
              <w:spacing w:line="560" w:lineRule="exact"/>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spacing w:line="560" w:lineRule="exact"/>
            </w:pPr>
          </w:p>
        </w:tc>
        <w:tc>
          <w:tcPr>
            <w:tcW w:w="1525" w:type="dxa"/>
            <w:vMerge w:val="continue"/>
          </w:tcPr>
          <w:p>
            <w:pPr>
              <w:spacing w:line="560" w:lineRule="exact"/>
            </w:pPr>
          </w:p>
        </w:tc>
        <w:tc>
          <w:tcPr>
            <w:tcW w:w="2634" w:type="dxa"/>
          </w:tcPr>
          <w:p>
            <w:pPr>
              <w:spacing w:line="560" w:lineRule="exact"/>
              <w:ind w:left="180" w:hanging="180" w:hangingChars="100"/>
              <w:rPr>
                <w:rFonts w:asciiTheme="minorEastAsia" w:hAnsiTheme="minorEastAsia"/>
                <w:sz w:val="18"/>
                <w:szCs w:val="18"/>
              </w:rPr>
            </w:pPr>
            <w:r>
              <w:rPr>
                <w:rFonts w:hint="eastAsia" w:asciiTheme="minorEastAsia" w:hAnsiTheme="minorEastAsia"/>
                <w:sz w:val="18"/>
                <w:szCs w:val="18"/>
              </w:rPr>
              <w:t>3</w:t>
            </w:r>
            <w:r>
              <w:rPr>
                <w:rFonts w:asciiTheme="minorEastAsia" w:hAnsiTheme="minorEastAsia"/>
                <w:sz w:val="18"/>
                <w:szCs w:val="18"/>
              </w:rPr>
              <w:t>.</w:t>
            </w:r>
            <w:r>
              <w:rPr>
                <w:rFonts w:hint="eastAsia" w:asciiTheme="minorEastAsia" w:hAnsiTheme="minorEastAsia"/>
                <w:sz w:val="18"/>
                <w:szCs w:val="18"/>
              </w:rPr>
              <w:t>其他</w:t>
            </w:r>
          </w:p>
        </w:tc>
        <w:tc>
          <w:tcPr>
            <w:tcW w:w="554" w:type="dxa"/>
          </w:tcPr>
          <w:p>
            <w:pPr>
              <w:spacing w:line="560" w:lineRule="exact"/>
              <w:jc w:val="center"/>
            </w:pPr>
            <w:r>
              <w:rPr>
                <w:rFonts w:hint="eastAsia"/>
              </w:rPr>
              <w:t>0</w:t>
            </w:r>
          </w:p>
        </w:tc>
        <w:tc>
          <w:tcPr>
            <w:tcW w:w="693" w:type="dxa"/>
          </w:tcPr>
          <w:p>
            <w:pPr>
              <w:spacing w:line="560" w:lineRule="exact"/>
              <w:jc w:val="center"/>
            </w:pPr>
            <w:r>
              <w:rPr>
                <w:rFonts w:hint="eastAsia"/>
              </w:rPr>
              <w:t>0</w:t>
            </w:r>
          </w:p>
        </w:tc>
        <w:tc>
          <w:tcPr>
            <w:tcW w:w="692" w:type="dxa"/>
          </w:tcPr>
          <w:p>
            <w:pPr>
              <w:spacing w:line="560" w:lineRule="exact"/>
              <w:jc w:val="center"/>
            </w:pPr>
            <w:r>
              <w:rPr>
                <w:rFonts w:hint="eastAsia"/>
              </w:rPr>
              <w:t>0</w:t>
            </w:r>
          </w:p>
        </w:tc>
        <w:tc>
          <w:tcPr>
            <w:tcW w:w="693" w:type="dxa"/>
          </w:tcPr>
          <w:p>
            <w:pPr>
              <w:spacing w:line="560" w:lineRule="exact"/>
              <w:jc w:val="center"/>
            </w:pPr>
            <w:r>
              <w:rPr>
                <w:rFonts w:hint="eastAsia"/>
              </w:rPr>
              <w:t>0</w:t>
            </w:r>
          </w:p>
        </w:tc>
        <w:tc>
          <w:tcPr>
            <w:tcW w:w="693" w:type="dxa"/>
          </w:tcPr>
          <w:p>
            <w:pPr>
              <w:spacing w:line="560" w:lineRule="exact"/>
              <w:jc w:val="center"/>
            </w:pPr>
            <w:r>
              <w:rPr>
                <w:rFonts w:hint="eastAsia"/>
              </w:rPr>
              <w:t>0</w:t>
            </w:r>
          </w:p>
        </w:tc>
        <w:tc>
          <w:tcPr>
            <w:tcW w:w="695" w:type="dxa"/>
          </w:tcPr>
          <w:p>
            <w:pPr>
              <w:spacing w:line="560" w:lineRule="exact"/>
              <w:jc w:val="center"/>
            </w:pPr>
            <w:r>
              <w:rPr>
                <w:rFonts w:hint="eastAsia"/>
              </w:rPr>
              <w:t>0</w:t>
            </w:r>
          </w:p>
        </w:tc>
        <w:tc>
          <w:tcPr>
            <w:tcW w:w="665" w:type="dxa"/>
          </w:tcPr>
          <w:p>
            <w:pPr>
              <w:spacing w:line="560" w:lineRule="exact"/>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54" w:type="dxa"/>
            <w:vMerge w:val="continue"/>
          </w:tcPr>
          <w:p>
            <w:pPr>
              <w:spacing w:line="560" w:lineRule="exact"/>
            </w:pPr>
          </w:p>
        </w:tc>
        <w:tc>
          <w:tcPr>
            <w:tcW w:w="4159" w:type="dxa"/>
            <w:gridSpan w:val="2"/>
            <w:vAlign w:val="center"/>
          </w:tcPr>
          <w:p>
            <w:pPr>
              <w:spacing w:line="560" w:lineRule="exact"/>
              <w:rPr>
                <w:sz w:val="18"/>
                <w:szCs w:val="18"/>
              </w:rPr>
            </w:pPr>
            <w:r>
              <w:rPr>
                <w:rFonts w:hint="eastAsia"/>
                <w:sz w:val="18"/>
                <w:szCs w:val="18"/>
              </w:rPr>
              <w:t>（七）总计</w:t>
            </w:r>
          </w:p>
        </w:tc>
        <w:tc>
          <w:tcPr>
            <w:tcW w:w="554" w:type="dxa"/>
          </w:tcPr>
          <w:p>
            <w:pPr>
              <w:spacing w:line="560" w:lineRule="exact"/>
              <w:jc w:val="center"/>
            </w:pPr>
            <w:r>
              <w:rPr>
                <w:rFonts w:hint="eastAsia"/>
              </w:rPr>
              <w:t>0</w:t>
            </w:r>
          </w:p>
        </w:tc>
        <w:tc>
          <w:tcPr>
            <w:tcW w:w="693" w:type="dxa"/>
          </w:tcPr>
          <w:p>
            <w:pPr>
              <w:spacing w:line="560" w:lineRule="exact"/>
              <w:jc w:val="center"/>
              <w:rPr>
                <w:rFonts w:hint="eastAsia" w:eastAsiaTheme="minorEastAsia"/>
                <w:lang w:eastAsia="zh-CN"/>
              </w:rPr>
            </w:pPr>
            <w:r>
              <w:rPr>
                <w:rFonts w:hint="eastAsia"/>
                <w:lang w:val="en-US" w:eastAsia="zh-CN"/>
              </w:rPr>
              <w:t>0</w:t>
            </w:r>
          </w:p>
        </w:tc>
        <w:tc>
          <w:tcPr>
            <w:tcW w:w="692" w:type="dxa"/>
          </w:tcPr>
          <w:p>
            <w:pPr>
              <w:spacing w:line="560" w:lineRule="exact"/>
              <w:jc w:val="center"/>
            </w:pPr>
            <w:r>
              <w:rPr>
                <w:rFonts w:hint="eastAsia"/>
              </w:rPr>
              <w:t>0</w:t>
            </w:r>
          </w:p>
        </w:tc>
        <w:tc>
          <w:tcPr>
            <w:tcW w:w="693" w:type="dxa"/>
          </w:tcPr>
          <w:p>
            <w:pPr>
              <w:spacing w:line="560" w:lineRule="exact"/>
              <w:jc w:val="center"/>
            </w:pPr>
            <w:r>
              <w:rPr>
                <w:rFonts w:hint="eastAsia"/>
              </w:rPr>
              <w:t>0</w:t>
            </w:r>
          </w:p>
        </w:tc>
        <w:tc>
          <w:tcPr>
            <w:tcW w:w="693" w:type="dxa"/>
          </w:tcPr>
          <w:p>
            <w:pPr>
              <w:spacing w:line="560" w:lineRule="exact"/>
              <w:jc w:val="center"/>
              <w:rPr>
                <w:rFonts w:hint="eastAsia" w:eastAsiaTheme="minorEastAsia"/>
                <w:lang w:eastAsia="zh-CN"/>
              </w:rPr>
            </w:pPr>
            <w:r>
              <w:rPr>
                <w:rFonts w:hint="eastAsia"/>
                <w:lang w:val="en-US" w:eastAsia="zh-CN"/>
              </w:rPr>
              <w:t>0</w:t>
            </w:r>
          </w:p>
        </w:tc>
        <w:tc>
          <w:tcPr>
            <w:tcW w:w="695" w:type="dxa"/>
          </w:tcPr>
          <w:p>
            <w:pPr>
              <w:spacing w:line="560" w:lineRule="exact"/>
              <w:jc w:val="center"/>
            </w:pPr>
            <w:r>
              <w:rPr>
                <w:rFonts w:hint="eastAsia"/>
              </w:rPr>
              <w:t>0</w:t>
            </w:r>
          </w:p>
        </w:tc>
        <w:tc>
          <w:tcPr>
            <w:tcW w:w="665" w:type="dxa"/>
          </w:tcPr>
          <w:p>
            <w:pPr>
              <w:spacing w:line="560" w:lineRule="exact"/>
              <w:jc w:val="center"/>
              <w:rPr>
                <w:rFonts w:hint="eastAsia" w:eastAsiaTheme="minorEastAsia"/>
                <w:lang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713" w:type="dxa"/>
            <w:gridSpan w:val="3"/>
            <w:vAlign w:val="center"/>
          </w:tcPr>
          <w:p>
            <w:pPr>
              <w:spacing w:line="560" w:lineRule="exact"/>
            </w:pPr>
            <w:r>
              <w:rPr>
                <w:rFonts w:hint="eastAsia"/>
              </w:rPr>
              <w:t>四、结转下年度继续办理</w:t>
            </w:r>
          </w:p>
        </w:tc>
        <w:tc>
          <w:tcPr>
            <w:tcW w:w="554" w:type="dxa"/>
          </w:tcPr>
          <w:p>
            <w:pPr>
              <w:spacing w:line="560" w:lineRule="exact"/>
              <w:jc w:val="center"/>
            </w:pPr>
            <w:r>
              <w:rPr>
                <w:rFonts w:hint="eastAsia"/>
              </w:rPr>
              <w:t>0</w:t>
            </w:r>
          </w:p>
        </w:tc>
        <w:tc>
          <w:tcPr>
            <w:tcW w:w="693" w:type="dxa"/>
          </w:tcPr>
          <w:p>
            <w:pPr>
              <w:spacing w:line="560" w:lineRule="exact"/>
              <w:jc w:val="center"/>
            </w:pPr>
            <w:r>
              <w:rPr>
                <w:rFonts w:hint="eastAsia"/>
              </w:rPr>
              <w:t>0</w:t>
            </w:r>
          </w:p>
        </w:tc>
        <w:tc>
          <w:tcPr>
            <w:tcW w:w="692" w:type="dxa"/>
          </w:tcPr>
          <w:p>
            <w:pPr>
              <w:spacing w:line="560" w:lineRule="exact"/>
              <w:jc w:val="center"/>
            </w:pPr>
            <w:r>
              <w:rPr>
                <w:rFonts w:hint="eastAsia"/>
              </w:rPr>
              <w:t>0</w:t>
            </w:r>
          </w:p>
        </w:tc>
        <w:tc>
          <w:tcPr>
            <w:tcW w:w="693" w:type="dxa"/>
          </w:tcPr>
          <w:p>
            <w:pPr>
              <w:spacing w:line="560" w:lineRule="exact"/>
              <w:jc w:val="center"/>
            </w:pPr>
            <w:r>
              <w:rPr>
                <w:rFonts w:hint="eastAsia"/>
              </w:rPr>
              <w:t>0</w:t>
            </w:r>
          </w:p>
        </w:tc>
        <w:tc>
          <w:tcPr>
            <w:tcW w:w="693" w:type="dxa"/>
          </w:tcPr>
          <w:p>
            <w:pPr>
              <w:spacing w:line="560" w:lineRule="exact"/>
              <w:jc w:val="center"/>
            </w:pPr>
            <w:r>
              <w:rPr>
                <w:rFonts w:hint="eastAsia"/>
              </w:rPr>
              <w:t>0</w:t>
            </w:r>
          </w:p>
        </w:tc>
        <w:tc>
          <w:tcPr>
            <w:tcW w:w="695" w:type="dxa"/>
          </w:tcPr>
          <w:p>
            <w:pPr>
              <w:spacing w:line="560" w:lineRule="exact"/>
              <w:jc w:val="center"/>
            </w:pPr>
            <w:r>
              <w:rPr>
                <w:rFonts w:hint="eastAsia"/>
              </w:rPr>
              <w:t>0</w:t>
            </w:r>
          </w:p>
        </w:tc>
        <w:tc>
          <w:tcPr>
            <w:tcW w:w="665" w:type="dxa"/>
          </w:tcPr>
          <w:p>
            <w:pPr>
              <w:spacing w:line="560" w:lineRule="exact"/>
              <w:jc w:val="center"/>
            </w:pPr>
            <w:r>
              <w:rPr>
                <w:rFonts w:hint="eastAsia"/>
              </w:rPr>
              <w:t>0</w:t>
            </w:r>
          </w:p>
        </w:tc>
      </w:tr>
    </w:tbl>
    <w:p>
      <w:pPr>
        <w:numPr>
          <w:ilvl w:val="0"/>
          <w:numId w:val="2"/>
        </w:num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政府信息公开行政复议、行政诉讼情况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全年没有因政务信息公开原因被自然人、法人或其他组织提起行政复议</w:t>
      </w:r>
      <w:r>
        <w:rPr>
          <w:rFonts w:hint="eastAsia" w:ascii="仿宋" w:hAnsi="仿宋" w:eastAsia="仿宋" w:cs="仿宋"/>
          <w:sz w:val="32"/>
          <w:szCs w:val="32"/>
          <w:lang w:val="en-US" w:eastAsia="zh-CN"/>
        </w:rPr>
        <w:t>或行政诉讼</w:t>
      </w:r>
      <w:r>
        <w:rPr>
          <w:rFonts w:hint="eastAsia" w:ascii="仿宋" w:hAnsi="仿宋" w:eastAsia="仿宋" w:cs="仿宋"/>
          <w:sz w:val="32"/>
          <w:szCs w:val="32"/>
        </w:rPr>
        <w:t>。</w:t>
      </w:r>
    </w:p>
    <w:tbl>
      <w:tblPr>
        <w:tblStyle w:val="6"/>
        <w:tblW w:w="97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709"/>
        <w:gridCol w:w="709"/>
        <w:gridCol w:w="706"/>
        <w:gridCol w:w="428"/>
        <w:gridCol w:w="708"/>
        <w:gridCol w:w="709"/>
        <w:gridCol w:w="709"/>
        <w:gridCol w:w="709"/>
        <w:gridCol w:w="425"/>
        <w:gridCol w:w="709"/>
        <w:gridCol w:w="708"/>
        <w:gridCol w:w="709"/>
        <w:gridCol w:w="694"/>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3207" w:type="dxa"/>
            <w:gridSpan w:val="5"/>
            <w:vAlign w:val="center"/>
          </w:tcPr>
          <w:p>
            <w:pPr>
              <w:spacing w:line="560" w:lineRule="exact"/>
              <w:jc w:val="center"/>
              <w:rPr>
                <w:szCs w:val="21"/>
              </w:rPr>
            </w:pPr>
            <w:r>
              <w:rPr>
                <w:rFonts w:hint="eastAsia"/>
                <w:szCs w:val="21"/>
              </w:rPr>
              <w:t>行政复议</w:t>
            </w:r>
          </w:p>
        </w:tc>
        <w:tc>
          <w:tcPr>
            <w:tcW w:w="6505" w:type="dxa"/>
            <w:gridSpan w:val="10"/>
            <w:vAlign w:val="center"/>
          </w:tcPr>
          <w:p>
            <w:pPr>
              <w:spacing w:line="560" w:lineRule="exact"/>
              <w:jc w:val="center"/>
              <w:rPr>
                <w:szCs w:val="21"/>
              </w:rPr>
            </w:pPr>
            <w:r>
              <w:rPr>
                <w:rFonts w:hint="eastAsia"/>
                <w:szCs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55" w:type="dxa"/>
            <w:vMerge w:val="restart"/>
            <w:vAlign w:val="center"/>
          </w:tcPr>
          <w:p>
            <w:pPr>
              <w:spacing w:line="560" w:lineRule="exact"/>
              <w:jc w:val="center"/>
              <w:rPr>
                <w:szCs w:val="21"/>
              </w:rPr>
            </w:pPr>
            <w:r>
              <w:rPr>
                <w:rFonts w:hint="eastAsia"/>
                <w:szCs w:val="21"/>
              </w:rPr>
              <w:t>结果维持</w:t>
            </w:r>
          </w:p>
        </w:tc>
        <w:tc>
          <w:tcPr>
            <w:tcW w:w="709" w:type="dxa"/>
            <w:vMerge w:val="restart"/>
            <w:vAlign w:val="center"/>
          </w:tcPr>
          <w:p>
            <w:pPr>
              <w:spacing w:line="560" w:lineRule="exact"/>
              <w:jc w:val="center"/>
              <w:rPr>
                <w:szCs w:val="21"/>
              </w:rPr>
            </w:pPr>
            <w:r>
              <w:rPr>
                <w:rFonts w:hint="eastAsia"/>
                <w:szCs w:val="21"/>
              </w:rPr>
              <w:t>结果纠正</w:t>
            </w:r>
          </w:p>
        </w:tc>
        <w:tc>
          <w:tcPr>
            <w:tcW w:w="709" w:type="dxa"/>
            <w:vMerge w:val="restart"/>
            <w:vAlign w:val="center"/>
          </w:tcPr>
          <w:p>
            <w:pPr>
              <w:spacing w:line="560" w:lineRule="exact"/>
              <w:jc w:val="center"/>
              <w:rPr>
                <w:szCs w:val="21"/>
              </w:rPr>
            </w:pPr>
            <w:r>
              <w:rPr>
                <w:rFonts w:hint="eastAsia"/>
                <w:szCs w:val="21"/>
              </w:rPr>
              <w:t>其他结果</w:t>
            </w:r>
          </w:p>
        </w:tc>
        <w:tc>
          <w:tcPr>
            <w:tcW w:w="706" w:type="dxa"/>
            <w:vMerge w:val="restart"/>
            <w:vAlign w:val="center"/>
          </w:tcPr>
          <w:p>
            <w:pPr>
              <w:spacing w:line="560" w:lineRule="exact"/>
              <w:jc w:val="center"/>
              <w:rPr>
                <w:szCs w:val="21"/>
              </w:rPr>
            </w:pPr>
            <w:r>
              <w:rPr>
                <w:rFonts w:hint="eastAsia"/>
                <w:szCs w:val="21"/>
              </w:rPr>
              <w:t>尚未审结</w:t>
            </w:r>
          </w:p>
        </w:tc>
        <w:tc>
          <w:tcPr>
            <w:tcW w:w="428" w:type="dxa"/>
            <w:vMerge w:val="restart"/>
            <w:vAlign w:val="center"/>
          </w:tcPr>
          <w:p>
            <w:pPr>
              <w:spacing w:line="560" w:lineRule="exact"/>
              <w:jc w:val="center"/>
              <w:rPr>
                <w:szCs w:val="21"/>
              </w:rPr>
            </w:pPr>
            <w:r>
              <w:rPr>
                <w:rFonts w:hint="eastAsia"/>
                <w:szCs w:val="21"/>
              </w:rPr>
              <w:t>总计</w:t>
            </w:r>
          </w:p>
        </w:tc>
        <w:tc>
          <w:tcPr>
            <w:tcW w:w="3260" w:type="dxa"/>
            <w:gridSpan w:val="5"/>
            <w:vAlign w:val="center"/>
          </w:tcPr>
          <w:p>
            <w:pPr>
              <w:spacing w:line="560" w:lineRule="exact"/>
              <w:jc w:val="center"/>
              <w:rPr>
                <w:szCs w:val="21"/>
              </w:rPr>
            </w:pPr>
            <w:r>
              <w:rPr>
                <w:rFonts w:hint="eastAsia"/>
                <w:szCs w:val="21"/>
              </w:rPr>
              <w:t>未经复议直接起诉</w:t>
            </w:r>
          </w:p>
        </w:tc>
        <w:tc>
          <w:tcPr>
            <w:tcW w:w="3245" w:type="dxa"/>
            <w:gridSpan w:val="5"/>
            <w:vAlign w:val="center"/>
          </w:tcPr>
          <w:p>
            <w:pPr>
              <w:spacing w:line="560" w:lineRule="exact"/>
              <w:jc w:val="center"/>
              <w:rPr>
                <w:szCs w:val="21"/>
              </w:rPr>
            </w:pPr>
            <w:r>
              <w:rPr>
                <w:rFonts w:hint="eastAsia"/>
                <w:szCs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655" w:type="dxa"/>
            <w:vMerge w:val="continue"/>
            <w:vAlign w:val="center"/>
          </w:tcPr>
          <w:p>
            <w:pPr>
              <w:spacing w:line="560" w:lineRule="exact"/>
              <w:jc w:val="center"/>
              <w:rPr>
                <w:sz w:val="18"/>
                <w:szCs w:val="18"/>
              </w:rPr>
            </w:pPr>
          </w:p>
        </w:tc>
        <w:tc>
          <w:tcPr>
            <w:tcW w:w="709" w:type="dxa"/>
            <w:vMerge w:val="continue"/>
            <w:vAlign w:val="center"/>
          </w:tcPr>
          <w:p>
            <w:pPr>
              <w:spacing w:line="560" w:lineRule="exact"/>
              <w:jc w:val="center"/>
              <w:rPr>
                <w:sz w:val="18"/>
                <w:szCs w:val="18"/>
              </w:rPr>
            </w:pPr>
          </w:p>
        </w:tc>
        <w:tc>
          <w:tcPr>
            <w:tcW w:w="709" w:type="dxa"/>
            <w:vMerge w:val="continue"/>
            <w:vAlign w:val="center"/>
          </w:tcPr>
          <w:p>
            <w:pPr>
              <w:spacing w:line="560" w:lineRule="exact"/>
              <w:jc w:val="center"/>
              <w:rPr>
                <w:sz w:val="18"/>
                <w:szCs w:val="18"/>
              </w:rPr>
            </w:pPr>
          </w:p>
        </w:tc>
        <w:tc>
          <w:tcPr>
            <w:tcW w:w="706" w:type="dxa"/>
            <w:vMerge w:val="continue"/>
            <w:vAlign w:val="center"/>
          </w:tcPr>
          <w:p>
            <w:pPr>
              <w:spacing w:line="560" w:lineRule="exact"/>
              <w:jc w:val="center"/>
              <w:rPr>
                <w:szCs w:val="21"/>
              </w:rPr>
            </w:pPr>
          </w:p>
        </w:tc>
        <w:tc>
          <w:tcPr>
            <w:tcW w:w="428" w:type="dxa"/>
            <w:vMerge w:val="continue"/>
            <w:vAlign w:val="center"/>
          </w:tcPr>
          <w:p>
            <w:pPr>
              <w:spacing w:line="560" w:lineRule="exact"/>
              <w:jc w:val="center"/>
              <w:rPr>
                <w:szCs w:val="21"/>
              </w:rPr>
            </w:pPr>
          </w:p>
        </w:tc>
        <w:tc>
          <w:tcPr>
            <w:tcW w:w="708" w:type="dxa"/>
            <w:vAlign w:val="center"/>
          </w:tcPr>
          <w:p>
            <w:pPr>
              <w:spacing w:line="560" w:lineRule="exact"/>
              <w:jc w:val="center"/>
              <w:rPr>
                <w:szCs w:val="21"/>
              </w:rPr>
            </w:pPr>
            <w:r>
              <w:rPr>
                <w:rFonts w:hint="eastAsia"/>
                <w:szCs w:val="21"/>
              </w:rPr>
              <w:t>结果维持</w:t>
            </w:r>
          </w:p>
        </w:tc>
        <w:tc>
          <w:tcPr>
            <w:tcW w:w="709" w:type="dxa"/>
            <w:vAlign w:val="center"/>
          </w:tcPr>
          <w:p>
            <w:pPr>
              <w:spacing w:line="560" w:lineRule="exact"/>
              <w:jc w:val="center"/>
              <w:rPr>
                <w:szCs w:val="21"/>
              </w:rPr>
            </w:pPr>
            <w:r>
              <w:rPr>
                <w:rFonts w:hint="eastAsia"/>
                <w:szCs w:val="21"/>
              </w:rPr>
              <w:t>结果纠正</w:t>
            </w:r>
          </w:p>
        </w:tc>
        <w:tc>
          <w:tcPr>
            <w:tcW w:w="709" w:type="dxa"/>
            <w:vAlign w:val="center"/>
          </w:tcPr>
          <w:p>
            <w:pPr>
              <w:spacing w:line="560" w:lineRule="exact"/>
              <w:jc w:val="center"/>
              <w:rPr>
                <w:szCs w:val="21"/>
              </w:rPr>
            </w:pPr>
            <w:r>
              <w:rPr>
                <w:rFonts w:hint="eastAsia"/>
                <w:szCs w:val="21"/>
              </w:rPr>
              <w:t>其他结果</w:t>
            </w:r>
          </w:p>
        </w:tc>
        <w:tc>
          <w:tcPr>
            <w:tcW w:w="709" w:type="dxa"/>
            <w:vAlign w:val="center"/>
          </w:tcPr>
          <w:p>
            <w:pPr>
              <w:spacing w:line="560" w:lineRule="exact"/>
              <w:jc w:val="center"/>
              <w:rPr>
                <w:szCs w:val="21"/>
              </w:rPr>
            </w:pPr>
            <w:r>
              <w:rPr>
                <w:rFonts w:hint="eastAsia"/>
                <w:szCs w:val="21"/>
              </w:rPr>
              <w:t>尚未审结</w:t>
            </w:r>
          </w:p>
        </w:tc>
        <w:tc>
          <w:tcPr>
            <w:tcW w:w="425" w:type="dxa"/>
            <w:vAlign w:val="center"/>
          </w:tcPr>
          <w:p>
            <w:pPr>
              <w:spacing w:line="560" w:lineRule="exact"/>
              <w:jc w:val="center"/>
              <w:rPr>
                <w:szCs w:val="21"/>
              </w:rPr>
            </w:pPr>
            <w:r>
              <w:rPr>
                <w:rFonts w:hint="eastAsia"/>
                <w:szCs w:val="21"/>
              </w:rPr>
              <w:t>总计</w:t>
            </w:r>
          </w:p>
        </w:tc>
        <w:tc>
          <w:tcPr>
            <w:tcW w:w="709" w:type="dxa"/>
            <w:vAlign w:val="center"/>
          </w:tcPr>
          <w:p>
            <w:pPr>
              <w:spacing w:line="560" w:lineRule="exact"/>
              <w:jc w:val="center"/>
              <w:rPr>
                <w:szCs w:val="21"/>
              </w:rPr>
            </w:pPr>
            <w:r>
              <w:rPr>
                <w:rFonts w:hint="eastAsia"/>
                <w:szCs w:val="21"/>
              </w:rPr>
              <w:t>结果维持</w:t>
            </w:r>
          </w:p>
        </w:tc>
        <w:tc>
          <w:tcPr>
            <w:tcW w:w="708" w:type="dxa"/>
            <w:vAlign w:val="center"/>
          </w:tcPr>
          <w:p>
            <w:pPr>
              <w:spacing w:line="560" w:lineRule="exact"/>
              <w:jc w:val="center"/>
              <w:rPr>
                <w:szCs w:val="21"/>
              </w:rPr>
            </w:pPr>
            <w:r>
              <w:rPr>
                <w:rFonts w:hint="eastAsia"/>
                <w:szCs w:val="21"/>
              </w:rPr>
              <w:t>结果纠正</w:t>
            </w:r>
          </w:p>
        </w:tc>
        <w:tc>
          <w:tcPr>
            <w:tcW w:w="709" w:type="dxa"/>
            <w:vAlign w:val="center"/>
          </w:tcPr>
          <w:p>
            <w:pPr>
              <w:spacing w:line="560" w:lineRule="exact"/>
              <w:jc w:val="center"/>
              <w:rPr>
                <w:szCs w:val="21"/>
              </w:rPr>
            </w:pPr>
            <w:r>
              <w:rPr>
                <w:rFonts w:hint="eastAsia"/>
                <w:szCs w:val="21"/>
              </w:rPr>
              <w:t>其他结果</w:t>
            </w:r>
          </w:p>
        </w:tc>
        <w:tc>
          <w:tcPr>
            <w:tcW w:w="694" w:type="dxa"/>
            <w:vAlign w:val="center"/>
          </w:tcPr>
          <w:p>
            <w:pPr>
              <w:spacing w:line="560" w:lineRule="exact"/>
              <w:jc w:val="center"/>
              <w:rPr>
                <w:szCs w:val="21"/>
              </w:rPr>
            </w:pPr>
            <w:r>
              <w:rPr>
                <w:rFonts w:hint="eastAsia"/>
                <w:szCs w:val="21"/>
              </w:rPr>
              <w:t>尚未审结</w:t>
            </w:r>
          </w:p>
        </w:tc>
        <w:tc>
          <w:tcPr>
            <w:tcW w:w="425" w:type="dxa"/>
            <w:vAlign w:val="center"/>
          </w:tcPr>
          <w:p>
            <w:pPr>
              <w:spacing w:line="560" w:lineRule="exact"/>
              <w:jc w:val="center"/>
              <w:rPr>
                <w:szCs w:val="21"/>
              </w:rPr>
            </w:pPr>
            <w:r>
              <w:rPr>
                <w:rFonts w:hint="eastAsia"/>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55" w:type="dxa"/>
            <w:vAlign w:val="center"/>
          </w:tcPr>
          <w:p>
            <w:pPr>
              <w:spacing w:line="560" w:lineRule="exact"/>
              <w:jc w:val="center"/>
              <w:rPr>
                <w:sz w:val="18"/>
                <w:szCs w:val="18"/>
              </w:rPr>
            </w:pPr>
            <w:r>
              <w:rPr>
                <w:rFonts w:hint="eastAsia"/>
                <w:sz w:val="18"/>
                <w:szCs w:val="18"/>
              </w:rPr>
              <w:t>0</w:t>
            </w:r>
          </w:p>
        </w:tc>
        <w:tc>
          <w:tcPr>
            <w:tcW w:w="709" w:type="dxa"/>
            <w:vAlign w:val="center"/>
          </w:tcPr>
          <w:p>
            <w:pPr>
              <w:spacing w:line="560" w:lineRule="exact"/>
              <w:jc w:val="center"/>
              <w:rPr>
                <w:sz w:val="18"/>
                <w:szCs w:val="18"/>
              </w:rPr>
            </w:pPr>
            <w:r>
              <w:rPr>
                <w:rFonts w:hint="eastAsia"/>
                <w:sz w:val="18"/>
                <w:szCs w:val="18"/>
              </w:rPr>
              <w:t>0</w:t>
            </w:r>
          </w:p>
        </w:tc>
        <w:tc>
          <w:tcPr>
            <w:tcW w:w="709" w:type="dxa"/>
            <w:vAlign w:val="center"/>
          </w:tcPr>
          <w:p>
            <w:pPr>
              <w:spacing w:line="560" w:lineRule="exact"/>
              <w:jc w:val="center"/>
              <w:rPr>
                <w:sz w:val="18"/>
                <w:szCs w:val="18"/>
              </w:rPr>
            </w:pPr>
            <w:r>
              <w:rPr>
                <w:rFonts w:hint="eastAsia"/>
                <w:sz w:val="18"/>
                <w:szCs w:val="18"/>
              </w:rPr>
              <w:t>0</w:t>
            </w:r>
          </w:p>
        </w:tc>
        <w:tc>
          <w:tcPr>
            <w:tcW w:w="706" w:type="dxa"/>
            <w:vAlign w:val="center"/>
          </w:tcPr>
          <w:p>
            <w:pPr>
              <w:spacing w:line="560" w:lineRule="exact"/>
              <w:jc w:val="center"/>
              <w:rPr>
                <w:szCs w:val="21"/>
              </w:rPr>
            </w:pPr>
            <w:r>
              <w:rPr>
                <w:rFonts w:hint="eastAsia"/>
                <w:szCs w:val="21"/>
              </w:rPr>
              <w:t>0</w:t>
            </w:r>
          </w:p>
        </w:tc>
        <w:tc>
          <w:tcPr>
            <w:tcW w:w="428" w:type="dxa"/>
            <w:vAlign w:val="center"/>
          </w:tcPr>
          <w:p>
            <w:pPr>
              <w:spacing w:line="560" w:lineRule="exact"/>
              <w:jc w:val="center"/>
              <w:rPr>
                <w:szCs w:val="21"/>
              </w:rPr>
            </w:pPr>
            <w:r>
              <w:rPr>
                <w:rFonts w:hint="eastAsia"/>
                <w:szCs w:val="21"/>
              </w:rPr>
              <w:t>0</w:t>
            </w:r>
          </w:p>
        </w:tc>
        <w:tc>
          <w:tcPr>
            <w:tcW w:w="708" w:type="dxa"/>
            <w:vAlign w:val="center"/>
          </w:tcPr>
          <w:p>
            <w:pPr>
              <w:spacing w:line="560" w:lineRule="exact"/>
              <w:jc w:val="center"/>
              <w:rPr>
                <w:szCs w:val="21"/>
              </w:rPr>
            </w:pPr>
            <w:r>
              <w:rPr>
                <w:rFonts w:hint="eastAsia"/>
                <w:szCs w:val="21"/>
              </w:rPr>
              <w:t>0</w:t>
            </w:r>
          </w:p>
        </w:tc>
        <w:tc>
          <w:tcPr>
            <w:tcW w:w="709" w:type="dxa"/>
            <w:vAlign w:val="center"/>
          </w:tcPr>
          <w:p>
            <w:pPr>
              <w:spacing w:line="560" w:lineRule="exact"/>
              <w:jc w:val="center"/>
              <w:rPr>
                <w:szCs w:val="21"/>
              </w:rPr>
            </w:pPr>
            <w:r>
              <w:rPr>
                <w:rFonts w:hint="eastAsia"/>
                <w:szCs w:val="21"/>
              </w:rPr>
              <w:t>0</w:t>
            </w:r>
          </w:p>
        </w:tc>
        <w:tc>
          <w:tcPr>
            <w:tcW w:w="709" w:type="dxa"/>
            <w:vAlign w:val="center"/>
          </w:tcPr>
          <w:p>
            <w:pPr>
              <w:spacing w:line="560" w:lineRule="exact"/>
              <w:jc w:val="center"/>
              <w:rPr>
                <w:rFonts w:hint="eastAsia" w:eastAsiaTheme="minorEastAsia"/>
                <w:szCs w:val="21"/>
                <w:lang w:eastAsia="zh-CN"/>
              </w:rPr>
            </w:pPr>
            <w:r>
              <w:rPr>
                <w:rFonts w:hint="eastAsia"/>
                <w:szCs w:val="21"/>
                <w:lang w:val="en-US" w:eastAsia="zh-CN"/>
              </w:rPr>
              <w:t>0</w:t>
            </w:r>
          </w:p>
        </w:tc>
        <w:tc>
          <w:tcPr>
            <w:tcW w:w="709" w:type="dxa"/>
            <w:vAlign w:val="center"/>
          </w:tcPr>
          <w:p>
            <w:pPr>
              <w:spacing w:line="560" w:lineRule="exact"/>
              <w:jc w:val="center"/>
              <w:rPr>
                <w:szCs w:val="21"/>
              </w:rPr>
            </w:pPr>
            <w:r>
              <w:rPr>
                <w:rFonts w:hint="eastAsia"/>
                <w:szCs w:val="21"/>
              </w:rPr>
              <w:t>0</w:t>
            </w:r>
          </w:p>
        </w:tc>
        <w:tc>
          <w:tcPr>
            <w:tcW w:w="425" w:type="dxa"/>
            <w:vAlign w:val="center"/>
          </w:tcPr>
          <w:p>
            <w:pPr>
              <w:spacing w:line="560" w:lineRule="exact"/>
              <w:jc w:val="center"/>
              <w:rPr>
                <w:rFonts w:hint="eastAsia" w:eastAsiaTheme="minorEastAsia"/>
                <w:szCs w:val="21"/>
                <w:lang w:eastAsia="zh-CN"/>
              </w:rPr>
            </w:pPr>
            <w:r>
              <w:rPr>
                <w:rFonts w:hint="eastAsia"/>
                <w:szCs w:val="21"/>
                <w:lang w:val="en-US" w:eastAsia="zh-CN"/>
              </w:rPr>
              <w:t>0</w:t>
            </w:r>
          </w:p>
        </w:tc>
        <w:tc>
          <w:tcPr>
            <w:tcW w:w="709" w:type="dxa"/>
            <w:vAlign w:val="center"/>
          </w:tcPr>
          <w:p>
            <w:pPr>
              <w:spacing w:line="560" w:lineRule="exact"/>
              <w:jc w:val="center"/>
              <w:rPr>
                <w:szCs w:val="21"/>
              </w:rPr>
            </w:pPr>
            <w:r>
              <w:rPr>
                <w:rFonts w:hint="eastAsia"/>
                <w:szCs w:val="21"/>
              </w:rPr>
              <w:t>0</w:t>
            </w:r>
          </w:p>
        </w:tc>
        <w:tc>
          <w:tcPr>
            <w:tcW w:w="708" w:type="dxa"/>
            <w:vAlign w:val="center"/>
          </w:tcPr>
          <w:p>
            <w:pPr>
              <w:spacing w:line="560" w:lineRule="exact"/>
              <w:jc w:val="center"/>
              <w:rPr>
                <w:szCs w:val="21"/>
              </w:rPr>
            </w:pPr>
            <w:r>
              <w:rPr>
                <w:rFonts w:hint="eastAsia"/>
                <w:szCs w:val="21"/>
              </w:rPr>
              <w:t>0</w:t>
            </w:r>
          </w:p>
        </w:tc>
        <w:tc>
          <w:tcPr>
            <w:tcW w:w="709" w:type="dxa"/>
            <w:vAlign w:val="center"/>
          </w:tcPr>
          <w:p>
            <w:pPr>
              <w:spacing w:line="560" w:lineRule="exact"/>
              <w:jc w:val="center"/>
              <w:rPr>
                <w:szCs w:val="21"/>
              </w:rPr>
            </w:pPr>
            <w:r>
              <w:rPr>
                <w:rFonts w:hint="eastAsia"/>
                <w:szCs w:val="21"/>
              </w:rPr>
              <w:t>0</w:t>
            </w:r>
          </w:p>
        </w:tc>
        <w:tc>
          <w:tcPr>
            <w:tcW w:w="694" w:type="dxa"/>
            <w:vAlign w:val="center"/>
          </w:tcPr>
          <w:p>
            <w:pPr>
              <w:spacing w:line="560" w:lineRule="exact"/>
              <w:jc w:val="center"/>
              <w:rPr>
                <w:szCs w:val="21"/>
              </w:rPr>
            </w:pPr>
            <w:r>
              <w:rPr>
                <w:rFonts w:hint="eastAsia"/>
                <w:szCs w:val="21"/>
              </w:rPr>
              <w:t>0</w:t>
            </w:r>
          </w:p>
        </w:tc>
        <w:tc>
          <w:tcPr>
            <w:tcW w:w="425" w:type="dxa"/>
            <w:vAlign w:val="center"/>
          </w:tcPr>
          <w:p>
            <w:pPr>
              <w:spacing w:line="560" w:lineRule="exact"/>
              <w:jc w:val="center"/>
              <w:rPr>
                <w:szCs w:val="21"/>
              </w:rPr>
            </w:pPr>
            <w:r>
              <w:rPr>
                <w:rFonts w:hint="eastAsia"/>
                <w:szCs w:val="21"/>
              </w:rPr>
              <w:t>0</w:t>
            </w:r>
          </w:p>
        </w:tc>
      </w:tr>
    </w:tbl>
    <w:p>
      <w:pPr>
        <w:spacing w:line="560" w:lineRule="exact"/>
        <w:ind w:firstLine="640" w:firstLineChars="200"/>
        <w:rPr>
          <w:rFonts w:ascii="黑体" w:hAnsi="黑体" w:eastAsia="黑体"/>
          <w:sz w:val="32"/>
          <w:szCs w:val="32"/>
        </w:rPr>
      </w:pPr>
      <w:r>
        <w:rPr>
          <w:rFonts w:hint="eastAsia" w:ascii="黑体" w:hAnsi="黑体" w:eastAsia="黑体"/>
          <w:sz w:val="32"/>
          <w:szCs w:val="32"/>
        </w:rPr>
        <w:t>五、存在的主要问题及改进情况</w:t>
      </w:r>
    </w:p>
    <w:p>
      <w:pPr>
        <w:spacing w:line="560" w:lineRule="exact"/>
        <w:ind w:firstLine="640" w:firstLineChars="200"/>
        <w:rPr>
          <w:rFonts w:ascii="楷体" w:hAnsi="楷体" w:eastAsia="楷体" w:cs="楷体"/>
          <w:color w:val="auto"/>
          <w:sz w:val="32"/>
          <w:szCs w:val="32"/>
        </w:rPr>
      </w:pPr>
      <w:r>
        <w:rPr>
          <w:rFonts w:hint="eastAsia" w:ascii="楷体" w:hAnsi="楷体" w:eastAsia="楷体" w:cs="楷体"/>
          <w:color w:val="auto"/>
          <w:sz w:val="32"/>
          <w:szCs w:val="32"/>
        </w:rPr>
        <w:t>（一）存在的问题</w:t>
      </w:r>
    </w:p>
    <w:p>
      <w:pPr>
        <w:spacing w:line="560" w:lineRule="exact"/>
        <w:ind w:firstLine="640" w:firstLineChars="200"/>
        <w:rPr>
          <w:rFonts w:hint="eastAsia" w:ascii="仿宋" w:hAnsi="仿宋" w:eastAsia="仿宋" w:cs="仿宋"/>
          <w:i w:val="0"/>
          <w:iCs w:val="0"/>
          <w:caps w:val="0"/>
          <w:color w:val="auto"/>
          <w:spacing w:val="0"/>
          <w:sz w:val="32"/>
          <w:szCs w:val="32"/>
          <w:u w:val="none"/>
          <w:bdr w:val="none" w:color="auto" w:sz="0" w:space="0"/>
          <w:shd w:val="clear" w:fill="FFFFFF"/>
        </w:rPr>
      </w:pPr>
      <w:r>
        <w:rPr>
          <w:rFonts w:hint="eastAsia" w:ascii="仿宋" w:hAnsi="仿宋" w:eastAsia="仿宋" w:cs="仿宋"/>
          <w:i w:val="0"/>
          <w:iCs w:val="0"/>
          <w:caps w:val="0"/>
          <w:color w:val="auto"/>
          <w:spacing w:val="0"/>
          <w:sz w:val="32"/>
          <w:szCs w:val="32"/>
          <w:u w:val="none"/>
          <w:bdr w:val="none" w:color="auto" w:sz="0" w:space="0"/>
          <w:shd w:val="clear" w:fill="FFFFFF"/>
        </w:rPr>
        <w:t>2022年，</w:t>
      </w:r>
      <w:r>
        <w:rPr>
          <w:rFonts w:hint="eastAsia" w:ascii="仿宋" w:hAnsi="仿宋" w:eastAsia="仿宋" w:cs="仿宋"/>
          <w:i w:val="0"/>
          <w:iCs w:val="0"/>
          <w:caps w:val="0"/>
          <w:color w:val="auto"/>
          <w:spacing w:val="0"/>
          <w:sz w:val="32"/>
          <w:szCs w:val="32"/>
          <w:u w:val="none"/>
          <w:bdr w:val="none" w:color="auto" w:sz="0" w:space="0"/>
          <w:shd w:val="clear" w:fill="FFFFFF"/>
          <w:lang w:val="en-US" w:eastAsia="zh-CN"/>
        </w:rPr>
        <w:t>区</w:t>
      </w:r>
      <w:r>
        <w:rPr>
          <w:rFonts w:hint="eastAsia" w:ascii="仿宋" w:hAnsi="仿宋" w:eastAsia="仿宋" w:cs="仿宋"/>
          <w:i w:val="0"/>
          <w:iCs w:val="0"/>
          <w:caps w:val="0"/>
          <w:color w:val="auto"/>
          <w:spacing w:val="0"/>
          <w:sz w:val="32"/>
          <w:szCs w:val="32"/>
          <w:u w:val="none"/>
          <w:bdr w:val="none" w:color="auto" w:sz="0" w:space="0"/>
          <w:shd w:val="clear" w:fill="FFFFFF"/>
        </w:rPr>
        <w:t>行政审批局较好地完成了政府信息公开工作，但也存在一些不足，如信息公开队伍专业化能力还需提升，信息公开载体服务水平还需提高，公开内容多以文字为主、形式比较单一等。</w:t>
      </w:r>
    </w:p>
    <w:p>
      <w:pPr>
        <w:numPr>
          <w:ilvl w:val="0"/>
          <w:numId w:val="3"/>
        </w:numPr>
        <w:spacing w:line="560" w:lineRule="exact"/>
        <w:ind w:firstLine="640" w:firstLineChars="200"/>
        <w:rPr>
          <w:rFonts w:hint="eastAsia" w:ascii="楷体" w:hAnsi="楷体" w:eastAsia="楷体" w:cs="楷体"/>
          <w:color w:val="auto"/>
          <w:sz w:val="32"/>
          <w:szCs w:val="32"/>
        </w:rPr>
      </w:pPr>
      <w:r>
        <w:rPr>
          <w:rFonts w:hint="eastAsia" w:ascii="楷体" w:hAnsi="楷体" w:eastAsia="楷体" w:cs="楷体"/>
          <w:color w:val="auto"/>
          <w:sz w:val="32"/>
          <w:szCs w:val="32"/>
        </w:rPr>
        <w:t>改进措施</w:t>
      </w:r>
    </w:p>
    <w:p>
      <w:pPr>
        <w:spacing w:line="560" w:lineRule="exact"/>
        <w:ind w:firstLine="643" w:firstLineChars="200"/>
        <w:rPr>
          <w:rFonts w:hint="eastAsia" w:ascii="仿宋" w:hAnsi="仿宋" w:eastAsia="仿宋" w:cs="仿宋"/>
          <w:i w:val="0"/>
          <w:iCs w:val="0"/>
          <w:caps w:val="0"/>
          <w:color w:val="auto"/>
          <w:spacing w:val="0"/>
          <w:sz w:val="32"/>
          <w:szCs w:val="32"/>
          <w:u w:val="none"/>
          <w:shd w:val="clear" w:fill="FFFFFF"/>
          <w:lang w:val="en-US" w:eastAsia="zh-CN"/>
        </w:rPr>
      </w:pPr>
      <w:r>
        <w:rPr>
          <w:rFonts w:hint="eastAsia" w:ascii="仿宋" w:hAnsi="仿宋" w:eastAsia="仿宋" w:cs="仿宋"/>
          <w:b/>
          <w:bCs/>
          <w:i w:val="0"/>
          <w:iCs w:val="0"/>
          <w:caps w:val="0"/>
          <w:color w:val="auto"/>
          <w:spacing w:val="0"/>
          <w:sz w:val="32"/>
          <w:szCs w:val="32"/>
          <w:u w:val="none"/>
          <w:shd w:val="clear" w:fill="FFFFFF"/>
        </w:rPr>
        <w:t>一是</w:t>
      </w:r>
      <w:r>
        <w:rPr>
          <w:rFonts w:hint="eastAsia" w:ascii="仿宋" w:hAnsi="仿宋" w:eastAsia="仿宋" w:cs="仿宋"/>
          <w:i w:val="0"/>
          <w:iCs w:val="0"/>
          <w:caps w:val="0"/>
          <w:color w:val="auto"/>
          <w:spacing w:val="0"/>
          <w:sz w:val="32"/>
          <w:szCs w:val="32"/>
          <w:u w:val="none"/>
          <w:shd w:val="clear" w:fill="FFFFFF"/>
        </w:rPr>
        <w:t>加强专业培训。加大对政务公开工作人员，包括各处室政务公开联络人的培训力度，组织学习政务公开相关规定和信息公开具体流程，持续提高工作人员素质和业务</w:t>
      </w:r>
      <w:r>
        <w:rPr>
          <w:rFonts w:hint="eastAsia" w:ascii="仿宋" w:hAnsi="仿宋" w:eastAsia="仿宋" w:cs="仿宋"/>
          <w:i w:val="0"/>
          <w:iCs w:val="0"/>
          <w:caps w:val="0"/>
          <w:color w:val="auto"/>
          <w:spacing w:val="0"/>
          <w:sz w:val="32"/>
          <w:szCs w:val="32"/>
          <w:u w:val="none"/>
          <w:shd w:val="clear" w:fill="FFFFFF"/>
          <w:lang w:val="en-US" w:eastAsia="zh-CN"/>
        </w:rPr>
        <w:t>水平。</w:t>
      </w:r>
    </w:p>
    <w:p>
      <w:pPr>
        <w:spacing w:line="560" w:lineRule="exact"/>
        <w:ind w:firstLine="643" w:firstLineChars="200"/>
        <w:rPr>
          <w:rFonts w:hint="eastAsia" w:ascii="仿宋" w:hAnsi="仿宋" w:eastAsia="仿宋" w:cs="仿宋"/>
          <w:i w:val="0"/>
          <w:iCs w:val="0"/>
          <w:caps w:val="0"/>
          <w:color w:val="auto"/>
          <w:spacing w:val="0"/>
          <w:sz w:val="32"/>
          <w:szCs w:val="32"/>
          <w:u w:val="none"/>
          <w:shd w:val="clear" w:fill="FFFFFF"/>
        </w:rPr>
      </w:pPr>
      <w:r>
        <w:rPr>
          <w:rFonts w:hint="eastAsia" w:ascii="仿宋" w:hAnsi="仿宋" w:eastAsia="仿宋" w:cs="仿宋"/>
          <w:b/>
          <w:bCs/>
          <w:i w:val="0"/>
          <w:iCs w:val="0"/>
          <w:caps w:val="0"/>
          <w:color w:val="auto"/>
          <w:spacing w:val="0"/>
          <w:sz w:val="32"/>
          <w:szCs w:val="32"/>
          <w:u w:val="none"/>
          <w:shd w:val="clear" w:fill="FFFFFF"/>
        </w:rPr>
        <w:t>二是</w:t>
      </w:r>
      <w:r>
        <w:rPr>
          <w:rFonts w:hint="eastAsia" w:ascii="仿宋" w:hAnsi="仿宋" w:eastAsia="仿宋" w:cs="仿宋"/>
          <w:i w:val="0"/>
          <w:iCs w:val="0"/>
          <w:caps w:val="0"/>
          <w:color w:val="auto"/>
          <w:spacing w:val="0"/>
          <w:sz w:val="32"/>
          <w:szCs w:val="32"/>
          <w:u w:val="none"/>
          <w:shd w:val="clear" w:fill="FFFFFF"/>
        </w:rPr>
        <w:t>完善平台建设。持续完善政府网站以及微信公众号等信息发布平台建设，规范开设相关栏目，做好信息内容保障。发挥实体服务大厅、一体化政务服务平台和政务服务便民热线优势，及时为群众提供政策咨询服务。</w:t>
      </w:r>
    </w:p>
    <w:p>
      <w:pPr>
        <w:spacing w:line="560" w:lineRule="exact"/>
        <w:ind w:firstLine="643" w:firstLineChars="200"/>
        <w:rPr>
          <w:rFonts w:hint="eastAsia" w:ascii="仿宋" w:hAnsi="仿宋" w:eastAsia="仿宋" w:cs="仿宋"/>
          <w:color w:val="auto"/>
          <w:sz w:val="32"/>
          <w:szCs w:val="32"/>
        </w:rPr>
      </w:pPr>
      <w:r>
        <w:rPr>
          <w:rFonts w:hint="eastAsia" w:ascii="仿宋" w:hAnsi="仿宋" w:eastAsia="仿宋" w:cs="仿宋"/>
          <w:b/>
          <w:bCs/>
          <w:i w:val="0"/>
          <w:iCs w:val="0"/>
          <w:caps w:val="0"/>
          <w:color w:val="auto"/>
          <w:spacing w:val="0"/>
          <w:sz w:val="32"/>
          <w:szCs w:val="32"/>
          <w:u w:val="none"/>
          <w:shd w:val="clear" w:fill="FFFFFF"/>
        </w:rPr>
        <w:t>三是</w:t>
      </w:r>
      <w:r>
        <w:rPr>
          <w:rFonts w:hint="eastAsia" w:ascii="仿宋" w:hAnsi="仿宋" w:eastAsia="仿宋" w:cs="仿宋"/>
          <w:i w:val="0"/>
          <w:iCs w:val="0"/>
          <w:caps w:val="0"/>
          <w:color w:val="auto"/>
          <w:spacing w:val="0"/>
          <w:sz w:val="32"/>
          <w:szCs w:val="32"/>
          <w:u w:val="none"/>
          <w:shd w:val="clear" w:fill="FFFFFF"/>
        </w:rPr>
        <w:t>提升服务水平。探索丰富信息公开形式，以群众喜闻乐见的图文等形式公开相关政府信息，同时拓宽报刊、广播、电视、政务新媒体等公开渠道，进一步提升政务公开的实效。</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六、其他需要报告的事项</w:t>
      </w:r>
    </w:p>
    <w:p>
      <w:pPr>
        <w:pStyle w:val="4"/>
        <w:spacing w:beforeAutospacing="0" w:afterAutospacing="0" w:line="560" w:lineRule="exact"/>
        <w:ind w:firstLine="640" w:firstLineChars="200"/>
        <w:jc w:val="both"/>
        <w:rPr>
          <w:rFonts w:hint="default" w:ascii="仿宋" w:hAnsi="仿宋" w:eastAsia="仿宋" w:cs="仿宋"/>
          <w:color w:val="auto"/>
          <w:sz w:val="32"/>
          <w:szCs w:val="32"/>
          <w:shd w:val="clear" w:color="auto" w:fill="FFFFFF"/>
        </w:rPr>
      </w:pPr>
      <w:r>
        <w:rPr>
          <w:rFonts w:ascii="仿宋" w:hAnsi="仿宋" w:eastAsia="仿宋" w:cs="仿宋"/>
          <w:color w:val="000000"/>
          <w:sz w:val="32"/>
          <w:szCs w:val="32"/>
          <w:shd w:val="clear" w:color="auto" w:fill="FFFFFF"/>
        </w:rPr>
        <w:t>1、</w:t>
      </w:r>
      <w:r>
        <w:rPr>
          <w:rFonts w:ascii="楷体" w:hAnsi="楷体" w:eastAsia="楷体" w:cs="楷体"/>
          <w:color w:val="000000"/>
          <w:sz w:val="32"/>
          <w:szCs w:val="32"/>
          <w:shd w:val="clear" w:color="auto" w:fill="FFFFFF"/>
        </w:rPr>
        <w:t>收取信息处理费情况。</w:t>
      </w:r>
      <w:r>
        <w:rPr>
          <w:rFonts w:ascii="仿宋" w:hAnsi="仿宋" w:eastAsia="仿宋" w:cs="仿宋"/>
          <w:color w:val="000000"/>
          <w:sz w:val="32"/>
          <w:szCs w:val="32"/>
          <w:shd w:val="clear" w:color="auto" w:fill="FFFFFF"/>
        </w:rPr>
        <w:t>202</w:t>
      </w:r>
      <w:r>
        <w:rPr>
          <w:rFonts w:hint="eastAsia" w:ascii="仿宋" w:hAnsi="仿宋" w:eastAsia="仿宋" w:cs="仿宋"/>
          <w:color w:val="000000"/>
          <w:sz w:val="32"/>
          <w:szCs w:val="32"/>
          <w:shd w:val="clear" w:color="auto" w:fill="FFFFFF"/>
          <w:lang w:val="en-US" w:eastAsia="zh-CN"/>
        </w:rPr>
        <w:t>2</w:t>
      </w:r>
      <w:r>
        <w:rPr>
          <w:rFonts w:ascii="仿宋" w:hAnsi="仿宋" w:eastAsia="仿宋" w:cs="仿宋"/>
          <w:color w:val="000000"/>
          <w:sz w:val="32"/>
          <w:szCs w:val="32"/>
          <w:shd w:val="clear" w:color="auto" w:fill="FFFFFF"/>
        </w:rPr>
        <w:t>年政府信息公开未收取信息处理费。</w:t>
      </w:r>
    </w:p>
    <w:p>
      <w:pPr>
        <w:pStyle w:val="4"/>
        <w:spacing w:beforeAutospacing="0" w:afterAutospacing="0" w:line="560" w:lineRule="exact"/>
        <w:ind w:firstLine="640" w:firstLineChars="200"/>
        <w:jc w:val="both"/>
        <w:rPr>
          <w:rFonts w:hint="eastAsia" w:ascii="仿宋" w:hAnsi="仿宋" w:eastAsia="仿宋" w:cs="仿宋"/>
          <w:color w:val="000000"/>
          <w:sz w:val="32"/>
          <w:szCs w:val="32"/>
          <w:shd w:val="clear" w:color="auto" w:fill="FFFFFF"/>
        </w:rPr>
      </w:pPr>
      <w:r>
        <w:rPr>
          <w:rFonts w:ascii="仿宋" w:hAnsi="仿宋" w:eastAsia="仿宋" w:cs="仿宋"/>
          <w:color w:val="auto"/>
          <w:sz w:val="32"/>
          <w:szCs w:val="32"/>
          <w:shd w:val="clear" w:color="auto" w:fill="FFFFFF"/>
        </w:rPr>
        <w:t>2、</w:t>
      </w:r>
      <w:r>
        <w:rPr>
          <w:rFonts w:ascii="楷体" w:hAnsi="楷体" w:eastAsia="楷体" w:cs="楷体"/>
          <w:color w:val="auto"/>
          <w:sz w:val="32"/>
          <w:szCs w:val="32"/>
          <w:shd w:val="clear" w:color="auto" w:fill="FFFFFF"/>
        </w:rPr>
        <w:t>人大代表建议和政协提案办理结果情况。</w:t>
      </w:r>
      <w:r>
        <w:rPr>
          <w:rFonts w:hint="eastAsia" w:ascii="仿宋" w:hAnsi="仿宋" w:eastAsia="仿宋" w:cs="仿宋"/>
          <w:color w:val="auto"/>
          <w:sz w:val="32"/>
          <w:szCs w:val="32"/>
          <w:shd w:val="clear" w:color="auto" w:fill="FFFFFF"/>
        </w:rPr>
        <w:t>本年度收到人大建议0件；收到提案</w:t>
      </w:r>
      <w:r>
        <w:rPr>
          <w:rFonts w:hint="eastAsia" w:ascii="仿宋" w:hAnsi="仿宋" w:eastAsia="仿宋" w:cs="仿宋"/>
          <w:color w:val="auto"/>
          <w:sz w:val="32"/>
          <w:szCs w:val="32"/>
          <w:shd w:val="clear" w:color="auto" w:fill="FFFFFF"/>
          <w:lang w:val="en-US" w:eastAsia="zh-CN"/>
        </w:rPr>
        <w:t>0件</w:t>
      </w:r>
      <w:r>
        <w:rPr>
          <w:rFonts w:hint="eastAsia" w:ascii="仿宋" w:hAnsi="仿宋" w:eastAsia="仿宋" w:cs="仿宋"/>
          <w:color w:val="auto"/>
          <w:sz w:val="32"/>
          <w:szCs w:val="32"/>
          <w:shd w:val="clear" w:color="auto" w:fill="FFFFFF"/>
        </w:rPr>
        <w:t>。</w:t>
      </w:r>
    </w:p>
    <w:p>
      <w:pPr>
        <w:pStyle w:val="4"/>
        <w:spacing w:beforeAutospacing="0" w:afterAutospacing="0" w:line="560" w:lineRule="exact"/>
        <w:ind w:firstLine="640" w:firstLineChars="200"/>
        <w:jc w:val="both"/>
        <w:rPr>
          <w:rFonts w:hint="eastAsia" w:ascii="仿宋" w:hAnsi="仿宋" w:eastAsia="仿宋" w:cs="仿宋"/>
          <w:color w:val="000000"/>
          <w:sz w:val="32"/>
          <w:szCs w:val="32"/>
          <w:shd w:val="clear" w:color="auto" w:fill="FFFFFF"/>
          <w:lang w:val="en-US"/>
        </w:rPr>
      </w:pPr>
      <w:r>
        <w:rPr>
          <w:rFonts w:ascii="仿宋" w:hAnsi="仿宋" w:eastAsia="仿宋" w:cs="仿宋"/>
          <w:color w:val="000000"/>
          <w:sz w:val="32"/>
          <w:szCs w:val="32"/>
          <w:shd w:val="clear" w:color="auto" w:fill="FFFFFF"/>
        </w:rPr>
        <w:t>3、</w:t>
      </w:r>
      <w:r>
        <w:rPr>
          <w:rFonts w:ascii="楷体" w:hAnsi="楷体" w:eastAsia="楷体" w:cs="楷体"/>
          <w:color w:val="000000"/>
          <w:sz w:val="32"/>
          <w:szCs w:val="32"/>
          <w:shd w:val="clear" w:color="auto" w:fill="FFFFFF"/>
        </w:rPr>
        <w:t>年度工作要点落实情况。</w:t>
      </w:r>
      <w:r>
        <w:rPr>
          <w:rFonts w:hint="eastAsia" w:ascii="仿宋" w:hAnsi="仿宋" w:eastAsia="仿宋" w:cs="仿宋"/>
          <w:color w:val="000000"/>
          <w:sz w:val="32"/>
          <w:szCs w:val="32"/>
          <w:shd w:val="clear" w:color="auto" w:fill="FFFFFF"/>
          <w:lang w:val="en-US" w:eastAsia="zh-CN"/>
        </w:rPr>
        <w:t>2022年，</w:t>
      </w:r>
      <w:r>
        <w:rPr>
          <w:rFonts w:hint="eastAsia" w:ascii="仿宋" w:hAnsi="仿宋" w:eastAsia="仿宋" w:cs="仿宋"/>
          <w:color w:val="000000"/>
          <w:sz w:val="32"/>
          <w:szCs w:val="32"/>
          <w:shd w:val="clear" w:color="auto" w:fill="FFFFFF"/>
        </w:rPr>
        <w:t>区行政审批服务局</w:t>
      </w:r>
      <w:r>
        <w:rPr>
          <w:rFonts w:hint="eastAsia" w:ascii="仿宋" w:hAnsi="仿宋" w:eastAsia="仿宋" w:cs="仿宋"/>
          <w:color w:val="000000"/>
          <w:sz w:val="32"/>
          <w:szCs w:val="32"/>
          <w:shd w:val="clear" w:color="auto" w:fill="FFFFFF"/>
          <w:lang w:val="en-US" w:eastAsia="zh-CN"/>
        </w:rPr>
        <w:t>持续</w:t>
      </w:r>
      <w:r>
        <w:rPr>
          <w:rFonts w:hint="eastAsia" w:ascii="仿宋" w:hAnsi="仿宋" w:eastAsia="仿宋" w:cs="仿宋"/>
          <w:color w:val="000000"/>
          <w:sz w:val="32"/>
          <w:szCs w:val="32"/>
          <w:shd w:val="clear" w:color="auto" w:fill="FFFFFF"/>
        </w:rPr>
        <w:t>做</w:t>
      </w:r>
      <w:r>
        <w:rPr>
          <w:rFonts w:hint="eastAsia" w:ascii="仿宋" w:hAnsi="仿宋" w:eastAsia="仿宋" w:cs="仿宋"/>
          <w:color w:val="000000"/>
          <w:sz w:val="32"/>
          <w:szCs w:val="32"/>
          <w:shd w:val="clear" w:color="auto" w:fill="FFFFFF"/>
          <w:lang w:val="en-US" w:eastAsia="zh-CN"/>
        </w:rPr>
        <w:t>好</w:t>
      </w:r>
      <w:r>
        <w:rPr>
          <w:rFonts w:hint="eastAsia" w:ascii="仿宋" w:hAnsi="仿宋" w:eastAsia="仿宋" w:cs="仿宋"/>
          <w:color w:val="000000"/>
          <w:sz w:val="32"/>
          <w:szCs w:val="32"/>
          <w:shd w:val="clear" w:color="auto" w:fill="FFFFFF"/>
        </w:rPr>
        <w:t>政务公开工作，通过</w:t>
      </w:r>
      <w:r>
        <w:rPr>
          <w:rFonts w:hint="eastAsia" w:ascii="仿宋" w:hAnsi="仿宋" w:eastAsia="仿宋" w:cs="仿宋"/>
          <w:color w:val="000000"/>
          <w:sz w:val="32"/>
          <w:szCs w:val="32"/>
          <w:shd w:val="clear" w:color="auto" w:fill="FFFFFF"/>
          <w:lang w:val="en-US" w:eastAsia="zh-CN"/>
        </w:rPr>
        <w:t>加强政务公开主阵地建设、多渠道宣传、“政务服务”面对面</w:t>
      </w:r>
      <w:r>
        <w:rPr>
          <w:rFonts w:hint="eastAsia" w:ascii="仿宋" w:hAnsi="仿宋" w:eastAsia="仿宋" w:cs="仿宋"/>
          <w:color w:val="000000"/>
          <w:sz w:val="32"/>
          <w:szCs w:val="32"/>
          <w:shd w:val="clear" w:color="auto" w:fill="FFFFFF"/>
        </w:rPr>
        <w:t>等措施，全面提升政务公开</w:t>
      </w:r>
      <w:r>
        <w:rPr>
          <w:rFonts w:hint="eastAsia" w:ascii="仿宋" w:hAnsi="仿宋" w:eastAsia="仿宋" w:cs="仿宋"/>
          <w:color w:val="000000"/>
          <w:sz w:val="32"/>
          <w:szCs w:val="32"/>
          <w:shd w:val="clear" w:color="auto" w:fill="FFFFFF"/>
          <w:lang w:val="en-US" w:eastAsia="zh-CN"/>
        </w:rPr>
        <w:t>工作的标准化、规范化水平</w:t>
      </w:r>
      <w:r>
        <w:rPr>
          <w:rFonts w:hint="eastAsia"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lang w:val="en-US" w:eastAsia="zh-CN"/>
        </w:rPr>
        <w:t>一是</w:t>
      </w:r>
      <w:r>
        <w:rPr>
          <w:rFonts w:hint="eastAsia" w:ascii="仿宋" w:hAnsi="仿宋" w:eastAsia="仿宋" w:cs="仿宋"/>
          <w:color w:val="000000"/>
          <w:sz w:val="32"/>
          <w:szCs w:val="32"/>
          <w:lang w:val="en-US" w:eastAsia="zh-CN"/>
        </w:rPr>
        <w:t>常态好做好“政务公开”网站的建设。对于各类公开事项按保密要求严格进行审核、把关，并积极与区政府办公室对接，确保公开信息不涉密、公开模块及时更新，做好网站日常维护与更新；积极报送政务公开信息，在市政府网站“政务公开”模块采用率较高，并且在每一季度的政务公开评估中均取得前三名。二是利用好新媒体进行宣传引导。充分发挥好“临淄审批服务”、“临淄政务服务”微信公众号和“临淄审批服务”视频号、抖音号的正面宣传、指引作用，及时发布各类办事指南、便民利企举措、政策解读等，一年内，共制</w:t>
      </w:r>
      <w:r>
        <w:rPr>
          <w:rFonts w:hint="eastAsia" w:ascii="仿宋" w:hAnsi="仿宋" w:eastAsia="仿宋" w:cs="仿宋"/>
          <w:color w:val="auto"/>
          <w:sz w:val="32"/>
          <w:szCs w:val="32"/>
          <w:lang w:val="en-US" w:eastAsia="zh-CN"/>
        </w:rPr>
        <w:t>作微信1000余条，阅读人次达20万人次以上，市局微信公众号采用我局信息80余篇，起到了良好的宣传、引导作用。三是政务公开面对面，</w:t>
      </w:r>
      <w:r>
        <w:rPr>
          <w:rFonts w:hint="eastAsia" w:ascii="仿宋" w:hAnsi="仿宋" w:eastAsia="仿宋" w:cs="仿宋"/>
          <w:color w:val="000000"/>
          <w:sz w:val="32"/>
          <w:szCs w:val="32"/>
          <w:lang w:val="en-US" w:eastAsia="zh-CN"/>
        </w:rPr>
        <w:t>政务服务零距离。组织开展“政风行风热线”“临淄区投资项目联合审批联席会议”“政务服务”好差评等，定期与企业、办事群众、新闻媒体、专家进行座谈，面对面听取意见建议，形成问题台账，及时进行整改反馈，不断提升政务服务工作的透明度，提高企业群众的获得感、满意度。</w:t>
      </w:r>
    </w:p>
    <w:p>
      <w:pPr>
        <w:pStyle w:val="4"/>
        <w:shd w:val="clear" w:color="auto" w:fill="FFFFFF"/>
        <w:spacing w:before="0" w:beforeAutospacing="0" w:after="0" w:afterAutospacing="0" w:line="560" w:lineRule="exact"/>
        <w:ind w:firstLine="640"/>
        <w:jc w:val="both"/>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4、202</w:t>
      </w:r>
      <w:r>
        <w:rPr>
          <w:rFonts w:hint="eastAsia" w:ascii="仿宋" w:hAnsi="仿宋" w:eastAsia="仿宋" w:cs="仿宋"/>
          <w:color w:val="000000"/>
          <w:sz w:val="32"/>
          <w:szCs w:val="32"/>
          <w:shd w:val="clear" w:color="auto" w:fill="FFFFFF"/>
          <w:lang w:val="en-US" w:eastAsia="zh-CN"/>
        </w:rPr>
        <w:t>2</w:t>
      </w:r>
      <w:r>
        <w:rPr>
          <w:rFonts w:hint="eastAsia" w:ascii="仿宋" w:hAnsi="仿宋" w:eastAsia="仿宋" w:cs="仿宋"/>
          <w:color w:val="000000"/>
          <w:sz w:val="32"/>
          <w:szCs w:val="32"/>
          <w:shd w:val="clear" w:color="auto" w:fill="FFFFFF"/>
        </w:rPr>
        <w:t>年，区行政审批服务局政务公开工作无创新举措及其他仍需要报告的事项。</w:t>
      </w:r>
    </w:p>
    <w:p>
      <w:pPr>
        <w:pStyle w:val="4"/>
        <w:shd w:val="clear" w:color="auto" w:fill="FFFFFF"/>
        <w:spacing w:before="0" w:beforeAutospacing="0" w:after="0" w:afterAutospacing="0" w:line="560" w:lineRule="exact"/>
        <w:ind w:firstLine="640"/>
        <w:jc w:val="both"/>
        <w:rPr>
          <w:rFonts w:hint="default" w:ascii="仿宋" w:hAnsi="仿宋" w:eastAsia="仿宋" w:cs="仿宋"/>
          <w:color w:val="000000"/>
          <w:sz w:val="32"/>
          <w:szCs w:val="32"/>
          <w:shd w:val="clear" w:color="auto" w:fill="FFFFFF"/>
        </w:rPr>
      </w:pPr>
    </w:p>
    <w:p>
      <w:pPr>
        <w:pStyle w:val="4"/>
        <w:shd w:val="clear" w:color="auto" w:fill="FFFFFF"/>
        <w:spacing w:before="0" w:beforeAutospacing="0" w:after="0" w:afterAutospacing="0" w:line="560" w:lineRule="exact"/>
        <w:ind w:firstLine="4166" w:firstLineChars="1302"/>
        <w:jc w:val="both"/>
        <w:rPr>
          <w:rFonts w:hint="default" w:ascii="仿宋" w:hAnsi="仿宋" w:eastAsia="仿宋" w:cs="仿宋"/>
          <w:color w:val="000000"/>
          <w:sz w:val="32"/>
          <w:szCs w:val="32"/>
          <w:shd w:val="clear" w:color="auto" w:fill="FFFFFF"/>
        </w:rPr>
      </w:pPr>
    </w:p>
    <w:p>
      <w:pPr>
        <w:pStyle w:val="4"/>
        <w:shd w:val="clear" w:color="auto" w:fill="FFFFFF"/>
        <w:spacing w:before="0" w:beforeAutospacing="0" w:after="0" w:afterAutospacing="0" w:line="560" w:lineRule="exact"/>
        <w:ind w:firstLine="4166" w:firstLineChars="1302"/>
        <w:jc w:val="both"/>
        <w:rPr>
          <w:rFonts w:hint="default" w:ascii="仿宋" w:hAnsi="仿宋" w:eastAsia="仿宋" w:cs="仿宋"/>
          <w:color w:val="000000"/>
          <w:sz w:val="32"/>
          <w:szCs w:val="32"/>
          <w:shd w:val="clear" w:color="auto" w:fill="FFFFFF"/>
        </w:rPr>
      </w:pPr>
      <w:bookmarkStart w:id="0" w:name="_GoBack"/>
      <w:bookmarkEnd w:id="0"/>
    </w:p>
    <w:p>
      <w:pPr>
        <w:pStyle w:val="4"/>
        <w:shd w:val="clear" w:color="auto" w:fill="FFFFFF"/>
        <w:spacing w:before="0" w:beforeAutospacing="0" w:after="0" w:afterAutospacing="0" w:line="560" w:lineRule="exact"/>
        <w:ind w:firstLine="4166" w:firstLineChars="1302"/>
        <w:jc w:val="both"/>
        <w:rPr>
          <w:rFonts w:hint="default" w:ascii="仿宋" w:hAnsi="仿宋" w:eastAsia="仿宋" w:cs="仿宋"/>
          <w:color w:val="000000"/>
          <w:sz w:val="32"/>
          <w:szCs w:val="32"/>
          <w:shd w:val="clear" w:color="auto" w:fill="FFFFFF"/>
        </w:rPr>
      </w:pPr>
      <w:r>
        <w:rPr>
          <w:rFonts w:ascii="仿宋" w:hAnsi="仿宋" w:eastAsia="仿宋" w:cs="仿宋"/>
          <w:color w:val="000000"/>
          <w:sz w:val="32"/>
          <w:szCs w:val="32"/>
          <w:shd w:val="clear" w:color="auto" w:fill="FFFFFF"/>
        </w:rPr>
        <w:t>临淄区行政审批服务局</w:t>
      </w:r>
    </w:p>
    <w:p>
      <w:pPr>
        <w:pStyle w:val="4"/>
        <w:shd w:val="clear" w:color="auto" w:fill="FFFFFF"/>
        <w:spacing w:before="0" w:beforeAutospacing="0" w:after="0" w:afterAutospacing="0" w:line="560" w:lineRule="exact"/>
        <w:ind w:firstLine="4486" w:firstLineChars="1402"/>
        <w:jc w:val="both"/>
        <w:rPr>
          <w:rFonts w:hint="default" w:ascii="仿宋" w:hAnsi="仿宋" w:eastAsia="仿宋" w:cs="仿宋"/>
          <w:color w:val="000000"/>
          <w:sz w:val="32"/>
          <w:szCs w:val="32"/>
          <w:shd w:val="clear" w:color="auto" w:fill="FFFFFF"/>
        </w:rPr>
      </w:pPr>
      <w:r>
        <w:rPr>
          <w:rFonts w:ascii="仿宋" w:hAnsi="仿宋" w:eastAsia="仿宋" w:cs="仿宋"/>
          <w:color w:val="000000"/>
          <w:sz w:val="32"/>
          <w:szCs w:val="32"/>
          <w:shd w:val="clear" w:color="auto" w:fill="FFFFFF"/>
        </w:rPr>
        <w:t>2022年1月</w:t>
      </w:r>
      <w:r>
        <w:rPr>
          <w:rFonts w:hint="eastAsia" w:ascii="仿宋" w:hAnsi="仿宋" w:eastAsia="仿宋" w:cs="仿宋"/>
          <w:color w:val="000000"/>
          <w:sz w:val="32"/>
          <w:szCs w:val="32"/>
          <w:shd w:val="clear" w:color="auto" w:fill="FFFFFF"/>
          <w:lang w:val="en-US" w:eastAsia="zh-CN"/>
        </w:rPr>
        <w:t>2</w:t>
      </w:r>
      <w:r>
        <w:rPr>
          <w:rFonts w:ascii="仿宋" w:hAnsi="仿宋" w:eastAsia="仿宋" w:cs="仿宋"/>
          <w:color w:val="000000"/>
          <w:sz w:val="32"/>
          <w:szCs w:val="32"/>
          <w:shd w:val="clear" w:color="auto" w:fill="FFFFFF"/>
        </w:rPr>
        <w:t>8日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BEAFBF2-6001-48F1-9F0C-3D22E9E713E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6DA8C156-6F1F-44D7-85AB-858C650BE93A}"/>
  </w:font>
  <w:font w:name="仿宋">
    <w:panose1 w:val="02010609060101010101"/>
    <w:charset w:val="86"/>
    <w:family w:val="modern"/>
    <w:pitch w:val="default"/>
    <w:sig w:usb0="800002BF" w:usb1="38CF7CFA" w:usb2="00000016" w:usb3="00000000" w:csb0="00040001" w:csb1="00000000"/>
    <w:embedRegular r:id="rId3" w:fontKey="{B04DE489-CB4C-446F-A479-BF6DF7EA0B55}"/>
  </w:font>
  <w:font w:name="仿宋_GB2312">
    <w:altName w:val="仿宋"/>
    <w:panose1 w:val="02010609030101010101"/>
    <w:charset w:val="86"/>
    <w:family w:val="modern"/>
    <w:pitch w:val="default"/>
    <w:sig w:usb0="00000000" w:usb1="00000000" w:usb2="00000000" w:usb3="00000000" w:csb0="00040000" w:csb1="00000000"/>
    <w:embedRegular r:id="rId4" w:fontKey="{BCF042C7-5B29-48D9-9155-69650FA3A9CF}"/>
  </w:font>
  <w:font w:name="楷体">
    <w:panose1 w:val="02010609060101010101"/>
    <w:charset w:val="86"/>
    <w:family w:val="modern"/>
    <w:pitch w:val="default"/>
    <w:sig w:usb0="800002BF" w:usb1="38CF7CFA" w:usb2="00000016" w:usb3="00000000" w:csb0="00040001" w:csb1="00000000"/>
    <w:embedRegular r:id="rId5" w:fontKey="{41FC0215-9127-4143-80DF-26A69ABE9976}"/>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3659"/>
    </w:sdtPr>
    <w:sdtContent>
      <w:p>
        <w:pPr>
          <w:pStyle w:val="2"/>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297DF2"/>
    <w:multiLevelType w:val="singleLevel"/>
    <w:tmpl w:val="92297DF2"/>
    <w:lvl w:ilvl="0" w:tentative="0">
      <w:start w:val="1"/>
      <w:numFmt w:val="chineseCounting"/>
      <w:suff w:val="nothing"/>
      <w:lvlText w:val="%1、"/>
      <w:lvlJc w:val="left"/>
      <w:pPr>
        <w:ind w:left="640" w:leftChars="0" w:firstLine="0" w:firstLineChars="0"/>
      </w:pPr>
      <w:rPr>
        <w:rFonts w:hint="eastAsia"/>
      </w:rPr>
    </w:lvl>
  </w:abstractNum>
  <w:abstractNum w:abstractNumId="1">
    <w:nsid w:val="F4330FA9"/>
    <w:multiLevelType w:val="singleLevel"/>
    <w:tmpl w:val="F4330FA9"/>
    <w:lvl w:ilvl="0" w:tentative="0">
      <w:start w:val="2"/>
      <w:numFmt w:val="chineseCounting"/>
      <w:suff w:val="nothing"/>
      <w:lvlText w:val="（%1）"/>
      <w:lvlJc w:val="left"/>
      <w:rPr>
        <w:rFonts w:hint="eastAsia"/>
      </w:rPr>
    </w:lvl>
  </w:abstractNum>
  <w:abstractNum w:abstractNumId="2">
    <w:nsid w:val="3F0957C4"/>
    <w:multiLevelType w:val="singleLevel"/>
    <w:tmpl w:val="3F0957C4"/>
    <w:lvl w:ilvl="0" w:tentative="0">
      <w:start w:val="4"/>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VhYjRjMmY4YWQ1NjY4OWRhZWI3ODIxYTQyZmQ3NzUifQ=="/>
  </w:docVars>
  <w:rsids>
    <w:rsidRoot w:val="00E04258"/>
    <w:rsid w:val="00001C9E"/>
    <w:rsid w:val="0000594A"/>
    <w:rsid w:val="00013109"/>
    <w:rsid w:val="00023AAC"/>
    <w:rsid w:val="00024810"/>
    <w:rsid w:val="00030DFB"/>
    <w:rsid w:val="000414C6"/>
    <w:rsid w:val="00042CA0"/>
    <w:rsid w:val="00043D31"/>
    <w:rsid w:val="00046423"/>
    <w:rsid w:val="00052AD6"/>
    <w:rsid w:val="00055473"/>
    <w:rsid w:val="00055E11"/>
    <w:rsid w:val="00056B8B"/>
    <w:rsid w:val="00063220"/>
    <w:rsid w:val="0006628C"/>
    <w:rsid w:val="000706E1"/>
    <w:rsid w:val="00085190"/>
    <w:rsid w:val="00087FF0"/>
    <w:rsid w:val="00092898"/>
    <w:rsid w:val="00094E08"/>
    <w:rsid w:val="00097052"/>
    <w:rsid w:val="000A5D01"/>
    <w:rsid w:val="000B1602"/>
    <w:rsid w:val="000C34FF"/>
    <w:rsid w:val="000C7BD7"/>
    <w:rsid w:val="000D4473"/>
    <w:rsid w:val="000E1057"/>
    <w:rsid w:val="000F497F"/>
    <w:rsid w:val="000F7617"/>
    <w:rsid w:val="00105B3E"/>
    <w:rsid w:val="001108EA"/>
    <w:rsid w:val="001240A4"/>
    <w:rsid w:val="00125C8A"/>
    <w:rsid w:val="00127976"/>
    <w:rsid w:val="00131A3C"/>
    <w:rsid w:val="0013565C"/>
    <w:rsid w:val="00140E3F"/>
    <w:rsid w:val="00143DC5"/>
    <w:rsid w:val="00144ABF"/>
    <w:rsid w:val="00144B5F"/>
    <w:rsid w:val="00170D63"/>
    <w:rsid w:val="00172B20"/>
    <w:rsid w:val="0017420B"/>
    <w:rsid w:val="0017427C"/>
    <w:rsid w:val="00176618"/>
    <w:rsid w:val="00176B17"/>
    <w:rsid w:val="00187315"/>
    <w:rsid w:val="001900C0"/>
    <w:rsid w:val="00196FD6"/>
    <w:rsid w:val="001A21B5"/>
    <w:rsid w:val="001B26AB"/>
    <w:rsid w:val="001B4410"/>
    <w:rsid w:val="001C1DC2"/>
    <w:rsid w:val="001C4706"/>
    <w:rsid w:val="001C6DFA"/>
    <w:rsid w:val="001C6F55"/>
    <w:rsid w:val="001D41A6"/>
    <w:rsid w:val="001E0CBD"/>
    <w:rsid w:val="001E5A28"/>
    <w:rsid w:val="001E72C7"/>
    <w:rsid w:val="002019C6"/>
    <w:rsid w:val="00204AA5"/>
    <w:rsid w:val="00205590"/>
    <w:rsid w:val="002157C1"/>
    <w:rsid w:val="00216261"/>
    <w:rsid w:val="00216DF6"/>
    <w:rsid w:val="0021763D"/>
    <w:rsid w:val="00217A99"/>
    <w:rsid w:val="00224377"/>
    <w:rsid w:val="002264B1"/>
    <w:rsid w:val="0023206E"/>
    <w:rsid w:val="00234868"/>
    <w:rsid w:val="0023602C"/>
    <w:rsid w:val="00240EAF"/>
    <w:rsid w:val="00246626"/>
    <w:rsid w:val="002572C0"/>
    <w:rsid w:val="002604BD"/>
    <w:rsid w:val="00270C0E"/>
    <w:rsid w:val="0027691A"/>
    <w:rsid w:val="00276B13"/>
    <w:rsid w:val="00276E5B"/>
    <w:rsid w:val="002774CD"/>
    <w:rsid w:val="0028009A"/>
    <w:rsid w:val="002A188B"/>
    <w:rsid w:val="002A1F5C"/>
    <w:rsid w:val="002B463A"/>
    <w:rsid w:val="002B6F68"/>
    <w:rsid w:val="002D115E"/>
    <w:rsid w:val="002D6A99"/>
    <w:rsid w:val="002D70DF"/>
    <w:rsid w:val="002E594D"/>
    <w:rsid w:val="002E6EDF"/>
    <w:rsid w:val="0031332E"/>
    <w:rsid w:val="003135A4"/>
    <w:rsid w:val="003164F6"/>
    <w:rsid w:val="00316CE4"/>
    <w:rsid w:val="003257C1"/>
    <w:rsid w:val="003318E7"/>
    <w:rsid w:val="00332905"/>
    <w:rsid w:val="00334C65"/>
    <w:rsid w:val="00357E22"/>
    <w:rsid w:val="00357E4E"/>
    <w:rsid w:val="003638D5"/>
    <w:rsid w:val="00363B37"/>
    <w:rsid w:val="0038169B"/>
    <w:rsid w:val="00383519"/>
    <w:rsid w:val="003856CA"/>
    <w:rsid w:val="00390173"/>
    <w:rsid w:val="0039072E"/>
    <w:rsid w:val="00395676"/>
    <w:rsid w:val="00397E9C"/>
    <w:rsid w:val="003A4408"/>
    <w:rsid w:val="003A617F"/>
    <w:rsid w:val="003B4A71"/>
    <w:rsid w:val="003C0527"/>
    <w:rsid w:val="003C44C8"/>
    <w:rsid w:val="003C5789"/>
    <w:rsid w:val="003D6959"/>
    <w:rsid w:val="003D7EB2"/>
    <w:rsid w:val="003E1F92"/>
    <w:rsid w:val="003E6B2B"/>
    <w:rsid w:val="003F2DA8"/>
    <w:rsid w:val="003F38D1"/>
    <w:rsid w:val="003F538D"/>
    <w:rsid w:val="00405DB6"/>
    <w:rsid w:val="00414EEE"/>
    <w:rsid w:val="00420F86"/>
    <w:rsid w:val="00423431"/>
    <w:rsid w:val="00434746"/>
    <w:rsid w:val="00446210"/>
    <w:rsid w:val="00460593"/>
    <w:rsid w:val="0046437F"/>
    <w:rsid w:val="004713FB"/>
    <w:rsid w:val="00473626"/>
    <w:rsid w:val="00481ED7"/>
    <w:rsid w:val="00481FD3"/>
    <w:rsid w:val="004847BC"/>
    <w:rsid w:val="0048518B"/>
    <w:rsid w:val="004936CF"/>
    <w:rsid w:val="00495EBA"/>
    <w:rsid w:val="004A6081"/>
    <w:rsid w:val="004B1B2D"/>
    <w:rsid w:val="004B36CF"/>
    <w:rsid w:val="004B3DE8"/>
    <w:rsid w:val="004B53B3"/>
    <w:rsid w:val="004B7413"/>
    <w:rsid w:val="004D2882"/>
    <w:rsid w:val="004D7633"/>
    <w:rsid w:val="004D788E"/>
    <w:rsid w:val="004E5DF1"/>
    <w:rsid w:val="004F244D"/>
    <w:rsid w:val="004F2625"/>
    <w:rsid w:val="004F39DF"/>
    <w:rsid w:val="005026C8"/>
    <w:rsid w:val="00503B08"/>
    <w:rsid w:val="00504DE1"/>
    <w:rsid w:val="005162AB"/>
    <w:rsid w:val="00523B84"/>
    <w:rsid w:val="0052540C"/>
    <w:rsid w:val="00531036"/>
    <w:rsid w:val="00533338"/>
    <w:rsid w:val="0053359A"/>
    <w:rsid w:val="00540904"/>
    <w:rsid w:val="00543FE0"/>
    <w:rsid w:val="005637BC"/>
    <w:rsid w:val="00564F0C"/>
    <w:rsid w:val="00567AE3"/>
    <w:rsid w:val="0057319B"/>
    <w:rsid w:val="005771DE"/>
    <w:rsid w:val="00580B3B"/>
    <w:rsid w:val="005818BC"/>
    <w:rsid w:val="00582EFB"/>
    <w:rsid w:val="00584920"/>
    <w:rsid w:val="00586957"/>
    <w:rsid w:val="00593F9E"/>
    <w:rsid w:val="0059666D"/>
    <w:rsid w:val="005A3BFA"/>
    <w:rsid w:val="005C071E"/>
    <w:rsid w:val="005D4DA2"/>
    <w:rsid w:val="005D7981"/>
    <w:rsid w:val="005E2D72"/>
    <w:rsid w:val="005E5225"/>
    <w:rsid w:val="005E5EA6"/>
    <w:rsid w:val="005F07DB"/>
    <w:rsid w:val="005F410F"/>
    <w:rsid w:val="005F7CFA"/>
    <w:rsid w:val="006001B7"/>
    <w:rsid w:val="00604767"/>
    <w:rsid w:val="00607754"/>
    <w:rsid w:val="00607BD2"/>
    <w:rsid w:val="00614243"/>
    <w:rsid w:val="00615468"/>
    <w:rsid w:val="0062406E"/>
    <w:rsid w:val="00630352"/>
    <w:rsid w:val="00633AD3"/>
    <w:rsid w:val="00634DDC"/>
    <w:rsid w:val="006359EF"/>
    <w:rsid w:val="006364F7"/>
    <w:rsid w:val="00640DE1"/>
    <w:rsid w:val="006419CD"/>
    <w:rsid w:val="00641A49"/>
    <w:rsid w:val="00641B33"/>
    <w:rsid w:val="00651342"/>
    <w:rsid w:val="0065594E"/>
    <w:rsid w:val="00660AAE"/>
    <w:rsid w:val="006634C0"/>
    <w:rsid w:val="00675D05"/>
    <w:rsid w:val="00677652"/>
    <w:rsid w:val="006821DB"/>
    <w:rsid w:val="00687144"/>
    <w:rsid w:val="0069301A"/>
    <w:rsid w:val="00693534"/>
    <w:rsid w:val="00697E19"/>
    <w:rsid w:val="00697EE4"/>
    <w:rsid w:val="006A1171"/>
    <w:rsid w:val="006A5226"/>
    <w:rsid w:val="006A5288"/>
    <w:rsid w:val="006B72A8"/>
    <w:rsid w:val="006C2EA0"/>
    <w:rsid w:val="006C58BC"/>
    <w:rsid w:val="006C656F"/>
    <w:rsid w:val="006E0094"/>
    <w:rsid w:val="006E2256"/>
    <w:rsid w:val="006E2790"/>
    <w:rsid w:val="006E63B8"/>
    <w:rsid w:val="007011FB"/>
    <w:rsid w:val="007061A3"/>
    <w:rsid w:val="007129AD"/>
    <w:rsid w:val="00714451"/>
    <w:rsid w:val="00717EE3"/>
    <w:rsid w:val="007218A5"/>
    <w:rsid w:val="007234A6"/>
    <w:rsid w:val="00723B47"/>
    <w:rsid w:val="00723D67"/>
    <w:rsid w:val="00724A6A"/>
    <w:rsid w:val="00731CB1"/>
    <w:rsid w:val="00732D81"/>
    <w:rsid w:val="00733F31"/>
    <w:rsid w:val="00736923"/>
    <w:rsid w:val="00736C50"/>
    <w:rsid w:val="00741A40"/>
    <w:rsid w:val="00746739"/>
    <w:rsid w:val="00755418"/>
    <w:rsid w:val="007611C0"/>
    <w:rsid w:val="007720F2"/>
    <w:rsid w:val="00772EA0"/>
    <w:rsid w:val="007745BE"/>
    <w:rsid w:val="00781A3D"/>
    <w:rsid w:val="00791D32"/>
    <w:rsid w:val="007A02B5"/>
    <w:rsid w:val="007A39A8"/>
    <w:rsid w:val="007A3DB5"/>
    <w:rsid w:val="007A46E1"/>
    <w:rsid w:val="007A4F8C"/>
    <w:rsid w:val="007B346E"/>
    <w:rsid w:val="007B68D1"/>
    <w:rsid w:val="007C2141"/>
    <w:rsid w:val="007C53E0"/>
    <w:rsid w:val="007C5C81"/>
    <w:rsid w:val="007D0AF2"/>
    <w:rsid w:val="007D3AB6"/>
    <w:rsid w:val="007D4916"/>
    <w:rsid w:val="007D59C4"/>
    <w:rsid w:val="007D71FE"/>
    <w:rsid w:val="007E07E3"/>
    <w:rsid w:val="007E2505"/>
    <w:rsid w:val="007E55EA"/>
    <w:rsid w:val="007F22F8"/>
    <w:rsid w:val="007F43FC"/>
    <w:rsid w:val="00802361"/>
    <w:rsid w:val="00804E65"/>
    <w:rsid w:val="00805ABE"/>
    <w:rsid w:val="00813BC0"/>
    <w:rsid w:val="00820BB8"/>
    <w:rsid w:val="00830865"/>
    <w:rsid w:val="00831385"/>
    <w:rsid w:val="0083723A"/>
    <w:rsid w:val="00842C3D"/>
    <w:rsid w:val="00842E24"/>
    <w:rsid w:val="00852EEB"/>
    <w:rsid w:val="008556C2"/>
    <w:rsid w:val="00855B3A"/>
    <w:rsid w:val="00856193"/>
    <w:rsid w:val="008579AB"/>
    <w:rsid w:val="008608A2"/>
    <w:rsid w:val="008613A8"/>
    <w:rsid w:val="00873E0F"/>
    <w:rsid w:val="00875291"/>
    <w:rsid w:val="00881404"/>
    <w:rsid w:val="00892DC4"/>
    <w:rsid w:val="008977A9"/>
    <w:rsid w:val="008A0545"/>
    <w:rsid w:val="008A171F"/>
    <w:rsid w:val="008A3BC0"/>
    <w:rsid w:val="008A66F8"/>
    <w:rsid w:val="008B2FD1"/>
    <w:rsid w:val="008B5D19"/>
    <w:rsid w:val="008B6607"/>
    <w:rsid w:val="008C2625"/>
    <w:rsid w:val="008C37A3"/>
    <w:rsid w:val="008D2DBD"/>
    <w:rsid w:val="008D6B7B"/>
    <w:rsid w:val="008F142B"/>
    <w:rsid w:val="008F188C"/>
    <w:rsid w:val="008F51FF"/>
    <w:rsid w:val="00904289"/>
    <w:rsid w:val="00906B9B"/>
    <w:rsid w:val="00912FB0"/>
    <w:rsid w:val="00913531"/>
    <w:rsid w:val="0092086C"/>
    <w:rsid w:val="00920A8C"/>
    <w:rsid w:val="0092182B"/>
    <w:rsid w:val="00930D46"/>
    <w:rsid w:val="00935E77"/>
    <w:rsid w:val="00940C11"/>
    <w:rsid w:val="009515FD"/>
    <w:rsid w:val="0096093C"/>
    <w:rsid w:val="00962CD0"/>
    <w:rsid w:val="00966C94"/>
    <w:rsid w:val="0097065C"/>
    <w:rsid w:val="00975A80"/>
    <w:rsid w:val="0098598B"/>
    <w:rsid w:val="00993C26"/>
    <w:rsid w:val="009A205C"/>
    <w:rsid w:val="009B0107"/>
    <w:rsid w:val="009B7848"/>
    <w:rsid w:val="009C460B"/>
    <w:rsid w:val="009D452F"/>
    <w:rsid w:val="009E68DF"/>
    <w:rsid w:val="009F4FD2"/>
    <w:rsid w:val="00A03AC4"/>
    <w:rsid w:val="00A03E53"/>
    <w:rsid w:val="00A06E87"/>
    <w:rsid w:val="00A1342F"/>
    <w:rsid w:val="00A143E6"/>
    <w:rsid w:val="00A22178"/>
    <w:rsid w:val="00A25860"/>
    <w:rsid w:val="00A353B4"/>
    <w:rsid w:val="00A35AE0"/>
    <w:rsid w:val="00A36C3E"/>
    <w:rsid w:val="00A47C35"/>
    <w:rsid w:val="00A55405"/>
    <w:rsid w:val="00A6302E"/>
    <w:rsid w:val="00A65792"/>
    <w:rsid w:val="00A7163D"/>
    <w:rsid w:val="00A75587"/>
    <w:rsid w:val="00A759E5"/>
    <w:rsid w:val="00A82619"/>
    <w:rsid w:val="00A86F1B"/>
    <w:rsid w:val="00A919F7"/>
    <w:rsid w:val="00A93492"/>
    <w:rsid w:val="00A944C5"/>
    <w:rsid w:val="00AA3C78"/>
    <w:rsid w:val="00AA7AEC"/>
    <w:rsid w:val="00AA7B4B"/>
    <w:rsid w:val="00AB031E"/>
    <w:rsid w:val="00AB09E9"/>
    <w:rsid w:val="00AC222F"/>
    <w:rsid w:val="00AD1A81"/>
    <w:rsid w:val="00AD1C82"/>
    <w:rsid w:val="00AD1D6B"/>
    <w:rsid w:val="00AD49B5"/>
    <w:rsid w:val="00AD76B6"/>
    <w:rsid w:val="00AE6C57"/>
    <w:rsid w:val="00AF2313"/>
    <w:rsid w:val="00AF50F4"/>
    <w:rsid w:val="00B0337D"/>
    <w:rsid w:val="00B1769A"/>
    <w:rsid w:val="00B23183"/>
    <w:rsid w:val="00B245B9"/>
    <w:rsid w:val="00B33075"/>
    <w:rsid w:val="00B414D1"/>
    <w:rsid w:val="00B459E2"/>
    <w:rsid w:val="00B53141"/>
    <w:rsid w:val="00B559FA"/>
    <w:rsid w:val="00B811E5"/>
    <w:rsid w:val="00B8236F"/>
    <w:rsid w:val="00B835A5"/>
    <w:rsid w:val="00B91004"/>
    <w:rsid w:val="00BA000D"/>
    <w:rsid w:val="00BA45ED"/>
    <w:rsid w:val="00BA486D"/>
    <w:rsid w:val="00BC0376"/>
    <w:rsid w:val="00BC0DDF"/>
    <w:rsid w:val="00BC34AC"/>
    <w:rsid w:val="00BD1CAC"/>
    <w:rsid w:val="00BD4F6B"/>
    <w:rsid w:val="00BD789A"/>
    <w:rsid w:val="00BE03F8"/>
    <w:rsid w:val="00BE26F0"/>
    <w:rsid w:val="00BE3FA5"/>
    <w:rsid w:val="00BE4FAC"/>
    <w:rsid w:val="00BF3636"/>
    <w:rsid w:val="00BF42A9"/>
    <w:rsid w:val="00C04961"/>
    <w:rsid w:val="00C055A1"/>
    <w:rsid w:val="00C11BC3"/>
    <w:rsid w:val="00C11D2B"/>
    <w:rsid w:val="00C17388"/>
    <w:rsid w:val="00C206ED"/>
    <w:rsid w:val="00C217D5"/>
    <w:rsid w:val="00C234EF"/>
    <w:rsid w:val="00C307E5"/>
    <w:rsid w:val="00C61A42"/>
    <w:rsid w:val="00C63784"/>
    <w:rsid w:val="00C665B4"/>
    <w:rsid w:val="00C71268"/>
    <w:rsid w:val="00C75B28"/>
    <w:rsid w:val="00C762CA"/>
    <w:rsid w:val="00C83C1A"/>
    <w:rsid w:val="00C90488"/>
    <w:rsid w:val="00C90FBF"/>
    <w:rsid w:val="00C957F6"/>
    <w:rsid w:val="00CA24FE"/>
    <w:rsid w:val="00CA4E64"/>
    <w:rsid w:val="00CB7A70"/>
    <w:rsid w:val="00CC09E5"/>
    <w:rsid w:val="00CC51DA"/>
    <w:rsid w:val="00CD6DCF"/>
    <w:rsid w:val="00CE33B0"/>
    <w:rsid w:val="00CE7BFF"/>
    <w:rsid w:val="00CF2399"/>
    <w:rsid w:val="00CF3DD6"/>
    <w:rsid w:val="00CF509B"/>
    <w:rsid w:val="00CF7DF1"/>
    <w:rsid w:val="00D06B46"/>
    <w:rsid w:val="00D16C7E"/>
    <w:rsid w:val="00D17DF3"/>
    <w:rsid w:val="00D201BD"/>
    <w:rsid w:val="00D21479"/>
    <w:rsid w:val="00D2358D"/>
    <w:rsid w:val="00D25962"/>
    <w:rsid w:val="00D33F3A"/>
    <w:rsid w:val="00D36FA4"/>
    <w:rsid w:val="00D4484C"/>
    <w:rsid w:val="00D53AC2"/>
    <w:rsid w:val="00D54B78"/>
    <w:rsid w:val="00D7609C"/>
    <w:rsid w:val="00D7673F"/>
    <w:rsid w:val="00D81D7A"/>
    <w:rsid w:val="00D96A77"/>
    <w:rsid w:val="00DA076B"/>
    <w:rsid w:val="00DA1BF9"/>
    <w:rsid w:val="00DA443C"/>
    <w:rsid w:val="00DA4831"/>
    <w:rsid w:val="00DA546B"/>
    <w:rsid w:val="00DA5691"/>
    <w:rsid w:val="00DC2AFC"/>
    <w:rsid w:val="00DE0CC2"/>
    <w:rsid w:val="00DE7D42"/>
    <w:rsid w:val="00DF0951"/>
    <w:rsid w:val="00DF3C2A"/>
    <w:rsid w:val="00DF59E8"/>
    <w:rsid w:val="00DF60AB"/>
    <w:rsid w:val="00DF7204"/>
    <w:rsid w:val="00E01F0F"/>
    <w:rsid w:val="00E03F11"/>
    <w:rsid w:val="00E04258"/>
    <w:rsid w:val="00E07D70"/>
    <w:rsid w:val="00E377B4"/>
    <w:rsid w:val="00E42C13"/>
    <w:rsid w:val="00E42DE7"/>
    <w:rsid w:val="00E447EA"/>
    <w:rsid w:val="00E54057"/>
    <w:rsid w:val="00E56D7E"/>
    <w:rsid w:val="00E62601"/>
    <w:rsid w:val="00E651F4"/>
    <w:rsid w:val="00E712E4"/>
    <w:rsid w:val="00E7522E"/>
    <w:rsid w:val="00E756BB"/>
    <w:rsid w:val="00E82A61"/>
    <w:rsid w:val="00E86BFA"/>
    <w:rsid w:val="00E9136E"/>
    <w:rsid w:val="00E92569"/>
    <w:rsid w:val="00E9689B"/>
    <w:rsid w:val="00EA0FDD"/>
    <w:rsid w:val="00EA3993"/>
    <w:rsid w:val="00EC48E7"/>
    <w:rsid w:val="00EC7F71"/>
    <w:rsid w:val="00ED1769"/>
    <w:rsid w:val="00ED2198"/>
    <w:rsid w:val="00ED2963"/>
    <w:rsid w:val="00ED4E74"/>
    <w:rsid w:val="00EE3275"/>
    <w:rsid w:val="00EF7239"/>
    <w:rsid w:val="00F00F32"/>
    <w:rsid w:val="00F0322D"/>
    <w:rsid w:val="00F0408E"/>
    <w:rsid w:val="00F22E87"/>
    <w:rsid w:val="00F40BD5"/>
    <w:rsid w:val="00F45E29"/>
    <w:rsid w:val="00F503E6"/>
    <w:rsid w:val="00F60260"/>
    <w:rsid w:val="00F651BF"/>
    <w:rsid w:val="00F6601D"/>
    <w:rsid w:val="00F71A9E"/>
    <w:rsid w:val="00F739B0"/>
    <w:rsid w:val="00F9603E"/>
    <w:rsid w:val="00FA2749"/>
    <w:rsid w:val="00FA3378"/>
    <w:rsid w:val="00FA4017"/>
    <w:rsid w:val="00FA67ED"/>
    <w:rsid w:val="00FB0E1B"/>
    <w:rsid w:val="00FB16F3"/>
    <w:rsid w:val="00FB45EE"/>
    <w:rsid w:val="00FB5467"/>
    <w:rsid w:val="00FB7C20"/>
    <w:rsid w:val="00FC66CE"/>
    <w:rsid w:val="00FD0EE2"/>
    <w:rsid w:val="00FD598D"/>
    <w:rsid w:val="00FD7A66"/>
    <w:rsid w:val="00FE1203"/>
    <w:rsid w:val="00FE1DCB"/>
    <w:rsid w:val="00FE2E48"/>
    <w:rsid w:val="00FE3091"/>
    <w:rsid w:val="014715D0"/>
    <w:rsid w:val="03E20B08"/>
    <w:rsid w:val="09E96305"/>
    <w:rsid w:val="0B893C33"/>
    <w:rsid w:val="18542D30"/>
    <w:rsid w:val="18ED2570"/>
    <w:rsid w:val="19274786"/>
    <w:rsid w:val="1A431DE6"/>
    <w:rsid w:val="1F807702"/>
    <w:rsid w:val="1FD35E05"/>
    <w:rsid w:val="21601A33"/>
    <w:rsid w:val="22C87B72"/>
    <w:rsid w:val="23402606"/>
    <w:rsid w:val="29113AD6"/>
    <w:rsid w:val="2C1B7B34"/>
    <w:rsid w:val="30241CDB"/>
    <w:rsid w:val="32700456"/>
    <w:rsid w:val="334A6E71"/>
    <w:rsid w:val="367A54EC"/>
    <w:rsid w:val="37920E34"/>
    <w:rsid w:val="380A35FE"/>
    <w:rsid w:val="39393BDA"/>
    <w:rsid w:val="3A37578A"/>
    <w:rsid w:val="3AE07FA7"/>
    <w:rsid w:val="3DFB03D8"/>
    <w:rsid w:val="3F4818FD"/>
    <w:rsid w:val="40F6053A"/>
    <w:rsid w:val="41E57EEC"/>
    <w:rsid w:val="45BC650D"/>
    <w:rsid w:val="468E588C"/>
    <w:rsid w:val="4ABD7C9A"/>
    <w:rsid w:val="4CD32211"/>
    <w:rsid w:val="4CE71842"/>
    <w:rsid w:val="4DE93206"/>
    <w:rsid w:val="50A2611F"/>
    <w:rsid w:val="5A0370B1"/>
    <w:rsid w:val="5CB564CD"/>
    <w:rsid w:val="5CFD1B08"/>
    <w:rsid w:val="5D476A9B"/>
    <w:rsid w:val="61003ACC"/>
    <w:rsid w:val="639E1178"/>
    <w:rsid w:val="656942F9"/>
    <w:rsid w:val="66477E7F"/>
    <w:rsid w:val="671715CF"/>
    <w:rsid w:val="682C160E"/>
    <w:rsid w:val="68832525"/>
    <w:rsid w:val="6C392935"/>
    <w:rsid w:val="6E11552E"/>
    <w:rsid w:val="6FED3C1E"/>
    <w:rsid w:val="71C14B7C"/>
    <w:rsid w:val="73763F4E"/>
    <w:rsid w:val="755C29B1"/>
    <w:rsid w:val="799120DB"/>
    <w:rsid w:val="7B0316D2"/>
    <w:rsid w:val="7DF3761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hint="eastAsia" w:ascii="宋体" w:hAnsi="宋体" w:eastAsia="宋体" w:cs="宋体"/>
      <w:kern w:val="0"/>
      <w:sz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3"/>
    <w:qFormat/>
    <w:uiPriority w:val="99"/>
    <w:rPr>
      <w:kern w:val="2"/>
      <w:sz w:val="18"/>
      <w:szCs w:val="18"/>
    </w:rPr>
  </w:style>
  <w:style w:type="character" w:customStyle="1" w:styleId="9">
    <w:name w:val="页脚 字符"/>
    <w:basedOn w:val="7"/>
    <w:link w:val="2"/>
    <w:qFormat/>
    <w:uiPriority w:val="99"/>
    <w:rPr>
      <w:kern w:val="2"/>
      <w:sz w:val="18"/>
      <w:szCs w:val="18"/>
    </w:rPr>
  </w:style>
  <w:style w:type="paragraph" w:customStyle="1" w:styleId="10">
    <w:name w:val="正文1"/>
    <w:qFormat/>
    <w:uiPriority w:val="0"/>
    <w:pPr>
      <w:widowControl w:val="0"/>
      <w:jc w:val="both"/>
    </w:pPr>
    <w:rPr>
      <w:rFonts w:hint="eastAsia" w:ascii="Times New Roman" w:hAnsi="Times New Roman" w:eastAsia="宋体" w:cs="Times New Roman"/>
      <w:kern w:val="2"/>
      <w:sz w:val="21"/>
      <w:szCs w:val="22"/>
      <w:lang w:val="en-US" w:eastAsia="zh-CN" w:bidi="ar-SA"/>
    </w:rPr>
  </w:style>
  <w:style w:type="table" w:customStyle="1" w:styleId="11">
    <w:name w:val="Table Normal"/>
    <w:semiHidden/>
    <w:unhideWhenUsed/>
    <w:qFormat/>
    <w:uiPriority w:val="2"/>
    <w:pPr>
      <w:widowControl w:val="0"/>
    </w:pPr>
    <w:rPr>
      <w:sz w:val="22"/>
      <w:szCs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7</Pages>
  <Words>2917</Words>
  <Characters>3022</Characters>
  <Lines>24</Lines>
  <Paragraphs>6</Paragraphs>
  <TotalTime>5</TotalTime>
  <ScaleCrop>false</ScaleCrop>
  <LinksUpToDate>false</LinksUpToDate>
  <CharactersWithSpaces>3048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2022-01-26T09:33:00Z</dcterms:created>
  <dc:creator>China</dc:creator>
  <cp:lastModifiedBy>姜伟霞</cp:lastModifiedBy>
  <dcterms:modified xsi:type="dcterms:W3CDTF">2023-02-07T02:52:33Z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A25F2CF7E2294B609E214165B1B12EF6</vt:lpwstr>
  </property>
</Properties>
</file>