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432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D3D3D"/>
          <w:kern w:val="0"/>
          <w:sz w:val="21"/>
          <w:szCs w:val="21"/>
        </w:rPr>
        <w:t>临淄区发放《药品经营许可证》公示（第</w:t>
      </w:r>
      <w:r>
        <w:rPr>
          <w:rFonts w:hint="eastAsia" w:asciiTheme="majorEastAsia" w:hAnsiTheme="majorEastAsia" w:eastAsiaTheme="majorEastAsia" w:cstheme="majorEastAsia"/>
          <w:b/>
          <w:bCs/>
          <w:color w:val="3D3D3D"/>
          <w:kern w:val="0"/>
          <w:sz w:val="21"/>
          <w:szCs w:val="21"/>
          <w:lang w:val="en-US" w:eastAsia="zh-CN"/>
        </w:rPr>
        <w:t>2020023</w:t>
      </w:r>
      <w:r>
        <w:rPr>
          <w:rFonts w:hint="eastAsia" w:asciiTheme="majorEastAsia" w:hAnsiTheme="majorEastAsia" w:eastAsiaTheme="majorEastAsia" w:cstheme="majorEastAsia"/>
          <w:b/>
          <w:bCs/>
          <w:color w:val="3D3D3D"/>
          <w:kern w:val="0"/>
          <w:sz w:val="21"/>
          <w:szCs w:val="21"/>
        </w:rPr>
        <w:t>号）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360" w:lineRule="auto"/>
        <w:ind w:firstLine="42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</w:rPr>
        <w:t>根据《中华人民共和国药品管理法》及其实施条例、《药品经营许可证管理办法》规定，经我局组织验收，以下药品零售（连锁）企业符合要求，拟予发放《药品经营许可证》，现予以公示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</w:rPr>
        <w:t>请社会各界予以监督。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240" w:lineRule="auto"/>
        <w:ind w:firstLine="21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监督电话：0533-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>7177736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       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240" w:lineRule="auto"/>
        <w:jc w:val="left"/>
        <w:textAlignment w:val="auto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　通信地址：淄博市临淄区临淄大道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>971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号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eastAsia="zh-CN"/>
        </w:rPr>
        <w:t>政务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服务中心三楼　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邮编：255400</w:t>
      </w:r>
    </w:p>
    <w:p>
      <w:pPr>
        <w:widowControl/>
        <w:wordWrap w:val="0"/>
        <w:snapToGrid w:val="0"/>
        <w:spacing w:before="100" w:beforeAutospacing="1" w:after="100" w:afterAutospacing="1" w:line="432" w:lineRule="auto"/>
        <w:jc w:val="right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</w:p>
    <w:p>
      <w:pPr>
        <w:widowControl/>
        <w:wordWrap w:val="0"/>
        <w:snapToGrid w:val="0"/>
        <w:spacing w:before="100" w:beforeAutospacing="1" w:after="100" w:afterAutospacing="1" w:line="432" w:lineRule="auto"/>
        <w:jc w:val="right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淄博市临淄区行政审批服务局</w:t>
      </w:r>
    </w:p>
    <w:p>
      <w:pPr>
        <w:widowControl/>
        <w:snapToGrid w:val="0"/>
        <w:spacing w:before="100" w:beforeAutospacing="1" w:after="100" w:afterAutospacing="1" w:line="432" w:lineRule="auto"/>
        <w:jc w:val="center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 xml:space="preserve">                                                     2020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>26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日</w:t>
      </w:r>
    </w:p>
    <w:tbl>
      <w:tblPr>
        <w:tblStyle w:val="4"/>
        <w:tblW w:w="10530" w:type="dxa"/>
        <w:tblInd w:w="-95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630"/>
        <w:gridCol w:w="765"/>
        <w:gridCol w:w="810"/>
        <w:gridCol w:w="855"/>
        <w:gridCol w:w="585"/>
        <w:gridCol w:w="2670"/>
        <w:gridCol w:w="1260"/>
        <w:gridCol w:w="900"/>
        <w:gridCol w:w="10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法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定代表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人</w:t>
            </w: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企业负责人</w:t>
            </w:r>
          </w:p>
        </w:tc>
        <w:tc>
          <w:tcPr>
            <w:tcW w:w="8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质量负责人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药学技术人员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经营方式</w:t>
            </w:r>
          </w:p>
        </w:tc>
        <w:tc>
          <w:tcPr>
            <w:tcW w:w="26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经营范围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注册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地址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现场检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查时间</w:t>
            </w: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现场检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查人员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2" w:hRule="atLeast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淄博同济堂医药连锁有限公司泰康店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安楠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药师</w:t>
            </w:r>
          </w:p>
        </w:tc>
        <w:tc>
          <w:tcPr>
            <w:tcW w:w="8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朱秀丽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/执业中药师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安楠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药师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朱秀丽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/执业中药师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zh-CN" w:eastAsia="zh-CN"/>
              </w:rPr>
              <w:t>零售连锁门店</w:t>
            </w:r>
          </w:p>
          <w:p>
            <w:pPr>
              <w:widowControl/>
              <w:spacing w:line="240" w:lineRule="atLeas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6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二类店：处方药,甲类非处方药,乙类非处方药：以上经营范围不包括含麻醉药品的复方口服溶液等限制类药品,生物制品（限微生态活菌制品）,中成药,化学药,以上经营范围不含冷藏冷冻药品</w:t>
            </w: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zh-CN" w:eastAsia="zh-CN"/>
              </w:rPr>
              <w:t>山东省淄博市临淄区天齐路218甲227一楼</w:t>
            </w:r>
          </w:p>
          <w:p>
            <w:pPr>
              <w:widowControl/>
              <w:spacing w:line="240" w:lineRule="atLeas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闫雯雯、勾晨晨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2" w:hRule="atLeast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zh-CN" w:eastAsia="zh-CN"/>
              </w:rPr>
              <w:t>淄博久远药店</w:t>
            </w:r>
          </w:p>
          <w:p>
            <w:pPr>
              <w:widowControl/>
              <w:spacing w:line="240" w:lineRule="atLeas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zh-CN" w:eastAsia="zh-CN"/>
              </w:rPr>
              <w:t>无</w:t>
            </w:r>
          </w:p>
          <w:p>
            <w:pPr>
              <w:widowControl/>
              <w:spacing w:line="240" w:lineRule="atLeas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zh-CN" w:eastAsia="zh-CN"/>
              </w:rPr>
              <w:t>邵凤玲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/药师</w:t>
            </w:r>
          </w:p>
          <w:p>
            <w:pPr>
              <w:widowControl/>
              <w:spacing w:line="240" w:lineRule="atLeas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zh-CN" w:eastAsia="zh-CN"/>
              </w:rPr>
              <w:t>邵凤玲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/药师</w:t>
            </w:r>
          </w:p>
          <w:p>
            <w:pPr>
              <w:widowControl/>
              <w:spacing w:line="240" w:lineRule="atLeas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zh-CN" w:eastAsia="zh-CN"/>
              </w:rPr>
              <w:t>邵凤玲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/药师</w:t>
            </w:r>
          </w:p>
          <w:p>
            <w:pPr>
              <w:widowControl/>
              <w:spacing w:line="240" w:lineRule="atLeas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单体零售</w:t>
            </w:r>
          </w:p>
        </w:tc>
        <w:tc>
          <w:tcPr>
            <w:tcW w:w="26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zh-CN" w:eastAsia="zh-CN"/>
              </w:rPr>
              <w:t>一类店：甲类非处方药,乙类非处方药：以上经营范围不包括含麻醉药品的复方口服溶液等限制类药品,以上经营范围不含冷藏冷冻药品,化学药,中成药</w:t>
            </w:r>
          </w:p>
          <w:p>
            <w:pPr>
              <w:widowControl/>
              <w:spacing w:line="240" w:lineRule="atLeas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zh-CN" w:eastAsia="zh-CN"/>
              </w:rPr>
              <w:t>山东省淄博市临淄区稷下街道办尧王村村委对面</w:t>
            </w:r>
          </w:p>
          <w:p>
            <w:pPr>
              <w:widowControl/>
              <w:spacing w:line="240" w:lineRule="atLeas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2020年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闫雯雯、勾晨晨</w:t>
            </w:r>
          </w:p>
        </w:tc>
      </w:tr>
    </w:tbl>
    <w:p>
      <w:pPr>
        <w:rPr>
          <w:color w:val="00000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901"/>
    <w:rsid w:val="00014E7B"/>
    <w:rsid w:val="00033418"/>
    <w:rsid w:val="00040459"/>
    <w:rsid w:val="000B0ECB"/>
    <w:rsid w:val="001061AD"/>
    <w:rsid w:val="00110F9D"/>
    <w:rsid w:val="00125BE5"/>
    <w:rsid w:val="00127FF6"/>
    <w:rsid w:val="00142EF7"/>
    <w:rsid w:val="00190E58"/>
    <w:rsid w:val="00223F46"/>
    <w:rsid w:val="00257431"/>
    <w:rsid w:val="00263EB5"/>
    <w:rsid w:val="00280F81"/>
    <w:rsid w:val="00287B29"/>
    <w:rsid w:val="002A4A63"/>
    <w:rsid w:val="0038293A"/>
    <w:rsid w:val="003966F1"/>
    <w:rsid w:val="003A695A"/>
    <w:rsid w:val="004016FE"/>
    <w:rsid w:val="00500157"/>
    <w:rsid w:val="0056327F"/>
    <w:rsid w:val="005C46E0"/>
    <w:rsid w:val="005F68FF"/>
    <w:rsid w:val="00603584"/>
    <w:rsid w:val="00633676"/>
    <w:rsid w:val="006B0FD2"/>
    <w:rsid w:val="006E364F"/>
    <w:rsid w:val="006E3B55"/>
    <w:rsid w:val="007008B3"/>
    <w:rsid w:val="007455FD"/>
    <w:rsid w:val="00775CC9"/>
    <w:rsid w:val="007E5DC9"/>
    <w:rsid w:val="00803F44"/>
    <w:rsid w:val="00856B13"/>
    <w:rsid w:val="00891304"/>
    <w:rsid w:val="008B7973"/>
    <w:rsid w:val="008F55A6"/>
    <w:rsid w:val="009014F6"/>
    <w:rsid w:val="009411D9"/>
    <w:rsid w:val="009A5084"/>
    <w:rsid w:val="00A90EB7"/>
    <w:rsid w:val="00A932DC"/>
    <w:rsid w:val="00AE5E77"/>
    <w:rsid w:val="00B6627F"/>
    <w:rsid w:val="00B72BAD"/>
    <w:rsid w:val="00B961FF"/>
    <w:rsid w:val="00BD1250"/>
    <w:rsid w:val="00BF0683"/>
    <w:rsid w:val="00C132AF"/>
    <w:rsid w:val="00C13EDE"/>
    <w:rsid w:val="00C27A86"/>
    <w:rsid w:val="00C6528E"/>
    <w:rsid w:val="00CD5368"/>
    <w:rsid w:val="00D54495"/>
    <w:rsid w:val="00D66B05"/>
    <w:rsid w:val="00D703FC"/>
    <w:rsid w:val="00DC2A7E"/>
    <w:rsid w:val="00E346E7"/>
    <w:rsid w:val="00F52782"/>
    <w:rsid w:val="00F665D6"/>
    <w:rsid w:val="00FA324D"/>
    <w:rsid w:val="014612A4"/>
    <w:rsid w:val="04BE79B8"/>
    <w:rsid w:val="06E33A23"/>
    <w:rsid w:val="0729677F"/>
    <w:rsid w:val="07BD471B"/>
    <w:rsid w:val="089B2994"/>
    <w:rsid w:val="09D42619"/>
    <w:rsid w:val="0C502DEF"/>
    <w:rsid w:val="0DD560FB"/>
    <w:rsid w:val="15D84107"/>
    <w:rsid w:val="179A25EE"/>
    <w:rsid w:val="1FE034EA"/>
    <w:rsid w:val="201B4914"/>
    <w:rsid w:val="21703A20"/>
    <w:rsid w:val="24394AB4"/>
    <w:rsid w:val="255B5060"/>
    <w:rsid w:val="26C845FB"/>
    <w:rsid w:val="2882264D"/>
    <w:rsid w:val="28FE4517"/>
    <w:rsid w:val="2A112CA1"/>
    <w:rsid w:val="2A781519"/>
    <w:rsid w:val="2E071CD0"/>
    <w:rsid w:val="3088340A"/>
    <w:rsid w:val="310B481A"/>
    <w:rsid w:val="312832A7"/>
    <w:rsid w:val="36B604D8"/>
    <w:rsid w:val="39336100"/>
    <w:rsid w:val="3B0C4F46"/>
    <w:rsid w:val="3C796DAD"/>
    <w:rsid w:val="3CB23CA2"/>
    <w:rsid w:val="3D3362E8"/>
    <w:rsid w:val="3E411D8A"/>
    <w:rsid w:val="3F0F5615"/>
    <w:rsid w:val="41F43776"/>
    <w:rsid w:val="43F218FD"/>
    <w:rsid w:val="44F616E9"/>
    <w:rsid w:val="4514433A"/>
    <w:rsid w:val="45420821"/>
    <w:rsid w:val="45E12009"/>
    <w:rsid w:val="48BD66E0"/>
    <w:rsid w:val="4DDD4521"/>
    <w:rsid w:val="52CF51BC"/>
    <w:rsid w:val="52E668FB"/>
    <w:rsid w:val="548A2746"/>
    <w:rsid w:val="548C210F"/>
    <w:rsid w:val="55CA61AD"/>
    <w:rsid w:val="571C2C7C"/>
    <w:rsid w:val="572F1196"/>
    <w:rsid w:val="588F5E7D"/>
    <w:rsid w:val="5A092717"/>
    <w:rsid w:val="5A3E0B79"/>
    <w:rsid w:val="5C016B6A"/>
    <w:rsid w:val="5C6623FB"/>
    <w:rsid w:val="5D3F07F6"/>
    <w:rsid w:val="5E3101D9"/>
    <w:rsid w:val="5FA65154"/>
    <w:rsid w:val="62AA1DDB"/>
    <w:rsid w:val="64FE20B4"/>
    <w:rsid w:val="65DB18A0"/>
    <w:rsid w:val="669E69DB"/>
    <w:rsid w:val="676E0C28"/>
    <w:rsid w:val="685B1D90"/>
    <w:rsid w:val="68ED4FE8"/>
    <w:rsid w:val="6A340121"/>
    <w:rsid w:val="6C0050C7"/>
    <w:rsid w:val="70405028"/>
    <w:rsid w:val="72DC461E"/>
    <w:rsid w:val="73093CE5"/>
    <w:rsid w:val="73CB6923"/>
    <w:rsid w:val="7AAC4363"/>
    <w:rsid w:val="7BEF76E7"/>
    <w:rsid w:val="7C9709F3"/>
    <w:rsid w:val="7CB9536A"/>
    <w:rsid w:val="7DEF3238"/>
    <w:rsid w:val="7FE213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rFonts w:cs="Times New Roman"/>
    </w:rPr>
  </w:style>
  <w:style w:type="character" w:styleId="7">
    <w:name w:val="Emphasis"/>
    <w:basedOn w:val="5"/>
    <w:qFormat/>
    <w:uiPriority w:val="99"/>
    <w:rPr>
      <w:rFonts w:cs="Times New Roman"/>
    </w:rPr>
  </w:style>
  <w:style w:type="character" w:styleId="8">
    <w:name w:val="HTML Definition"/>
    <w:basedOn w:val="5"/>
    <w:qFormat/>
    <w:uiPriority w:val="99"/>
    <w:rPr>
      <w:rFonts w:cs="Times New Roman"/>
    </w:rPr>
  </w:style>
  <w:style w:type="character" w:styleId="9">
    <w:name w:val="HTML Variable"/>
    <w:basedOn w:val="5"/>
    <w:qFormat/>
    <w:uiPriority w:val="99"/>
    <w:rPr>
      <w:rFonts w:cs="Times New Roman"/>
    </w:rPr>
  </w:style>
  <w:style w:type="character" w:styleId="10">
    <w:name w:val="HTML Code"/>
    <w:basedOn w:val="5"/>
    <w:qFormat/>
    <w:uiPriority w:val="99"/>
    <w:rPr>
      <w:rFonts w:ascii="Courier New" w:hAnsi="Courier New" w:cs="Times New Roman"/>
      <w:sz w:val="20"/>
    </w:rPr>
  </w:style>
  <w:style w:type="character" w:styleId="11">
    <w:name w:val="HTML Cite"/>
    <w:basedOn w:val="5"/>
    <w:qFormat/>
    <w:uiPriority w:val="99"/>
    <w:rPr>
      <w:rFonts w:cs="Times New Roman"/>
    </w:rPr>
  </w:style>
  <w:style w:type="character" w:customStyle="1" w:styleId="12">
    <w:name w:val="页脚 Char"/>
    <w:basedOn w:val="5"/>
    <w:link w:val="2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眉 Char"/>
    <w:basedOn w:val="5"/>
    <w:link w:val="3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l-tab-strip-text"/>
    <w:basedOn w:val="5"/>
    <w:qFormat/>
    <w:uiPriority w:val="99"/>
    <w:rPr>
      <w:rFonts w:ascii="Tahoma" w:hAnsi="Tahoma" w:eastAsia="Times New Roman" w:cs="Tahoma"/>
      <w:color w:val="416AA3"/>
      <w:sz w:val="18"/>
      <w:szCs w:val="18"/>
    </w:rPr>
  </w:style>
  <w:style w:type="character" w:customStyle="1" w:styleId="15">
    <w:name w:val="l-tab-strip-text1"/>
    <w:basedOn w:val="5"/>
    <w:qFormat/>
    <w:uiPriority w:val="99"/>
    <w:rPr>
      <w:rFonts w:cs="Times New Roman"/>
    </w:rPr>
  </w:style>
  <w:style w:type="character" w:customStyle="1" w:styleId="16">
    <w:name w:val="l-tab-strip-text2"/>
    <w:basedOn w:val="5"/>
    <w:qFormat/>
    <w:uiPriority w:val="99"/>
    <w:rPr>
      <w:rFonts w:cs="Times New Roman"/>
    </w:rPr>
  </w:style>
  <w:style w:type="character" w:customStyle="1" w:styleId="17">
    <w:name w:val="l-tab-strip-text3"/>
    <w:basedOn w:val="5"/>
    <w:qFormat/>
    <w:uiPriority w:val="99"/>
    <w:rPr>
      <w:rFonts w:cs="Times New Roman"/>
      <w:color w:val="15428B"/>
    </w:rPr>
  </w:style>
  <w:style w:type="character" w:customStyle="1" w:styleId="18">
    <w:name w:val="l-tab-strip-text4"/>
    <w:basedOn w:val="5"/>
    <w:qFormat/>
    <w:uiPriority w:val="99"/>
    <w:rPr>
      <w:rFonts w:cs="Times New Roman"/>
      <w:b/>
      <w:color w:val="15428B"/>
    </w:rPr>
  </w:style>
  <w:style w:type="character" w:customStyle="1" w:styleId="19">
    <w:name w:val="l-tab-strip-text5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383</Characters>
  <Lines>3</Lines>
  <Paragraphs>1</Paragraphs>
  <TotalTime>0</TotalTime>
  <ScaleCrop>false</ScaleCrop>
  <LinksUpToDate>false</LinksUpToDate>
  <CharactersWithSpaces>449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2019-06-06T01:19:00Z</dcterms:created>
  <dc:creator>Administrator</dc:creator>
  <cp:lastModifiedBy>Administrator</cp:lastModifiedBy>
  <dcterms:modified xsi:type="dcterms:W3CDTF">2020-08-26T08:15:41Z</dcterms:modified>
  <dc:title>临淄区发放《药品经营许可证》公示（第2019004号）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