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3A9" w:rsidRDefault="007E73A9" w:rsidP="007E73A9">
      <w:pPr>
        <w:pStyle w:val="a3"/>
        <w:spacing w:before="0" w:beforeAutospacing="0" w:after="0" w:afterAutospacing="0" w:line="560" w:lineRule="atLeast"/>
        <w:jc w:val="center"/>
        <w:rPr>
          <w:rFonts w:ascii="微软雅黑" w:eastAsia="微软雅黑" w:hAnsi="微软雅黑"/>
          <w:color w:val="000000"/>
          <w:sz w:val="19"/>
          <w:szCs w:val="19"/>
        </w:rPr>
      </w:pPr>
      <w:r>
        <w:rPr>
          <w:rFonts w:ascii="方正小标宋简体" w:hAnsi="方正小标宋简体"/>
          <w:color w:val="000000"/>
          <w:sz w:val="44"/>
          <w:szCs w:val="44"/>
        </w:rPr>
        <w:t>临淄区市应急管理局安全生产</w:t>
      </w:r>
    </w:p>
    <w:p w:rsidR="007E73A9" w:rsidRDefault="007E73A9" w:rsidP="007E73A9">
      <w:pPr>
        <w:pStyle w:val="a3"/>
        <w:spacing w:before="0" w:beforeAutospacing="0" w:after="0" w:afterAutospacing="0" w:line="560" w:lineRule="atLeast"/>
        <w:jc w:val="center"/>
        <w:rPr>
          <w:rFonts w:ascii="微软雅黑" w:eastAsia="微软雅黑" w:hAnsi="微软雅黑" w:hint="eastAsia"/>
          <w:color w:val="000000"/>
          <w:sz w:val="19"/>
          <w:szCs w:val="19"/>
        </w:rPr>
      </w:pPr>
      <w:r>
        <w:rPr>
          <w:rFonts w:ascii="方正小标宋简体" w:hAnsi="微软雅黑"/>
          <w:color w:val="000000"/>
          <w:sz w:val="44"/>
          <w:szCs w:val="44"/>
        </w:rPr>
        <w:t>“</w:t>
      </w:r>
      <w:r>
        <w:rPr>
          <w:rFonts w:ascii="方正小标宋简体" w:hAnsi="微软雅黑"/>
          <w:color w:val="000000"/>
          <w:sz w:val="44"/>
          <w:szCs w:val="44"/>
        </w:rPr>
        <w:t>双随机、</w:t>
      </w:r>
      <w:proofErr w:type="gramStart"/>
      <w:r>
        <w:rPr>
          <w:rFonts w:ascii="方正小标宋简体" w:hAnsi="微软雅黑"/>
          <w:color w:val="000000"/>
          <w:sz w:val="44"/>
          <w:szCs w:val="44"/>
        </w:rPr>
        <w:t>一</w:t>
      </w:r>
      <w:proofErr w:type="gramEnd"/>
      <w:r>
        <w:rPr>
          <w:rFonts w:ascii="方正小标宋简体" w:hAnsi="微软雅黑"/>
          <w:color w:val="000000"/>
          <w:sz w:val="44"/>
          <w:szCs w:val="44"/>
        </w:rPr>
        <w:t>公开</w:t>
      </w:r>
      <w:r>
        <w:rPr>
          <w:rFonts w:ascii="方正小标宋简体" w:hAnsi="微软雅黑"/>
          <w:color w:val="000000"/>
          <w:sz w:val="44"/>
          <w:szCs w:val="44"/>
        </w:rPr>
        <w:t>”</w:t>
      </w:r>
      <w:r>
        <w:rPr>
          <w:rFonts w:ascii="方正小标宋简体" w:hAnsi="微软雅黑"/>
          <w:color w:val="000000"/>
          <w:sz w:val="44"/>
          <w:szCs w:val="44"/>
        </w:rPr>
        <w:t>监管实施细则（试行）</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hint="eastAsia"/>
          <w:color w:val="666666"/>
          <w:sz w:val="32"/>
          <w:szCs w:val="32"/>
        </w:rPr>
        <w:t xml:space="preserve"> </w:t>
      </w:r>
    </w:p>
    <w:p w:rsidR="007E73A9" w:rsidRDefault="007E73A9" w:rsidP="007E73A9">
      <w:pPr>
        <w:pStyle w:val="a3"/>
        <w:spacing w:before="0" w:beforeAutospacing="0" w:after="0" w:afterAutospacing="0" w:line="560" w:lineRule="atLeast"/>
        <w:ind w:firstLine="640"/>
        <w:rPr>
          <w:rFonts w:ascii="微软雅黑" w:eastAsia="微软雅黑" w:hAnsi="微软雅黑" w:hint="eastAsia"/>
          <w:color w:val="000000"/>
          <w:sz w:val="19"/>
          <w:szCs w:val="19"/>
        </w:rPr>
      </w:pPr>
      <w:r>
        <w:rPr>
          <w:rFonts w:ascii="仿宋" w:eastAsia="仿宋" w:hAnsi="仿宋" w:hint="eastAsia"/>
          <w:color w:val="000000"/>
          <w:sz w:val="32"/>
          <w:szCs w:val="32"/>
        </w:rPr>
        <w:t>为贯彻落实《国务院办公厅关于推广随机抽查规范事中事后监管的通知》(国办发〔2015〕58号）、《山东省人民政府关于在市场监管领域全面推行部门联合“双随机、一公开”监管的实施意见》（鲁政发〔2019〕10号）部署要求，进一步加强事中事后监管，规范安全生产监管执法行为，依据省应急厅《关于在全省应急管理系统全面推行部门联合“双随机、一公开”监管的工作方案》《山东省应急管理系统安全生产“双随机、一公开”监管实施细则（试行）》，结合我市安全生产监管工作实际，制定本细则。</w:t>
      </w:r>
    </w:p>
    <w:p w:rsidR="007E73A9" w:rsidRDefault="007E73A9" w:rsidP="007E73A9">
      <w:pPr>
        <w:pStyle w:val="a3"/>
        <w:spacing w:before="0" w:beforeAutospacing="0" w:after="0" w:afterAutospacing="0" w:line="560" w:lineRule="atLeast"/>
        <w:jc w:val="center"/>
        <w:rPr>
          <w:rFonts w:ascii="微软雅黑" w:eastAsia="微软雅黑" w:hAnsi="微软雅黑" w:hint="eastAsia"/>
          <w:color w:val="000000"/>
          <w:sz w:val="19"/>
          <w:szCs w:val="19"/>
        </w:rPr>
      </w:pPr>
      <w:r>
        <w:rPr>
          <w:rFonts w:ascii="黑体" w:eastAsia="黑体" w:hAnsi="黑体" w:hint="eastAsia"/>
          <w:color w:val="000000"/>
          <w:sz w:val="32"/>
          <w:szCs w:val="32"/>
        </w:rPr>
        <w:t>第一章</w:t>
      </w:r>
      <w:r>
        <w:rPr>
          <w:rFonts w:hint="eastAsia"/>
          <w:color w:val="000000"/>
          <w:sz w:val="32"/>
          <w:szCs w:val="32"/>
        </w:rPr>
        <w:t xml:space="preserve"> </w:t>
      </w:r>
      <w:r>
        <w:rPr>
          <w:rFonts w:ascii="黑体" w:eastAsia="黑体" w:hAnsi="黑体" w:hint="eastAsia"/>
          <w:color w:val="000000"/>
          <w:sz w:val="32"/>
          <w:szCs w:val="32"/>
        </w:rPr>
        <w:t>总则</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黑体" w:eastAsia="黑体" w:hAnsi="黑体" w:hint="eastAsia"/>
          <w:color w:val="000000"/>
          <w:sz w:val="32"/>
          <w:szCs w:val="32"/>
        </w:rPr>
        <w:t>第一条</w:t>
      </w:r>
      <w:r>
        <w:rPr>
          <w:rFonts w:ascii="仿宋_GB2312" w:hAnsi="微软雅黑"/>
          <w:color w:val="000000"/>
          <w:sz w:val="32"/>
          <w:szCs w:val="32"/>
        </w:rPr>
        <w:t xml:space="preserve"> </w:t>
      </w:r>
      <w:r>
        <w:rPr>
          <w:rFonts w:ascii="仿宋" w:eastAsia="仿宋" w:hAnsi="仿宋" w:hint="eastAsia"/>
          <w:color w:val="000000"/>
          <w:sz w:val="32"/>
          <w:szCs w:val="32"/>
        </w:rPr>
        <w:t>本细则所称“双随机、</w:t>
      </w:r>
      <w:proofErr w:type="gramStart"/>
      <w:r>
        <w:rPr>
          <w:rFonts w:ascii="仿宋" w:eastAsia="仿宋" w:hAnsi="仿宋" w:hint="eastAsia"/>
          <w:color w:val="000000"/>
          <w:sz w:val="32"/>
          <w:szCs w:val="32"/>
        </w:rPr>
        <w:t>一</w:t>
      </w:r>
      <w:proofErr w:type="gramEnd"/>
      <w:r>
        <w:rPr>
          <w:rFonts w:ascii="仿宋" w:eastAsia="仿宋" w:hAnsi="仿宋" w:hint="eastAsia"/>
          <w:color w:val="000000"/>
          <w:sz w:val="32"/>
          <w:szCs w:val="32"/>
        </w:rPr>
        <w:t>公开”监管，是指在依法实施安全生产监督检查时，根据抽查事项清单和抽查工作计划，随机抽取检查对象，随机匹配执法检查人员，按照随机抽查相关业务标准开展执法检查，并将检查结果依法公开的监管工作机制。</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仿宋" w:eastAsia="仿宋" w:hAnsi="仿宋" w:hint="eastAsia"/>
          <w:color w:val="000000"/>
          <w:sz w:val="32"/>
          <w:szCs w:val="32"/>
        </w:rPr>
        <w:t>本细则所称检查对象，包括在本市行政区域内依法注册成立的非煤矿山、化工（含石油化工）、医药、危险化学品、冶金、有色、建材、机械、轻工、纺织、烟草、商贸等行业领域的生产经营单位和安全评价检测检验机构。</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黑体" w:eastAsia="黑体" w:hAnsi="黑体" w:hint="eastAsia"/>
          <w:color w:val="000000"/>
          <w:sz w:val="32"/>
          <w:szCs w:val="32"/>
        </w:rPr>
        <w:lastRenderedPageBreak/>
        <w:t>第二条</w:t>
      </w:r>
      <w:r>
        <w:rPr>
          <w:rFonts w:ascii="仿宋_GB2312" w:hAnsi="微软雅黑"/>
          <w:color w:val="000000"/>
          <w:sz w:val="32"/>
          <w:szCs w:val="32"/>
        </w:rPr>
        <w:t xml:space="preserve"> </w:t>
      </w:r>
      <w:r>
        <w:rPr>
          <w:rFonts w:ascii="仿宋" w:eastAsia="仿宋" w:hAnsi="仿宋" w:hint="eastAsia"/>
          <w:color w:val="000000"/>
          <w:sz w:val="32"/>
          <w:szCs w:val="32"/>
        </w:rPr>
        <w:t>本细则适用于对列入抽查事项清单监管事项的监管工作。</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仿宋" w:eastAsia="仿宋" w:hAnsi="仿宋" w:hint="eastAsia"/>
          <w:color w:val="000000"/>
          <w:sz w:val="32"/>
          <w:szCs w:val="32"/>
        </w:rPr>
        <w:t>下列情形不适用于“双随机、</w:t>
      </w:r>
      <w:proofErr w:type="gramStart"/>
      <w:r>
        <w:rPr>
          <w:rFonts w:ascii="仿宋" w:eastAsia="仿宋" w:hAnsi="仿宋" w:hint="eastAsia"/>
          <w:color w:val="000000"/>
          <w:sz w:val="32"/>
          <w:szCs w:val="32"/>
        </w:rPr>
        <w:t>一</w:t>
      </w:r>
      <w:proofErr w:type="gramEnd"/>
      <w:r>
        <w:rPr>
          <w:rFonts w:ascii="仿宋" w:eastAsia="仿宋" w:hAnsi="仿宋" w:hint="eastAsia"/>
          <w:color w:val="000000"/>
          <w:sz w:val="32"/>
          <w:szCs w:val="32"/>
        </w:rPr>
        <w:t>公开”抽查：</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仿宋" w:eastAsia="仿宋" w:hAnsi="仿宋" w:hint="eastAsia"/>
          <w:color w:val="000000"/>
          <w:sz w:val="32"/>
          <w:szCs w:val="32"/>
        </w:rPr>
        <w:t>（一）国务院、应急管理部、省市政府、省应急管理厅和市应急管理局对监督检查有专门要求、重点工作部署的；</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仿宋" w:eastAsia="仿宋" w:hAnsi="仿宋" w:hint="eastAsia"/>
          <w:color w:val="000000"/>
          <w:sz w:val="32"/>
          <w:szCs w:val="32"/>
        </w:rPr>
        <w:t>（二）受理投诉举报、大数据监测、依法履职过程中发现涉嫌违法违规行为，依法应当进行监督检查的；</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仿宋" w:eastAsia="仿宋" w:hAnsi="仿宋" w:hint="eastAsia"/>
          <w:color w:val="000000"/>
          <w:sz w:val="32"/>
          <w:szCs w:val="32"/>
        </w:rPr>
        <w:t>（三）转办、交办、督办案件的；</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仿宋" w:eastAsia="仿宋" w:hAnsi="仿宋" w:hint="eastAsia"/>
          <w:color w:val="000000"/>
          <w:sz w:val="32"/>
          <w:szCs w:val="32"/>
        </w:rPr>
        <w:t>（四）突发性安全生产事件的；</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仿宋" w:eastAsia="仿宋" w:hAnsi="仿宋" w:hint="eastAsia"/>
          <w:color w:val="000000"/>
          <w:sz w:val="32"/>
          <w:szCs w:val="32"/>
        </w:rPr>
        <w:t>（五）其他不适用于随机抽查事项的。</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黑体" w:eastAsia="黑体" w:hAnsi="黑体" w:hint="eastAsia"/>
          <w:color w:val="000000"/>
          <w:sz w:val="32"/>
          <w:szCs w:val="32"/>
        </w:rPr>
        <w:t>第三条</w:t>
      </w:r>
      <w:r>
        <w:rPr>
          <w:rFonts w:ascii="仿宋_GB2312" w:hAnsi="微软雅黑"/>
          <w:color w:val="000000"/>
          <w:sz w:val="32"/>
          <w:szCs w:val="32"/>
        </w:rPr>
        <w:t xml:space="preserve"> </w:t>
      </w:r>
      <w:r>
        <w:rPr>
          <w:rFonts w:ascii="仿宋" w:eastAsia="仿宋" w:hAnsi="仿宋" w:hint="eastAsia"/>
          <w:color w:val="000000"/>
          <w:sz w:val="32"/>
          <w:szCs w:val="32"/>
        </w:rPr>
        <w:t>“双随机、</w:t>
      </w:r>
      <w:proofErr w:type="gramStart"/>
      <w:r>
        <w:rPr>
          <w:rFonts w:ascii="仿宋" w:eastAsia="仿宋" w:hAnsi="仿宋" w:hint="eastAsia"/>
          <w:color w:val="000000"/>
          <w:sz w:val="32"/>
          <w:szCs w:val="32"/>
        </w:rPr>
        <w:t>一</w:t>
      </w:r>
      <w:proofErr w:type="gramEnd"/>
      <w:r>
        <w:rPr>
          <w:rFonts w:ascii="仿宋" w:eastAsia="仿宋" w:hAnsi="仿宋" w:hint="eastAsia"/>
          <w:color w:val="000000"/>
          <w:sz w:val="32"/>
          <w:szCs w:val="32"/>
        </w:rPr>
        <w:t>公开”工作应当遵循依法实施、公开透明、</w:t>
      </w:r>
      <w:proofErr w:type="gramStart"/>
      <w:r>
        <w:rPr>
          <w:rFonts w:ascii="仿宋" w:eastAsia="仿宋" w:hAnsi="仿宋" w:hint="eastAsia"/>
          <w:color w:val="000000"/>
          <w:sz w:val="32"/>
          <w:szCs w:val="32"/>
        </w:rPr>
        <w:t>谁检查谁反馈、谁检查谁</w:t>
      </w:r>
      <w:proofErr w:type="gramEnd"/>
      <w:r>
        <w:rPr>
          <w:rFonts w:ascii="仿宋" w:eastAsia="仿宋" w:hAnsi="仿宋" w:hint="eastAsia"/>
          <w:color w:val="000000"/>
          <w:sz w:val="32"/>
          <w:szCs w:val="32"/>
        </w:rPr>
        <w:t>负责的原则，确保抽查工作依法有序开展。</w:t>
      </w:r>
    </w:p>
    <w:p w:rsidR="007E73A9" w:rsidRDefault="007E73A9" w:rsidP="007E73A9">
      <w:pPr>
        <w:pStyle w:val="a3"/>
        <w:spacing w:before="0" w:beforeAutospacing="0" w:after="0" w:afterAutospacing="0" w:line="560" w:lineRule="atLeast"/>
        <w:jc w:val="center"/>
        <w:rPr>
          <w:rFonts w:ascii="微软雅黑" w:eastAsia="微软雅黑" w:hAnsi="微软雅黑" w:hint="eastAsia"/>
          <w:color w:val="000000"/>
          <w:sz w:val="19"/>
          <w:szCs w:val="19"/>
        </w:rPr>
      </w:pPr>
      <w:r>
        <w:rPr>
          <w:rFonts w:ascii="黑体" w:eastAsia="黑体" w:hAnsi="黑体" w:hint="eastAsia"/>
          <w:color w:val="000000"/>
          <w:sz w:val="32"/>
          <w:szCs w:val="32"/>
        </w:rPr>
        <w:t>第二章</w:t>
      </w:r>
      <w:r>
        <w:rPr>
          <w:rFonts w:hint="eastAsia"/>
          <w:color w:val="000000"/>
          <w:sz w:val="32"/>
          <w:szCs w:val="32"/>
        </w:rPr>
        <w:t xml:space="preserve"> </w:t>
      </w:r>
      <w:r>
        <w:rPr>
          <w:rFonts w:ascii="黑体" w:eastAsia="黑体" w:hAnsi="黑体" w:hint="eastAsia"/>
          <w:color w:val="000000"/>
          <w:sz w:val="32"/>
          <w:szCs w:val="32"/>
        </w:rPr>
        <w:t>“双随机、</w:t>
      </w:r>
      <w:proofErr w:type="gramStart"/>
      <w:r>
        <w:rPr>
          <w:rFonts w:ascii="黑体" w:eastAsia="黑体" w:hAnsi="黑体" w:hint="eastAsia"/>
          <w:color w:val="000000"/>
          <w:sz w:val="32"/>
          <w:szCs w:val="32"/>
        </w:rPr>
        <w:t>一</w:t>
      </w:r>
      <w:proofErr w:type="gramEnd"/>
      <w:r>
        <w:rPr>
          <w:rFonts w:ascii="黑体" w:eastAsia="黑体" w:hAnsi="黑体" w:hint="eastAsia"/>
          <w:color w:val="000000"/>
          <w:sz w:val="32"/>
          <w:szCs w:val="32"/>
        </w:rPr>
        <w:t>公开”监管平台</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黑体" w:eastAsia="黑体" w:hAnsi="黑体" w:hint="eastAsia"/>
          <w:color w:val="000000"/>
          <w:sz w:val="32"/>
          <w:szCs w:val="32"/>
        </w:rPr>
        <w:t>第四条</w:t>
      </w:r>
      <w:r>
        <w:rPr>
          <w:rFonts w:ascii="仿宋_GB2312" w:hAnsi="微软雅黑"/>
          <w:color w:val="000000"/>
          <w:sz w:val="32"/>
          <w:szCs w:val="32"/>
        </w:rPr>
        <w:t xml:space="preserve">  </w:t>
      </w:r>
      <w:r>
        <w:rPr>
          <w:rFonts w:ascii="仿宋" w:eastAsia="仿宋" w:hAnsi="仿宋" w:hint="eastAsia"/>
          <w:color w:val="000000"/>
          <w:sz w:val="32"/>
          <w:szCs w:val="32"/>
        </w:rPr>
        <w:t>“双随机、</w:t>
      </w:r>
      <w:proofErr w:type="gramStart"/>
      <w:r>
        <w:rPr>
          <w:rFonts w:ascii="仿宋" w:eastAsia="仿宋" w:hAnsi="仿宋" w:hint="eastAsia"/>
          <w:color w:val="000000"/>
          <w:sz w:val="32"/>
          <w:szCs w:val="32"/>
        </w:rPr>
        <w:t>一</w:t>
      </w:r>
      <w:proofErr w:type="gramEnd"/>
      <w:r>
        <w:rPr>
          <w:rFonts w:ascii="仿宋" w:eastAsia="仿宋" w:hAnsi="仿宋" w:hint="eastAsia"/>
          <w:color w:val="000000"/>
          <w:sz w:val="32"/>
          <w:szCs w:val="32"/>
        </w:rPr>
        <w:t>公开”监管工作应统一使用省政府“双随机、</w:t>
      </w:r>
      <w:proofErr w:type="gramStart"/>
      <w:r>
        <w:rPr>
          <w:rFonts w:ascii="仿宋" w:eastAsia="仿宋" w:hAnsi="仿宋" w:hint="eastAsia"/>
          <w:color w:val="000000"/>
          <w:sz w:val="32"/>
          <w:szCs w:val="32"/>
        </w:rPr>
        <w:t>一</w:t>
      </w:r>
      <w:proofErr w:type="gramEnd"/>
      <w:r>
        <w:rPr>
          <w:rFonts w:ascii="仿宋" w:eastAsia="仿宋" w:hAnsi="仿宋" w:hint="eastAsia"/>
          <w:color w:val="000000"/>
          <w:sz w:val="32"/>
          <w:szCs w:val="32"/>
        </w:rPr>
        <w:t>公开”监管工作平台（以下简称省工作平台），实现抽查检查信息的共享应用。</w:t>
      </w:r>
    </w:p>
    <w:p w:rsidR="007E73A9" w:rsidRDefault="007E73A9" w:rsidP="007E73A9">
      <w:pPr>
        <w:pStyle w:val="a3"/>
        <w:spacing w:before="0" w:beforeAutospacing="0" w:after="0" w:afterAutospacing="0" w:line="560" w:lineRule="atLeast"/>
        <w:ind w:firstLine="640"/>
        <w:rPr>
          <w:rFonts w:ascii="微软雅黑" w:eastAsia="微软雅黑" w:hAnsi="微软雅黑" w:hint="eastAsia"/>
          <w:color w:val="000000"/>
          <w:sz w:val="19"/>
          <w:szCs w:val="19"/>
        </w:rPr>
      </w:pPr>
      <w:r>
        <w:rPr>
          <w:rFonts w:ascii="黑体" w:eastAsia="黑体" w:hAnsi="黑体" w:hint="eastAsia"/>
          <w:color w:val="000000"/>
          <w:sz w:val="32"/>
          <w:szCs w:val="32"/>
        </w:rPr>
        <w:t>第五条</w:t>
      </w:r>
      <w:r>
        <w:rPr>
          <w:rFonts w:ascii="仿宋_GB2312" w:hAnsi="微软雅黑"/>
          <w:color w:val="000000"/>
          <w:sz w:val="32"/>
          <w:szCs w:val="32"/>
        </w:rPr>
        <w:t xml:space="preserve"> </w:t>
      </w:r>
      <w:r>
        <w:rPr>
          <w:rFonts w:ascii="仿宋" w:eastAsia="仿宋" w:hAnsi="仿宋" w:hint="eastAsia"/>
          <w:color w:val="000000"/>
          <w:sz w:val="32"/>
          <w:szCs w:val="32"/>
        </w:rPr>
        <w:t>“双随机、</w:t>
      </w:r>
      <w:proofErr w:type="gramStart"/>
      <w:r>
        <w:rPr>
          <w:rFonts w:ascii="仿宋" w:eastAsia="仿宋" w:hAnsi="仿宋" w:hint="eastAsia"/>
          <w:color w:val="000000"/>
          <w:sz w:val="32"/>
          <w:szCs w:val="32"/>
        </w:rPr>
        <w:t>一</w:t>
      </w:r>
      <w:proofErr w:type="gramEnd"/>
      <w:r>
        <w:rPr>
          <w:rFonts w:ascii="仿宋" w:eastAsia="仿宋" w:hAnsi="仿宋" w:hint="eastAsia"/>
          <w:color w:val="000000"/>
          <w:sz w:val="32"/>
          <w:szCs w:val="32"/>
        </w:rPr>
        <w:t>公开”监管工作中的抽查事项清单公示、年度抽查计划公示、执法对象名录库和执法人员名录库的建立、抽查任务发起、检查对象名单抽取和派发、执法人员匹配、具体检查任务下达、检查结果录入审核和公示、</w:t>
      </w:r>
      <w:r>
        <w:rPr>
          <w:rFonts w:ascii="仿宋" w:eastAsia="仿宋" w:hAnsi="仿宋" w:hint="eastAsia"/>
          <w:color w:val="000000"/>
          <w:sz w:val="32"/>
          <w:szCs w:val="32"/>
        </w:rPr>
        <w:lastRenderedPageBreak/>
        <w:t>后续处置与管理、数据存档等各个环节，均应当在省工作平台进行操作，确保全过程留痕，责任可溯。</w:t>
      </w:r>
    </w:p>
    <w:p w:rsidR="007E73A9" w:rsidRDefault="007E73A9" w:rsidP="007E73A9">
      <w:pPr>
        <w:pStyle w:val="a3"/>
        <w:spacing w:before="0" w:beforeAutospacing="0" w:after="0" w:afterAutospacing="0" w:line="560" w:lineRule="atLeast"/>
        <w:jc w:val="center"/>
        <w:rPr>
          <w:rFonts w:ascii="微软雅黑" w:eastAsia="微软雅黑" w:hAnsi="微软雅黑" w:hint="eastAsia"/>
          <w:color w:val="000000"/>
          <w:sz w:val="19"/>
          <w:szCs w:val="19"/>
        </w:rPr>
      </w:pPr>
      <w:r>
        <w:rPr>
          <w:rFonts w:ascii="黑体" w:eastAsia="黑体" w:hAnsi="黑体" w:hint="eastAsia"/>
          <w:color w:val="000000"/>
          <w:sz w:val="32"/>
          <w:szCs w:val="32"/>
        </w:rPr>
        <w:t>第三章</w:t>
      </w:r>
      <w:r>
        <w:rPr>
          <w:rFonts w:hint="eastAsia"/>
          <w:color w:val="000000"/>
          <w:sz w:val="32"/>
          <w:szCs w:val="32"/>
        </w:rPr>
        <w:t xml:space="preserve"> </w:t>
      </w:r>
      <w:r>
        <w:rPr>
          <w:rFonts w:ascii="黑体" w:eastAsia="黑体" w:hAnsi="黑体" w:hint="eastAsia"/>
          <w:color w:val="000000"/>
          <w:sz w:val="32"/>
          <w:szCs w:val="32"/>
        </w:rPr>
        <w:t>“一单两库”建设</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黑体" w:eastAsia="黑体" w:hAnsi="黑体" w:hint="eastAsia"/>
          <w:color w:val="000000"/>
          <w:sz w:val="32"/>
          <w:szCs w:val="32"/>
        </w:rPr>
        <w:t>第六条</w:t>
      </w:r>
      <w:r>
        <w:rPr>
          <w:rFonts w:ascii="仿宋_GB2312" w:hAnsi="微软雅黑"/>
          <w:color w:val="000000"/>
          <w:sz w:val="32"/>
          <w:szCs w:val="32"/>
        </w:rPr>
        <w:t xml:space="preserve">  </w:t>
      </w:r>
      <w:r>
        <w:rPr>
          <w:rFonts w:ascii="仿宋" w:eastAsia="仿宋" w:hAnsi="仿宋" w:hint="eastAsia"/>
          <w:color w:val="000000"/>
          <w:sz w:val="32"/>
          <w:szCs w:val="32"/>
        </w:rPr>
        <w:t>根据法律、法规、规章规定，结合监管工作实际，建立完善安全生产监管随机抽查事项清单。清单应明确抽查事项名称、检查对象、检查内容、事项类别、检查部门及实施层级和检查依据等要素。</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仿宋" w:eastAsia="仿宋" w:hAnsi="仿宋" w:hint="eastAsia"/>
          <w:color w:val="000000"/>
          <w:sz w:val="32"/>
          <w:szCs w:val="32"/>
        </w:rPr>
        <w:t>根据法律法规规章“立改废释”和实际情况适时动态调整，并及时公布调整情况。</w:t>
      </w:r>
    </w:p>
    <w:p w:rsidR="007E73A9" w:rsidRDefault="007E73A9" w:rsidP="007E73A9">
      <w:pPr>
        <w:pStyle w:val="a3"/>
        <w:spacing w:before="0" w:beforeAutospacing="0" w:after="0" w:afterAutospacing="0" w:line="560" w:lineRule="atLeast"/>
        <w:ind w:firstLine="640"/>
        <w:rPr>
          <w:rFonts w:ascii="微软雅黑" w:eastAsia="微软雅黑" w:hAnsi="微软雅黑" w:hint="eastAsia"/>
          <w:color w:val="000000"/>
          <w:sz w:val="19"/>
          <w:szCs w:val="19"/>
        </w:rPr>
      </w:pPr>
      <w:r>
        <w:rPr>
          <w:rFonts w:ascii="黑体" w:eastAsia="黑体" w:hAnsi="黑体" w:hint="eastAsia"/>
          <w:color w:val="000000"/>
          <w:sz w:val="32"/>
          <w:szCs w:val="32"/>
        </w:rPr>
        <w:t>第七条</w:t>
      </w:r>
      <w:r>
        <w:rPr>
          <w:rFonts w:ascii="仿宋_GB2312" w:hAnsi="微软雅黑"/>
          <w:color w:val="000000"/>
          <w:sz w:val="32"/>
          <w:szCs w:val="32"/>
        </w:rPr>
        <w:t xml:space="preserve"> </w:t>
      </w:r>
      <w:r>
        <w:rPr>
          <w:rFonts w:ascii="仿宋" w:eastAsia="仿宋" w:hAnsi="仿宋" w:hint="eastAsia"/>
          <w:color w:val="000000"/>
          <w:sz w:val="32"/>
          <w:szCs w:val="32"/>
        </w:rPr>
        <w:t>随机抽查事项分重点检查事项和一般检查事项。</w:t>
      </w:r>
    </w:p>
    <w:p w:rsidR="007E73A9" w:rsidRDefault="007E73A9" w:rsidP="007E73A9">
      <w:pPr>
        <w:pStyle w:val="a3"/>
        <w:spacing w:before="0" w:beforeAutospacing="0" w:after="0" w:afterAutospacing="0" w:line="560" w:lineRule="atLeast"/>
        <w:ind w:firstLine="640"/>
        <w:rPr>
          <w:rFonts w:ascii="微软雅黑" w:eastAsia="微软雅黑" w:hAnsi="微软雅黑" w:hint="eastAsia"/>
          <w:color w:val="000000"/>
          <w:sz w:val="19"/>
          <w:szCs w:val="19"/>
        </w:rPr>
      </w:pPr>
      <w:r>
        <w:rPr>
          <w:rFonts w:ascii="仿宋" w:eastAsia="仿宋" w:hAnsi="仿宋" w:hint="eastAsia"/>
          <w:color w:val="000000"/>
          <w:sz w:val="32"/>
          <w:szCs w:val="32"/>
        </w:rPr>
        <w:t>重点检查事项针对</w:t>
      </w:r>
      <w:r>
        <w:rPr>
          <w:rFonts w:ascii="仿宋" w:eastAsia="仿宋" w:hAnsi="仿宋" w:hint="eastAsia"/>
          <w:color w:val="000000"/>
          <w:sz w:val="31"/>
          <w:szCs w:val="31"/>
        </w:rPr>
        <w:t>危险化学品、非煤矿山、金属冶炼等行业领域，抽查比例不设上限。</w:t>
      </w:r>
    </w:p>
    <w:p w:rsidR="007E73A9" w:rsidRDefault="007E73A9" w:rsidP="007E73A9">
      <w:pPr>
        <w:pStyle w:val="a3"/>
        <w:spacing w:before="0" w:beforeAutospacing="0" w:after="0" w:afterAutospacing="0" w:line="560" w:lineRule="atLeast"/>
        <w:ind w:firstLine="640"/>
        <w:rPr>
          <w:rFonts w:ascii="微软雅黑" w:eastAsia="微软雅黑" w:hAnsi="微软雅黑" w:hint="eastAsia"/>
          <w:color w:val="000000"/>
          <w:sz w:val="19"/>
          <w:szCs w:val="19"/>
        </w:rPr>
      </w:pPr>
      <w:r>
        <w:rPr>
          <w:rFonts w:ascii="仿宋" w:eastAsia="仿宋" w:hAnsi="仿宋" w:hint="eastAsia"/>
          <w:color w:val="000000"/>
          <w:sz w:val="32"/>
          <w:szCs w:val="32"/>
        </w:rPr>
        <w:t>一般检查事项针</w:t>
      </w:r>
      <w:r>
        <w:rPr>
          <w:rFonts w:ascii="仿宋" w:eastAsia="仿宋" w:hAnsi="仿宋" w:hint="eastAsia"/>
          <w:color w:val="000000"/>
          <w:sz w:val="31"/>
          <w:szCs w:val="31"/>
        </w:rPr>
        <w:t>对有色、建材、机械、轻工、纺织、烟草、商贸等工矿商贸行业领域。</w:t>
      </w:r>
    </w:p>
    <w:p w:rsidR="007E73A9" w:rsidRDefault="007E73A9" w:rsidP="007E73A9">
      <w:pPr>
        <w:pStyle w:val="a3"/>
        <w:spacing w:before="0" w:beforeAutospacing="0" w:after="0" w:afterAutospacing="0" w:line="560" w:lineRule="atLeast"/>
        <w:ind w:firstLine="640"/>
        <w:rPr>
          <w:rFonts w:ascii="微软雅黑" w:eastAsia="微软雅黑" w:hAnsi="微软雅黑" w:hint="eastAsia"/>
          <w:color w:val="000000"/>
          <w:sz w:val="19"/>
          <w:szCs w:val="19"/>
        </w:rPr>
      </w:pPr>
      <w:r>
        <w:rPr>
          <w:rFonts w:ascii="黑体" w:eastAsia="黑体" w:hAnsi="黑体" w:hint="eastAsia"/>
          <w:color w:val="000000"/>
          <w:sz w:val="32"/>
          <w:szCs w:val="32"/>
        </w:rPr>
        <w:t>第八条</w:t>
      </w:r>
      <w:r>
        <w:rPr>
          <w:rFonts w:ascii="仿宋_GB2312" w:hAnsi="微软雅黑"/>
          <w:color w:val="000000"/>
          <w:sz w:val="32"/>
          <w:szCs w:val="32"/>
        </w:rPr>
        <w:t xml:space="preserve"> </w:t>
      </w:r>
      <w:r>
        <w:rPr>
          <w:rFonts w:ascii="仿宋" w:eastAsia="仿宋" w:hAnsi="仿宋" w:hint="eastAsia"/>
          <w:color w:val="000000"/>
          <w:sz w:val="32"/>
          <w:szCs w:val="32"/>
        </w:rPr>
        <w:t>检查对象</w:t>
      </w:r>
      <w:proofErr w:type="gramStart"/>
      <w:r>
        <w:rPr>
          <w:rFonts w:ascii="仿宋" w:eastAsia="仿宋" w:hAnsi="仿宋" w:hint="eastAsia"/>
          <w:color w:val="000000"/>
          <w:sz w:val="32"/>
          <w:szCs w:val="32"/>
        </w:rPr>
        <w:t>名录库应明确</w:t>
      </w:r>
      <w:proofErr w:type="gramEnd"/>
      <w:r>
        <w:rPr>
          <w:rFonts w:ascii="仿宋" w:eastAsia="仿宋" w:hAnsi="仿宋" w:hint="eastAsia"/>
          <w:color w:val="000000"/>
          <w:sz w:val="32"/>
          <w:szCs w:val="32"/>
        </w:rPr>
        <w:t>包括统一社会信用代码、生产经营单位名称、法定代表人、生产经营地址、经营范围等要素，能够实现行政区划、行业类别、监管类型等多维度划分。</w:t>
      </w:r>
    </w:p>
    <w:p w:rsidR="007E73A9" w:rsidRDefault="007E73A9" w:rsidP="007E73A9">
      <w:pPr>
        <w:pStyle w:val="a3"/>
        <w:spacing w:before="0" w:beforeAutospacing="0" w:after="0" w:afterAutospacing="0" w:line="560" w:lineRule="atLeast"/>
        <w:ind w:firstLine="640"/>
        <w:rPr>
          <w:rFonts w:ascii="仿宋" w:eastAsia="仿宋" w:hAnsi="仿宋" w:hint="eastAsia"/>
          <w:color w:val="000000"/>
          <w:sz w:val="32"/>
          <w:szCs w:val="32"/>
        </w:rPr>
      </w:pPr>
      <w:r>
        <w:rPr>
          <w:rFonts w:ascii="黑体" w:eastAsia="黑体" w:hAnsi="黑体" w:hint="eastAsia"/>
          <w:color w:val="000000"/>
          <w:sz w:val="32"/>
          <w:szCs w:val="32"/>
        </w:rPr>
        <w:t>第九条</w:t>
      </w:r>
      <w:r>
        <w:rPr>
          <w:rFonts w:ascii="仿宋_GB2312" w:hAnsi="微软雅黑"/>
          <w:color w:val="000000"/>
          <w:sz w:val="32"/>
          <w:szCs w:val="32"/>
        </w:rPr>
        <w:t xml:space="preserve"> </w:t>
      </w:r>
      <w:r>
        <w:rPr>
          <w:rFonts w:ascii="仿宋" w:eastAsia="仿宋" w:hAnsi="仿宋" w:hint="eastAsia"/>
          <w:color w:val="000000"/>
          <w:sz w:val="32"/>
          <w:szCs w:val="32"/>
        </w:rPr>
        <w:t>按照“谁管理、谁维护”的原则，对照建库标准，建立本单位执法人员名录库，并实行动态维护。</w:t>
      </w:r>
    </w:p>
    <w:p w:rsidR="007E73A9" w:rsidRDefault="007E73A9" w:rsidP="007E73A9">
      <w:pPr>
        <w:pStyle w:val="a3"/>
        <w:spacing w:before="0" w:beforeAutospacing="0" w:after="0" w:afterAutospacing="0" w:line="560" w:lineRule="atLeast"/>
        <w:ind w:firstLine="640"/>
        <w:rPr>
          <w:rFonts w:ascii="微软雅黑" w:eastAsia="微软雅黑" w:hAnsi="微软雅黑" w:hint="eastAsia"/>
          <w:color w:val="000000"/>
          <w:sz w:val="19"/>
          <w:szCs w:val="19"/>
        </w:rPr>
      </w:pPr>
      <w:r>
        <w:rPr>
          <w:rFonts w:ascii="仿宋" w:eastAsia="仿宋" w:hAnsi="仿宋" w:hint="eastAsia"/>
          <w:color w:val="000000"/>
          <w:sz w:val="32"/>
          <w:szCs w:val="32"/>
        </w:rPr>
        <w:lastRenderedPageBreak/>
        <w:t>执法人员</w:t>
      </w:r>
      <w:proofErr w:type="gramStart"/>
      <w:r>
        <w:rPr>
          <w:rFonts w:ascii="仿宋" w:eastAsia="仿宋" w:hAnsi="仿宋" w:hint="eastAsia"/>
          <w:color w:val="000000"/>
          <w:sz w:val="32"/>
          <w:szCs w:val="32"/>
        </w:rPr>
        <w:t>名录库应明确</w:t>
      </w:r>
      <w:proofErr w:type="gramEnd"/>
      <w:r>
        <w:rPr>
          <w:rFonts w:ascii="仿宋" w:eastAsia="仿宋" w:hAnsi="仿宋" w:hint="eastAsia"/>
          <w:color w:val="000000"/>
          <w:sz w:val="32"/>
          <w:szCs w:val="32"/>
        </w:rPr>
        <w:t>身份证号、姓名、性别、联系电话、工作单位、所在部门、职务、执法证号、业务专长等要素。</w:t>
      </w:r>
    </w:p>
    <w:p w:rsidR="007E73A9" w:rsidRDefault="007E73A9" w:rsidP="007E73A9">
      <w:pPr>
        <w:pStyle w:val="a3"/>
        <w:spacing w:before="0" w:beforeAutospacing="0" w:after="0" w:afterAutospacing="0" w:line="560" w:lineRule="atLeast"/>
        <w:jc w:val="center"/>
        <w:rPr>
          <w:rFonts w:ascii="微软雅黑" w:eastAsia="微软雅黑" w:hAnsi="微软雅黑" w:hint="eastAsia"/>
          <w:color w:val="000000"/>
          <w:sz w:val="19"/>
          <w:szCs w:val="19"/>
        </w:rPr>
      </w:pPr>
      <w:r>
        <w:rPr>
          <w:rFonts w:ascii="黑体" w:eastAsia="黑体" w:hAnsi="黑体" w:hint="eastAsia"/>
          <w:color w:val="000000"/>
          <w:sz w:val="32"/>
          <w:szCs w:val="32"/>
        </w:rPr>
        <w:t>第四章</w:t>
      </w:r>
      <w:r>
        <w:rPr>
          <w:rFonts w:hint="eastAsia"/>
          <w:color w:val="000000"/>
          <w:sz w:val="32"/>
          <w:szCs w:val="32"/>
        </w:rPr>
        <w:t xml:space="preserve"> </w:t>
      </w:r>
      <w:r>
        <w:rPr>
          <w:rFonts w:ascii="黑体" w:eastAsia="黑体" w:hAnsi="黑体" w:hint="eastAsia"/>
          <w:color w:val="000000"/>
          <w:sz w:val="32"/>
          <w:szCs w:val="32"/>
        </w:rPr>
        <w:t>抽查工作计划制定</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黑体" w:eastAsia="黑体" w:hAnsi="黑体" w:hint="eastAsia"/>
          <w:color w:val="000000"/>
          <w:sz w:val="32"/>
          <w:szCs w:val="32"/>
        </w:rPr>
        <w:t>第十条</w:t>
      </w:r>
      <w:r>
        <w:rPr>
          <w:rFonts w:ascii="仿宋_GB2312" w:hAnsi="微软雅黑"/>
          <w:color w:val="000000"/>
          <w:sz w:val="32"/>
          <w:szCs w:val="32"/>
        </w:rPr>
        <w:t xml:space="preserve"> </w:t>
      </w:r>
      <w:r>
        <w:rPr>
          <w:rFonts w:ascii="仿宋" w:eastAsia="仿宋" w:hAnsi="仿宋" w:hint="eastAsia"/>
          <w:color w:val="000000"/>
          <w:sz w:val="32"/>
          <w:szCs w:val="32"/>
        </w:rPr>
        <w:t xml:space="preserve"> 制定年度抽查工作计划，并根据工作实际进行动态调整。抽查计划报区市场监管部门备案，并向社会公开。</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仿宋" w:eastAsia="仿宋" w:hAnsi="仿宋" w:hint="eastAsia"/>
          <w:color w:val="000000"/>
          <w:sz w:val="32"/>
          <w:szCs w:val="32"/>
        </w:rPr>
        <w:t>根据工作实际需要，可以牵头会同有关部门实施联合随机抽查检查工作，也可以配合其他牵头部门参与随机抽查检查工作。</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仿宋" w:eastAsia="仿宋" w:hAnsi="仿宋" w:hint="eastAsia"/>
          <w:color w:val="000000"/>
          <w:sz w:val="32"/>
          <w:szCs w:val="32"/>
        </w:rPr>
        <w:t>每年应至少发起或参与一次部门联合抽查。</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黑体" w:eastAsia="黑体" w:hAnsi="黑体" w:hint="eastAsia"/>
          <w:color w:val="000000"/>
          <w:sz w:val="32"/>
          <w:szCs w:val="32"/>
        </w:rPr>
        <w:t>第十一条</w:t>
      </w:r>
      <w:r>
        <w:rPr>
          <w:rFonts w:ascii="仿宋_GB2312" w:hAnsi="微软雅黑"/>
          <w:color w:val="000000"/>
          <w:sz w:val="32"/>
          <w:szCs w:val="32"/>
        </w:rPr>
        <w:t xml:space="preserve"> </w:t>
      </w:r>
      <w:r>
        <w:rPr>
          <w:rFonts w:ascii="仿宋" w:eastAsia="仿宋" w:hAnsi="仿宋" w:hint="eastAsia"/>
          <w:color w:val="000000"/>
          <w:sz w:val="32"/>
          <w:szCs w:val="32"/>
        </w:rPr>
        <w:t>年度抽查工作计划应当明确各项抽查的范围、时间安排、预估数量以及抽查的比例等要求。</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黑体" w:eastAsia="黑体" w:hAnsi="黑体" w:hint="eastAsia"/>
          <w:color w:val="000000"/>
          <w:sz w:val="32"/>
          <w:szCs w:val="32"/>
        </w:rPr>
        <w:t>第十二条</w:t>
      </w:r>
      <w:r>
        <w:rPr>
          <w:rFonts w:ascii="仿宋_GB2312" w:hAnsi="微软雅黑"/>
          <w:color w:val="000000"/>
          <w:sz w:val="32"/>
          <w:szCs w:val="32"/>
        </w:rPr>
        <w:t xml:space="preserve"> </w:t>
      </w:r>
      <w:r>
        <w:rPr>
          <w:rFonts w:ascii="仿宋" w:eastAsia="仿宋" w:hAnsi="仿宋" w:hint="eastAsia"/>
          <w:color w:val="000000"/>
          <w:sz w:val="32"/>
          <w:szCs w:val="32"/>
        </w:rPr>
        <w:t>抽查工作计划应综合考虑不同检查对象的安全风险等级和信用水平。对于低风险检查对象，可适当降低抽查比例和频次。对于高风险检查对象和失信市场主体实施重点监督检查，适当提高抽查比例和频次。</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仿宋" w:eastAsia="仿宋" w:hAnsi="仿宋" w:hint="eastAsia"/>
          <w:color w:val="000000"/>
          <w:sz w:val="32"/>
          <w:szCs w:val="32"/>
        </w:rPr>
        <w:t>原则上同一生产经营单位在一年内被抽中实施“双随机、</w:t>
      </w:r>
      <w:proofErr w:type="gramStart"/>
      <w:r>
        <w:rPr>
          <w:rFonts w:ascii="仿宋" w:eastAsia="仿宋" w:hAnsi="仿宋" w:hint="eastAsia"/>
          <w:color w:val="000000"/>
          <w:sz w:val="32"/>
          <w:szCs w:val="32"/>
        </w:rPr>
        <w:t>一</w:t>
      </w:r>
      <w:proofErr w:type="gramEnd"/>
      <w:r>
        <w:rPr>
          <w:rFonts w:ascii="仿宋" w:eastAsia="仿宋" w:hAnsi="仿宋" w:hint="eastAsia"/>
          <w:color w:val="000000"/>
          <w:sz w:val="32"/>
          <w:szCs w:val="32"/>
        </w:rPr>
        <w:t>公开”检查的次数不超过2次。对危险化学品、非煤矿山、金属冶炼等重点行业领域，有多次被投诉举报记录、列入重点关注名录、失信记录、严重违法违规记录等情形的，或因专项整治、特殊事件或上级指令等情况另行部署定向抽查的，不受比例和频次限制。</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仿宋" w:eastAsia="仿宋" w:hAnsi="仿宋" w:hint="eastAsia"/>
          <w:color w:val="000000"/>
          <w:sz w:val="32"/>
          <w:szCs w:val="32"/>
        </w:rPr>
        <w:lastRenderedPageBreak/>
        <w:t>除年度抽查工作计划明确的抽查任务外，根据上级工作安排需要组织开展临时性抽查检查的，参照年度抽查计划任务执行，执行情况在省工作平台中予以记录并公示。</w:t>
      </w:r>
    </w:p>
    <w:p w:rsidR="007E73A9" w:rsidRDefault="007E73A9" w:rsidP="007E73A9">
      <w:pPr>
        <w:pStyle w:val="a3"/>
        <w:spacing w:before="0" w:beforeAutospacing="0" w:after="0" w:afterAutospacing="0" w:line="560" w:lineRule="atLeast"/>
        <w:jc w:val="center"/>
        <w:rPr>
          <w:rFonts w:ascii="微软雅黑" w:eastAsia="微软雅黑" w:hAnsi="微软雅黑" w:hint="eastAsia"/>
          <w:color w:val="000000"/>
          <w:sz w:val="19"/>
          <w:szCs w:val="19"/>
        </w:rPr>
      </w:pPr>
      <w:r>
        <w:rPr>
          <w:rFonts w:ascii="黑体" w:eastAsia="黑体" w:hAnsi="黑体" w:hint="eastAsia"/>
          <w:color w:val="000000"/>
          <w:sz w:val="32"/>
          <w:szCs w:val="32"/>
        </w:rPr>
        <w:t>第五章</w:t>
      </w:r>
      <w:r>
        <w:rPr>
          <w:rFonts w:hint="eastAsia"/>
          <w:color w:val="000000"/>
          <w:sz w:val="32"/>
          <w:szCs w:val="32"/>
        </w:rPr>
        <w:t xml:space="preserve"> </w:t>
      </w:r>
      <w:r>
        <w:rPr>
          <w:rFonts w:ascii="黑体" w:eastAsia="黑体" w:hAnsi="黑体" w:hint="eastAsia"/>
          <w:color w:val="000000"/>
          <w:sz w:val="32"/>
          <w:szCs w:val="32"/>
        </w:rPr>
        <w:t>任务设置及摇号抽取</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黑体" w:eastAsia="黑体" w:hAnsi="黑体" w:hint="eastAsia"/>
          <w:color w:val="000000"/>
          <w:sz w:val="32"/>
          <w:szCs w:val="32"/>
        </w:rPr>
        <w:t>第十三条</w:t>
      </w:r>
      <w:r>
        <w:rPr>
          <w:rFonts w:ascii="仿宋_GB2312" w:hAnsi="微软雅黑"/>
          <w:color w:val="000000"/>
          <w:sz w:val="32"/>
          <w:szCs w:val="32"/>
        </w:rPr>
        <w:t xml:space="preserve"> </w:t>
      </w:r>
      <w:r>
        <w:rPr>
          <w:rFonts w:ascii="仿宋" w:eastAsia="仿宋" w:hAnsi="仿宋" w:hint="eastAsia"/>
          <w:color w:val="000000"/>
          <w:sz w:val="32"/>
          <w:szCs w:val="32"/>
        </w:rPr>
        <w:t>执行抽查任务时，应当在抽查系统中预先设置任务，按照“双随机、</w:t>
      </w:r>
      <w:proofErr w:type="gramStart"/>
      <w:r>
        <w:rPr>
          <w:rFonts w:ascii="仿宋" w:eastAsia="仿宋" w:hAnsi="仿宋" w:hint="eastAsia"/>
          <w:color w:val="000000"/>
          <w:sz w:val="32"/>
          <w:szCs w:val="32"/>
        </w:rPr>
        <w:t>一</w:t>
      </w:r>
      <w:proofErr w:type="gramEnd"/>
      <w:r>
        <w:rPr>
          <w:rFonts w:ascii="仿宋" w:eastAsia="仿宋" w:hAnsi="仿宋" w:hint="eastAsia"/>
          <w:color w:val="000000"/>
          <w:sz w:val="32"/>
          <w:szCs w:val="32"/>
        </w:rPr>
        <w:t>公开”监管工作要求以及摇号方式随机抽取检查对象、随机抽取执法检查人员。</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黑体" w:eastAsia="黑体" w:hAnsi="黑体" w:hint="eastAsia"/>
          <w:color w:val="000000"/>
          <w:sz w:val="32"/>
          <w:szCs w:val="32"/>
        </w:rPr>
        <w:t>第十四条</w:t>
      </w:r>
      <w:r>
        <w:rPr>
          <w:rFonts w:ascii="仿宋_GB2312" w:hAnsi="微软雅黑"/>
          <w:color w:val="000000"/>
          <w:sz w:val="32"/>
          <w:szCs w:val="32"/>
        </w:rPr>
        <w:t xml:space="preserve"> </w:t>
      </w:r>
      <w:r>
        <w:rPr>
          <w:rFonts w:ascii="仿宋" w:eastAsia="仿宋" w:hAnsi="仿宋" w:hint="eastAsia"/>
          <w:color w:val="000000"/>
          <w:sz w:val="32"/>
          <w:szCs w:val="32"/>
        </w:rPr>
        <w:t>摇号随机抽取检查对象时，视情采取</w:t>
      </w:r>
      <w:proofErr w:type="gramStart"/>
      <w:r>
        <w:rPr>
          <w:rFonts w:ascii="仿宋" w:eastAsia="仿宋" w:hAnsi="仿宋" w:hint="eastAsia"/>
          <w:color w:val="000000"/>
          <w:sz w:val="32"/>
          <w:szCs w:val="32"/>
        </w:rPr>
        <w:t>不</w:t>
      </w:r>
      <w:proofErr w:type="gramEnd"/>
      <w:r>
        <w:rPr>
          <w:rFonts w:ascii="仿宋" w:eastAsia="仿宋" w:hAnsi="仿宋" w:hint="eastAsia"/>
          <w:color w:val="000000"/>
          <w:sz w:val="32"/>
          <w:szCs w:val="32"/>
        </w:rPr>
        <w:t>定向方式（直接从检查对象名录所有主体中抽取）、定向方式（按照主体类型、经营规模、地理区域等特定条件抽取）进行。省工作平台支持对同一任务的多类检查对象按不同比例分别设置、逐项抽取、合并下达。</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黑体" w:eastAsia="黑体" w:hAnsi="黑体" w:hint="eastAsia"/>
          <w:color w:val="000000"/>
          <w:sz w:val="32"/>
          <w:szCs w:val="32"/>
        </w:rPr>
        <w:t>第十五条</w:t>
      </w:r>
      <w:r>
        <w:rPr>
          <w:rFonts w:ascii="仿宋_GB2312" w:hAnsi="微软雅黑"/>
          <w:color w:val="000000"/>
          <w:sz w:val="32"/>
          <w:szCs w:val="32"/>
        </w:rPr>
        <w:t xml:space="preserve"> </w:t>
      </w:r>
      <w:r>
        <w:rPr>
          <w:rFonts w:ascii="仿宋" w:eastAsia="仿宋" w:hAnsi="仿宋" w:hint="eastAsia"/>
          <w:color w:val="000000"/>
          <w:sz w:val="32"/>
          <w:szCs w:val="32"/>
        </w:rPr>
        <w:t>摇号随机抽取检查对象，经确认锁定并选择下发名单后即通过省工作平台派发至各对应的任务执行单位执行，同时自动在省工作平台发布抽查任务公告。</w:t>
      </w:r>
    </w:p>
    <w:p w:rsidR="007E73A9" w:rsidRDefault="007E73A9" w:rsidP="007E73A9">
      <w:pPr>
        <w:pStyle w:val="a3"/>
        <w:spacing w:before="0" w:beforeAutospacing="0" w:after="0" w:afterAutospacing="0" w:line="580" w:lineRule="atLeast"/>
        <w:ind w:firstLine="640"/>
        <w:jc w:val="both"/>
        <w:rPr>
          <w:rFonts w:ascii="微软雅黑" w:eastAsia="微软雅黑" w:hAnsi="微软雅黑" w:hint="eastAsia"/>
          <w:color w:val="000000"/>
          <w:sz w:val="19"/>
          <w:szCs w:val="19"/>
        </w:rPr>
      </w:pPr>
      <w:r>
        <w:rPr>
          <w:rFonts w:ascii="黑体" w:eastAsia="黑体" w:hAnsi="黑体" w:hint="eastAsia"/>
          <w:color w:val="000000"/>
          <w:sz w:val="32"/>
          <w:szCs w:val="32"/>
        </w:rPr>
        <w:t>第十六条</w:t>
      </w:r>
      <w:r>
        <w:rPr>
          <w:rFonts w:ascii="仿宋_GB2312" w:hAnsi="微软雅黑"/>
          <w:color w:val="000000"/>
          <w:sz w:val="32"/>
          <w:szCs w:val="32"/>
        </w:rPr>
        <w:t xml:space="preserve"> </w:t>
      </w:r>
      <w:r>
        <w:rPr>
          <w:rFonts w:ascii="仿宋" w:eastAsia="仿宋" w:hAnsi="仿宋" w:hint="eastAsia"/>
          <w:color w:val="000000"/>
          <w:sz w:val="32"/>
          <w:szCs w:val="32"/>
        </w:rPr>
        <w:t>同一任务执行段内，不同抽查计划设置的任务抽取同一检查对象的，对不同任务进行合并，</w:t>
      </w:r>
      <w:proofErr w:type="gramStart"/>
      <w:r>
        <w:rPr>
          <w:rFonts w:ascii="仿宋" w:eastAsia="仿宋" w:hAnsi="仿宋" w:hint="eastAsia"/>
          <w:color w:val="000000"/>
          <w:sz w:val="32"/>
          <w:szCs w:val="32"/>
        </w:rPr>
        <w:t>由任务</w:t>
      </w:r>
      <w:proofErr w:type="gramEnd"/>
      <w:r>
        <w:rPr>
          <w:rFonts w:ascii="仿宋" w:eastAsia="仿宋" w:hAnsi="仿宋" w:hint="eastAsia"/>
          <w:color w:val="000000"/>
          <w:sz w:val="32"/>
          <w:szCs w:val="32"/>
        </w:rPr>
        <w:t>执行单位一并实施，实现“进一次门，查多项事”。</w:t>
      </w:r>
    </w:p>
    <w:p w:rsidR="007E73A9" w:rsidRDefault="007E73A9" w:rsidP="007E73A9">
      <w:pPr>
        <w:pStyle w:val="a3"/>
        <w:spacing w:before="0" w:beforeAutospacing="0" w:after="0" w:afterAutospacing="0" w:line="580" w:lineRule="atLeast"/>
        <w:ind w:firstLine="640"/>
        <w:jc w:val="both"/>
        <w:rPr>
          <w:rFonts w:ascii="微软雅黑" w:eastAsia="微软雅黑" w:hAnsi="微软雅黑" w:hint="eastAsia"/>
          <w:color w:val="000000"/>
          <w:sz w:val="19"/>
          <w:szCs w:val="19"/>
        </w:rPr>
      </w:pPr>
      <w:r>
        <w:rPr>
          <w:rFonts w:ascii="黑体" w:eastAsia="黑体" w:hAnsi="黑体" w:hint="eastAsia"/>
          <w:color w:val="000000"/>
          <w:sz w:val="32"/>
          <w:szCs w:val="32"/>
        </w:rPr>
        <w:t>第十七条</w:t>
      </w:r>
      <w:r>
        <w:rPr>
          <w:rFonts w:ascii="仿宋_GB2312" w:hAnsi="微软雅黑"/>
          <w:color w:val="000000"/>
          <w:sz w:val="32"/>
          <w:szCs w:val="32"/>
        </w:rPr>
        <w:t xml:space="preserve"> </w:t>
      </w:r>
      <w:proofErr w:type="gramStart"/>
      <w:r>
        <w:rPr>
          <w:rFonts w:ascii="仿宋" w:eastAsia="仿宋" w:hAnsi="仿宋" w:hint="eastAsia"/>
          <w:color w:val="000000"/>
          <w:sz w:val="32"/>
          <w:szCs w:val="32"/>
        </w:rPr>
        <w:t>各任务</w:t>
      </w:r>
      <w:proofErr w:type="gramEnd"/>
      <w:r>
        <w:rPr>
          <w:rFonts w:ascii="仿宋" w:eastAsia="仿宋" w:hAnsi="仿宋" w:hint="eastAsia"/>
          <w:color w:val="000000"/>
          <w:sz w:val="32"/>
          <w:szCs w:val="32"/>
        </w:rPr>
        <w:t>执行科室在安全监管抽查系统中查看任务要求及具体检查对象名单，并进行执法检查人员的匹配操作。</w:t>
      </w:r>
    </w:p>
    <w:p w:rsidR="007E73A9" w:rsidRDefault="007E73A9" w:rsidP="007E73A9">
      <w:pPr>
        <w:pStyle w:val="a3"/>
        <w:spacing w:before="0" w:beforeAutospacing="0" w:after="0" w:afterAutospacing="0" w:line="580" w:lineRule="atLeast"/>
        <w:ind w:firstLine="640"/>
        <w:jc w:val="both"/>
        <w:rPr>
          <w:rFonts w:ascii="微软雅黑" w:eastAsia="微软雅黑" w:hAnsi="微软雅黑" w:hint="eastAsia"/>
          <w:color w:val="000000"/>
          <w:sz w:val="19"/>
          <w:szCs w:val="19"/>
        </w:rPr>
      </w:pPr>
      <w:proofErr w:type="gramStart"/>
      <w:r>
        <w:rPr>
          <w:rFonts w:ascii="仿宋" w:eastAsia="仿宋" w:hAnsi="仿宋" w:hint="eastAsia"/>
          <w:color w:val="000000"/>
          <w:sz w:val="32"/>
          <w:szCs w:val="32"/>
        </w:rPr>
        <w:lastRenderedPageBreak/>
        <w:t>各任务</w:t>
      </w:r>
      <w:proofErr w:type="gramEnd"/>
      <w:r>
        <w:rPr>
          <w:rFonts w:ascii="仿宋" w:eastAsia="仿宋" w:hAnsi="仿宋" w:hint="eastAsia"/>
          <w:color w:val="000000"/>
          <w:sz w:val="32"/>
          <w:szCs w:val="32"/>
        </w:rPr>
        <w:t>执行科室结合本辖区的地理环境、人员配备、业务专长、保障水平等特点，科学选择随机抽取执法检查人员的方式，每个检查对象不少于2名执法检查人员。执法检查人员组成检查组，选定1人为组长。特殊事项需要专家参与的，可根据实际从专家库中随机选取或直接委派。</w:t>
      </w:r>
    </w:p>
    <w:p w:rsidR="007E73A9" w:rsidRDefault="007E73A9" w:rsidP="007E73A9">
      <w:pPr>
        <w:pStyle w:val="a3"/>
        <w:spacing w:before="0" w:beforeAutospacing="0" w:after="0" w:afterAutospacing="0" w:line="580" w:lineRule="atLeast"/>
        <w:ind w:firstLine="640"/>
        <w:jc w:val="both"/>
        <w:rPr>
          <w:rFonts w:ascii="微软雅黑" w:eastAsia="微软雅黑" w:hAnsi="微软雅黑" w:hint="eastAsia"/>
          <w:color w:val="000000"/>
          <w:sz w:val="19"/>
          <w:szCs w:val="19"/>
        </w:rPr>
      </w:pPr>
      <w:r>
        <w:rPr>
          <w:rFonts w:ascii="黑体" w:eastAsia="黑体" w:hAnsi="黑体" w:hint="eastAsia"/>
          <w:color w:val="000000"/>
          <w:sz w:val="32"/>
          <w:szCs w:val="32"/>
        </w:rPr>
        <w:t>第十八条</w:t>
      </w:r>
      <w:r>
        <w:rPr>
          <w:rFonts w:ascii="仿宋_GB2312" w:hAnsi="微软雅黑"/>
          <w:color w:val="000000"/>
          <w:sz w:val="32"/>
          <w:szCs w:val="32"/>
        </w:rPr>
        <w:t xml:space="preserve"> </w:t>
      </w:r>
      <w:r>
        <w:rPr>
          <w:rFonts w:ascii="仿宋" w:eastAsia="仿宋" w:hAnsi="仿宋" w:hint="eastAsia"/>
          <w:color w:val="000000"/>
          <w:sz w:val="32"/>
          <w:szCs w:val="32"/>
        </w:rPr>
        <w:t>执法检查人员应当具备执法资格。包括行政执法类公务员、具有行政执法资格的工作人员和从事安全生产日常监管工作的人员。</w:t>
      </w:r>
    </w:p>
    <w:p w:rsidR="007E73A9" w:rsidRDefault="007E73A9" w:rsidP="007E73A9">
      <w:pPr>
        <w:pStyle w:val="a3"/>
        <w:spacing w:before="0" w:beforeAutospacing="0" w:after="0" w:afterAutospacing="0" w:line="580" w:lineRule="atLeast"/>
        <w:ind w:firstLine="640"/>
        <w:jc w:val="both"/>
        <w:rPr>
          <w:rFonts w:ascii="微软雅黑" w:eastAsia="微软雅黑" w:hAnsi="微软雅黑" w:hint="eastAsia"/>
          <w:color w:val="000000"/>
          <w:sz w:val="19"/>
          <w:szCs w:val="19"/>
        </w:rPr>
      </w:pPr>
      <w:r>
        <w:rPr>
          <w:rFonts w:ascii="黑体" w:eastAsia="黑体" w:hAnsi="黑体" w:hint="eastAsia"/>
          <w:color w:val="000000"/>
          <w:sz w:val="32"/>
          <w:szCs w:val="32"/>
        </w:rPr>
        <w:t>第十九条</w:t>
      </w:r>
      <w:r>
        <w:rPr>
          <w:rFonts w:ascii="仿宋_GB2312" w:hAnsi="微软雅黑"/>
          <w:color w:val="000000"/>
          <w:sz w:val="32"/>
          <w:szCs w:val="32"/>
        </w:rPr>
        <w:t xml:space="preserve"> </w:t>
      </w:r>
      <w:r>
        <w:rPr>
          <w:rFonts w:ascii="仿宋" w:eastAsia="仿宋" w:hAnsi="仿宋" w:hint="eastAsia"/>
          <w:color w:val="000000"/>
          <w:sz w:val="32"/>
          <w:szCs w:val="32"/>
        </w:rPr>
        <w:t>抽取的执法检查人员原则上不得更换。确因岗位调整、工作冲突、身体健康状况等特殊情况无法继续履行检查任务的，可以调整更换。任务执行科室同意后，在具备执法资格的其他人员中另行指派。执法人员与检查对象有利害关系的，应当申请回避。</w:t>
      </w:r>
    </w:p>
    <w:p w:rsidR="007E73A9" w:rsidRDefault="007E73A9" w:rsidP="007E73A9">
      <w:pPr>
        <w:pStyle w:val="a3"/>
        <w:spacing w:before="0" w:beforeAutospacing="0" w:after="0" w:afterAutospacing="0" w:line="580" w:lineRule="atLeast"/>
        <w:jc w:val="center"/>
        <w:rPr>
          <w:rFonts w:ascii="微软雅黑" w:eastAsia="微软雅黑" w:hAnsi="微软雅黑" w:hint="eastAsia"/>
          <w:color w:val="000000"/>
          <w:sz w:val="19"/>
          <w:szCs w:val="19"/>
        </w:rPr>
      </w:pPr>
      <w:r>
        <w:rPr>
          <w:rFonts w:ascii="黑体" w:eastAsia="黑体" w:hAnsi="黑体" w:hint="eastAsia"/>
          <w:color w:val="000000"/>
          <w:sz w:val="32"/>
          <w:szCs w:val="32"/>
        </w:rPr>
        <w:t>第六章</w:t>
      </w:r>
      <w:r>
        <w:rPr>
          <w:rFonts w:hint="eastAsia"/>
          <w:color w:val="000000"/>
          <w:sz w:val="32"/>
          <w:szCs w:val="32"/>
        </w:rPr>
        <w:t xml:space="preserve"> </w:t>
      </w:r>
      <w:r>
        <w:rPr>
          <w:rFonts w:ascii="黑体" w:eastAsia="黑体" w:hAnsi="黑体" w:hint="eastAsia"/>
          <w:color w:val="000000"/>
          <w:sz w:val="32"/>
          <w:szCs w:val="32"/>
        </w:rPr>
        <w:t>抽查任务执行</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黑体" w:eastAsia="黑体" w:hAnsi="黑体" w:hint="eastAsia"/>
          <w:color w:val="000000"/>
          <w:sz w:val="32"/>
          <w:szCs w:val="32"/>
        </w:rPr>
        <w:t>第二十条</w:t>
      </w:r>
      <w:r>
        <w:rPr>
          <w:rFonts w:ascii="仿宋_GB2312" w:hAnsi="微软雅黑"/>
          <w:color w:val="000000"/>
          <w:sz w:val="32"/>
          <w:szCs w:val="32"/>
        </w:rPr>
        <w:t xml:space="preserve"> </w:t>
      </w:r>
      <w:r>
        <w:rPr>
          <w:rFonts w:ascii="仿宋" w:eastAsia="仿宋" w:hAnsi="仿宋" w:hint="eastAsia"/>
          <w:color w:val="000000"/>
          <w:sz w:val="32"/>
          <w:szCs w:val="32"/>
        </w:rPr>
        <w:t>“双随机、</w:t>
      </w:r>
      <w:proofErr w:type="gramStart"/>
      <w:r>
        <w:rPr>
          <w:rFonts w:ascii="仿宋" w:eastAsia="仿宋" w:hAnsi="仿宋" w:hint="eastAsia"/>
          <w:color w:val="000000"/>
          <w:sz w:val="32"/>
          <w:szCs w:val="32"/>
        </w:rPr>
        <w:t>一</w:t>
      </w:r>
      <w:proofErr w:type="gramEnd"/>
      <w:r>
        <w:rPr>
          <w:rFonts w:ascii="仿宋" w:eastAsia="仿宋" w:hAnsi="仿宋" w:hint="eastAsia"/>
          <w:color w:val="000000"/>
          <w:sz w:val="32"/>
          <w:szCs w:val="32"/>
        </w:rPr>
        <w:t>公开”监管工作可以根据实际情况，依法采取查阅资料、检查现场等方式，组织开展综合联查、风险分类联查、专项整治联查等抽查活动。</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黑体" w:eastAsia="黑体" w:hAnsi="黑体" w:hint="eastAsia"/>
          <w:color w:val="000000"/>
          <w:sz w:val="32"/>
          <w:szCs w:val="32"/>
        </w:rPr>
        <w:t>第二十一条</w:t>
      </w:r>
      <w:r>
        <w:rPr>
          <w:rFonts w:ascii="仿宋_GB2312" w:hAnsi="微软雅黑"/>
          <w:color w:val="000000"/>
          <w:sz w:val="32"/>
          <w:szCs w:val="32"/>
        </w:rPr>
        <w:t xml:space="preserve"> </w:t>
      </w:r>
      <w:r>
        <w:rPr>
          <w:rFonts w:ascii="仿宋" w:eastAsia="仿宋" w:hAnsi="仿宋" w:hint="eastAsia"/>
          <w:color w:val="000000"/>
          <w:sz w:val="32"/>
          <w:szCs w:val="32"/>
        </w:rPr>
        <w:t>检查组长按照“进一次门、查多项事”的要求，负责任务抽查实施期间的组织协调管理。其他组员应当配合、服从组长的安排，分工协作完成检查任务。</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黑体" w:eastAsia="黑体" w:hAnsi="黑体" w:hint="eastAsia"/>
          <w:color w:val="000000"/>
          <w:sz w:val="32"/>
          <w:szCs w:val="32"/>
        </w:rPr>
        <w:t>第二十二条</w:t>
      </w:r>
      <w:r>
        <w:rPr>
          <w:rFonts w:ascii="仿宋_GB2312" w:hAnsi="微软雅黑"/>
          <w:color w:val="000000"/>
          <w:sz w:val="32"/>
          <w:szCs w:val="32"/>
        </w:rPr>
        <w:t xml:space="preserve"> </w:t>
      </w:r>
      <w:r>
        <w:rPr>
          <w:rFonts w:ascii="仿宋" w:eastAsia="仿宋" w:hAnsi="仿宋" w:hint="eastAsia"/>
          <w:color w:val="000000"/>
          <w:sz w:val="32"/>
          <w:szCs w:val="32"/>
        </w:rPr>
        <w:t>执法检查人员严格执行《山东省安全生产集中执法检查工作规范》《山东省安全生产执法检查廉政承</w:t>
      </w:r>
      <w:r>
        <w:rPr>
          <w:rFonts w:ascii="仿宋" w:eastAsia="仿宋" w:hAnsi="仿宋" w:hint="eastAsia"/>
          <w:color w:val="000000"/>
          <w:sz w:val="32"/>
          <w:szCs w:val="32"/>
        </w:rPr>
        <w:lastRenderedPageBreak/>
        <w:t>诺制度》，依照省工作平台自动匹配或手动选配适用的检查表单开展检查。检查结束后，汇总检查情况形成检查结果并由检查组全体成员签字确认。</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黑体" w:eastAsia="黑体" w:hAnsi="黑体" w:hint="eastAsia"/>
          <w:color w:val="000000"/>
          <w:sz w:val="32"/>
          <w:szCs w:val="32"/>
        </w:rPr>
        <w:t>第二十三条</w:t>
      </w:r>
      <w:r>
        <w:rPr>
          <w:rFonts w:ascii="仿宋_GB2312" w:hAnsi="微软雅黑"/>
          <w:color w:val="000000"/>
          <w:sz w:val="32"/>
          <w:szCs w:val="32"/>
        </w:rPr>
        <w:t xml:space="preserve"> </w:t>
      </w:r>
      <w:r>
        <w:rPr>
          <w:rFonts w:ascii="仿宋" w:eastAsia="仿宋" w:hAnsi="仿宋" w:hint="eastAsia"/>
          <w:color w:val="000000"/>
          <w:sz w:val="32"/>
          <w:szCs w:val="32"/>
        </w:rPr>
        <w:t>检查人员应当根据检查工作实际和检查结果，形成以下检查结论:</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仿宋" w:eastAsia="仿宋" w:hAnsi="仿宋" w:hint="eastAsia"/>
          <w:color w:val="000000"/>
          <w:sz w:val="32"/>
          <w:szCs w:val="32"/>
        </w:rPr>
        <w:t>（一）未发现问题;</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仿宋" w:eastAsia="仿宋" w:hAnsi="仿宋" w:hint="eastAsia"/>
          <w:color w:val="000000"/>
          <w:sz w:val="32"/>
          <w:szCs w:val="32"/>
        </w:rPr>
        <w:t>（二）通过登记的住所（经营场所）无法联系;</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仿宋" w:eastAsia="仿宋" w:hAnsi="仿宋" w:hint="eastAsia"/>
          <w:color w:val="000000"/>
          <w:sz w:val="32"/>
          <w:szCs w:val="32"/>
        </w:rPr>
        <w:t>（三）未按规定公示应当公示的信息;</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仿宋" w:eastAsia="仿宋" w:hAnsi="仿宋" w:hint="eastAsia"/>
          <w:color w:val="000000"/>
          <w:sz w:val="32"/>
          <w:szCs w:val="32"/>
        </w:rPr>
        <w:t>（四）公示信息隐瞒真实情况、弄虚作假;</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仿宋" w:eastAsia="仿宋" w:hAnsi="仿宋" w:hint="eastAsia"/>
          <w:color w:val="000000"/>
          <w:sz w:val="32"/>
          <w:szCs w:val="32"/>
        </w:rPr>
        <w:t>（五）发现问题已责令改正；</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仿宋" w:eastAsia="仿宋" w:hAnsi="仿宋" w:hint="eastAsia"/>
          <w:color w:val="000000"/>
          <w:sz w:val="32"/>
          <w:szCs w:val="32"/>
        </w:rPr>
        <w:t>（六）不予配合情节严重;</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仿宋" w:eastAsia="仿宋" w:hAnsi="仿宋" w:hint="eastAsia"/>
          <w:color w:val="000000"/>
          <w:sz w:val="32"/>
          <w:szCs w:val="32"/>
        </w:rPr>
        <w:t>（七）发现问题待后续处理;</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仿宋" w:eastAsia="仿宋" w:hAnsi="仿宋" w:hint="eastAsia"/>
          <w:color w:val="000000"/>
          <w:sz w:val="32"/>
          <w:szCs w:val="32"/>
        </w:rPr>
        <w:t>（八）其他情形。</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黑体" w:eastAsia="黑体" w:hAnsi="黑体" w:hint="eastAsia"/>
          <w:color w:val="000000"/>
          <w:sz w:val="32"/>
          <w:szCs w:val="32"/>
        </w:rPr>
        <w:t>第二十四条</w:t>
      </w:r>
      <w:r>
        <w:rPr>
          <w:rFonts w:ascii="仿宋_GB2312" w:hAnsi="微软雅黑"/>
          <w:color w:val="000000"/>
          <w:sz w:val="32"/>
          <w:szCs w:val="32"/>
        </w:rPr>
        <w:t xml:space="preserve"> </w:t>
      </w:r>
      <w:r>
        <w:rPr>
          <w:rFonts w:ascii="仿宋" w:eastAsia="仿宋" w:hAnsi="仿宋" w:hint="eastAsia"/>
          <w:color w:val="000000"/>
          <w:sz w:val="32"/>
          <w:szCs w:val="32"/>
        </w:rPr>
        <w:t>被检查对象应当配合接受现场检查、询问调查，如实反映情况，提供相关材料。有下列情形之一的，可以认定为“不予配合情节严重”：</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仿宋" w:eastAsia="仿宋" w:hAnsi="仿宋" w:hint="eastAsia"/>
          <w:color w:val="000000"/>
          <w:sz w:val="32"/>
          <w:szCs w:val="32"/>
        </w:rPr>
        <w:t>（一）拒绝检查人员或其委托的专业机构进入被检查场所的；</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仿宋" w:eastAsia="仿宋" w:hAnsi="仿宋" w:hint="eastAsia"/>
          <w:color w:val="000000"/>
          <w:sz w:val="32"/>
          <w:szCs w:val="32"/>
        </w:rPr>
        <w:t>（二）拒绝向检查人员或其委托的专业机构提供相关材料的；</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仿宋" w:eastAsia="仿宋" w:hAnsi="仿宋" w:hint="eastAsia"/>
          <w:color w:val="000000"/>
          <w:sz w:val="32"/>
          <w:szCs w:val="32"/>
        </w:rPr>
        <w:t>（三）</w:t>
      </w:r>
      <w:proofErr w:type="gramStart"/>
      <w:r>
        <w:rPr>
          <w:rFonts w:ascii="仿宋" w:eastAsia="仿宋" w:hAnsi="仿宋" w:hint="eastAsia"/>
          <w:color w:val="000000"/>
          <w:sz w:val="32"/>
          <w:szCs w:val="32"/>
        </w:rPr>
        <w:t>不如实或</w:t>
      </w:r>
      <w:proofErr w:type="gramEnd"/>
      <w:r>
        <w:rPr>
          <w:rFonts w:ascii="仿宋" w:eastAsia="仿宋" w:hAnsi="仿宋" w:hint="eastAsia"/>
          <w:color w:val="000000"/>
          <w:sz w:val="32"/>
          <w:szCs w:val="32"/>
        </w:rPr>
        <w:t>不按要求提供情况或相关材料的；</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仿宋" w:eastAsia="仿宋" w:hAnsi="仿宋" w:hint="eastAsia"/>
          <w:color w:val="000000"/>
          <w:sz w:val="32"/>
          <w:szCs w:val="32"/>
        </w:rPr>
        <w:lastRenderedPageBreak/>
        <w:t>（四）其他阻扰、妨碍检查工作的行为，致使检查工作无法正常进行的。</w:t>
      </w:r>
    </w:p>
    <w:p w:rsidR="007E73A9" w:rsidRDefault="007E73A9" w:rsidP="007E73A9">
      <w:pPr>
        <w:pStyle w:val="a3"/>
        <w:spacing w:before="0" w:beforeAutospacing="0" w:after="0" w:afterAutospacing="0" w:line="560" w:lineRule="atLeast"/>
        <w:jc w:val="center"/>
        <w:rPr>
          <w:rFonts w:ascii="微软雅黑" w:eastAsia="微软雅黑" w:hAnsi="微软雅黑" w:hint="eastAsia"/>
          <w:color w:val="000000"/>
          <w:sz w:val="19"/>
          <w:szCs w:val="19"/>
        </w:rPr>
      </w:pPr>
      <w:r>
        <w:rPr>
          <w:rFonts w:ascii="黑体" w:eastAsia="黑体" w:hAnsi="黑体" w:hint="eastAsia"/>
          <w:color w:val="000000"/>
          <w:sz w:val="32"/>
          <w:szCs w:val="32"/>
        </w:rPr>
        <w:t>第七章</w:t>
      </w:r>
      <w:r>
        <w:rPr>
          <w:rFonts w:hint="eastAsia"/>
          <w:color w:val="000000"/>
          <w:sz w:val="32"/>
          <w:szCs w:val="32"/>
        </w:rPr>
        <w:t xml:space="preserve"> </w:t>
      </w:r>
      <w:r>
        <w:rPr>
          <w:rFonts w:ascii="黑体" w:eastAsia="黑体" w:hAnsi="黑体" w:hint="eastAsia"/>
          <w:color w:val="000000"/>
          <w:sz w:val="32"/>
          <w:szCs w:val="32"/>
        </w:rPr>
        <w:t>检查结果公示及后续处理</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黑体" w:eastAsia="黑体" w:hAnsi="黑体" w:hint="eastAsia"/>
          <w:color w:val="000000"/>
          <w:sz w:val="32"/>
          <w:szCs w:val="32"/>
        </w:rPr>
        <w:t>第二十五条</w:t>
      </w:r>
      <w:r>
        <w:rPr>
          <w:rFonts w:ascii="仿宋_GB2312" w:hAnsi="微软雅黑"/>
          <w:color w:val="000000"/>
          <w:sz w:val="32"/>
          <w:szCs w:val="32"/>
        </w:rPr>
        <w:t xml:space="preserve"> </w:t>
      </w:r>
      <w:r>
        <w:rPr>
          <w:rFonts w:ascii="仿宋" w:eastAsia="仿宋" w:hAnsi="仿宋" w:hint="eastAsia"/>
          <w:color w:val="000000"/>
          <w:sz w:val="32"/>
          <w:szCs w:val="32"/>
        </w:rPr>
        <w:t>除依法依规不予公开的情形外，在抽查检查任务结束后20个工作日内，将检查结果录入安全监管抽查系统，通过公示系统公示。</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仿宋" w:eastAsia="仿宋" w:hAnsi="仿宋" w:hint="eastAsia"/>
          <w:color w:val="000000"/>
          <w:sz w:val="32"/>
          <w:szCs w:val="32"/>
        </w:rPr>
        <w:t>检查结果是被检查对象在本次抽查时实际情况的客观体现，一经公示，不得擅自更改。但事后发现检查结果确有错误的，</w:t>
      </w:r>
      <w:proofErr w:type="gramStart"/>
      <w:r>
        <w:rPr>
          <w:rFonts w:ascii="仿宋" w:eastAsia="仿宋" w:hAnsi="仿宋" w:hint="eastAsia"/>
          <w:color w:val="000000"/>
          <w:sz w:val="32"/>
          <w:szCs w:val="32"/>
        </w:rPr>
        <w:t>经任务</w:t>
      </w:r>
      <w:proofErr w:type="gramEnd"/>
      <w:r>
        <w:rPr>
          <w:rFonts w:ascii="仿宋" w:eastAsia="仿宋" w:hAnsi="仿宋" w:hint="eastAsia"/>
          <w:color w:val="000000"/>
          <w:sz w:val="32"/>
          <w:szCs w:val="32"/>
        </w:rPr>
        <w:t>执行单位主要负责人签字确认后及时更改。</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仿宋" w:eastAsia="仿宋" w:hAnsi="仿宋" w:hint="eastAsia"/>
          <w:color w:val="000000"/>
          <w:sz w:val="32"/>
          <w:szCs w:val="32"/>
        </w:rPr>
        <w:t>被检查对象对检查结果有异议的，任务执行单位在接到申请材料之日起20个工作日内进行复核，经复查确有错误的予以更正。复核情况自</w:t>
      </w:r>
      <w:proofErr w:type="gramStart"/>
      <w:r>
        <w:rPr>
          <w:rFonts w:ascii="仿宋" w:eastAsia="仿宋" w:hAnsi="仿宋" w:hint="eastAsia"/>
          <w:color w:val="000000"/>
          <w:sz w:val="32"/>
          <w:szCs w:val="32"/>
        </w:rPr>
        <w:t>作出</w:t>
      </w:r>
      <w:proofErr w:type="gramEnd"/>
      <w:r>
        <w:rPr>
          <w:rFonts w:ascii="仿宋" w:eastAsia="仿宋" w:hAnsi="仿宋" w:hint="eastAsia"/>
          <w:color w:val="000000"/>
          <w:sz w:val="32"/>
          <w:szCs w:val="32"/>
        </w:rPr>
        <w:t>复核结果后15个工作日内向被检查对象反馈。</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仿宋" w:eastAsia="仿宋" w:hAnsi="仿宋" w:hint="eastAsia"/>
          <w:color w:val="000000"/>
          <w:sz w:val="32"/>
          <w:szCs w:val="32"/>
        </w:rPr>
        <w:t>信息录入应及时、准确、完整。</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黑体" w:eastAsia="黑体" w:hAnsi="黑体" w:hint="eastAsia"/>
          <w:color w:val="000000"/>
          <w:sz w:val="32"/>
          <w:szCs w:val="32"/>
        </w:rPr>
        <w:t>第二十六条</w:t>
      </w:r>
      <w:r>
        <w:rPr>
          <w:rFonts w:ascii="仿宋_GB2312" w:hAnsi="微软雅黑"/>
          <w:color w:val="000000"/>
          <w:sz w:val="32"/>
          <w:szCs w:val="32"/>
        </w:rPr>
        <w:t xml:space="preserve"> </w:t>
      </w:r>
      <w:r>
        <w:rPr>
          <w:rFonts w:ascii="仿宋" w:eastAsia="仿宋" w:hAnsi="仿宋" w:hint="eastAsia"/>
          <w:color w:val="000000"/>
          <w:sz w:val="32"/>
          <w:szCs w:val="32"/>
        </w:rPr>
        <w:t>因被检查对象通过登记的住所（经营场所）无法联系、不予配合检查情节严重，致使无法开展实质性检查的，取得相关证据后直接形成相应的检查结果。</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黑体" w:eastAsia="黑体" w:hAnsi="黑体" w:hint="eastAsia"/>
          <w:color w:val="000000"/>
          <w:sz w:val="32"/>
          <w:szCs w:val="32"/>
        </w:rPr>
        <w:t>第二十七条</w:t>
      </w:r>
      <w:r>
        <w:rPr>
          <w:rFonts w:ascii="仿宋_GB2312" w:hAnsi="微软雅黑"/>
          <w:color w:val="000000"/>
          <w:sz w:val="32"/>
          <w:szCs w:val="32"/>
        </w:rPr>
        <w:t xml:space="preserve"> </w:t>
      </w:r>
      <w:r>
        <w:rPr>
          <w:rFonts w:ascii="仿宋" w:eastAsia="仿宋" w:hAnsi="仿宋" w:hint="eastAsia"/>
          <w:color w:val="000000"/>
          <w:sz w:val="32"/>
          <w:szCs w:val="32"/>
        </w:rPr>
        <w:t>抽查检查过程中形成的文字和音像记录应归档保管。归档保存方式按照档案管理有关规定执行。</w:t>
      </w:r>
    </w:p>
    <w:p w:rsidR="007E73A9" w:rsidRDefault="007E73A9" w:rsidP="007E73A9">
      <w:pPr>
        <w:pStyle w:val="a3"/>
        <w:spacing w:before="0" w:beforeAutospacing="0" w:after="0" w:afterAutospacing="0" w:line="560" w:lineRule="atLeast"/>
        <w:jc w:val="center"/>
        <w:rPr>
          <w:rFonts w:ascii="微软雅黑" w:eastAsia="微软雅黑" w:hAnsi="微软雅黑" w:hint="eastAsia"/>
          <w:color w:val="000000"/>
          <w:sz w:val="19"/>
          <w:szCs w:val="19"/>
        </w:rPr>
      </w:pPr>
      <w:r>
        <w:rPr>
          <w:rFonts w:ascii="黑体" w:eastAsia="黑体" w:hAnsi="黑体" w:hint="eastAsia"/>
          <w:color w:val="000000"/>
          <w:sz w:val="32"/>
          <w:szCs w:val="32"/>
        </w:rPr>
        <w:t>第八章</w:t>
      </w:r>
      <w:r>
        <w:rPr>
          <w:rFonts w:hint="eastAsia"/>
          <w:color w:val="000000"/>
          <w:sz w:val="32"/>
          <w:szCs w:val="32"/>
        </w:rPr>
        <w:t xml:space="preserve"> </w:t>
      </w:r>
      <w:r>
        <w:rPr>
          <w:rFonts w:ascii="黑体" w:eastAsia="黑体" w:hAnsi="黑体" w:hint="eastAsia"/>
          <w:color w:val="000000"/>
          <w:sz w:val="32"/>
          <w:szCs w:val="32"/>
        </w:rPr>
        <w:t>监督管理</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黑体" w:eastAsia="黑体" w:hAnsi="黑体" w:hint="eastAsia"/>
          <w:color w:val="000000"/>
          <w:sz w:val="32"/>
          <w:szCs w:val="32"/>
        </w:rPr>
        <w:t>第二十八条</w:t>
      </w:r>
      <w:r>
        <w:rPr>
          <w:rFonts w:ascii="仿宋_GB2312" w:hAnsi="微软雅黑"/>
          <w:color w:val="000000"/>
          <w:sz w:val="32"/>
          <w:szCs w:val="32"/>
        </w:rPr>
        <w:t xml:space="preserve"> </w:t>
      </w:r>
      <w:r>
        <w:rPr>
          <w:rFonts w:ascii="仿宋" w:eastAsia="仿宋" w:hAnsi="仿宋" w:hint="eastAsia"/>
          <w:color w:val="000000"/>
          <w:sz w:val="32"/>
          <w:szCs w:val="32"/>
        </w:rPr>
        <w:t>各科室及其执法检查人员在“双随机、</w:t>
      </w:r>
      <w:proofErr w:type="gramStart"/>
      <w:r>
        <w:rPr>
          <w:rFonts w:ascii="仿宋" w:eastAsia="仿宋" w:hAnsi="仿宋" w:hint="eastAsia"/>
          <w:color w:val="000000"/>
          <w:sz w:val="32"/>
          <w:szCs w:val="32"/>
        </w:rPr>
        <w:t>一</w:t>
      </w:r>
      <w:proofErr w:type="gramEnd"/>
      <w:r>
        <w:rPr>
          <w:rFonts w:ascii="仿宋" w:eastAsia="仿宋" w:hAnsi="仿宋" w:hint="eastAsia"/>
          <w:color w:val="000000"/>
          <w:sz w:val="32"/>
          <w:szCs w:val="32"/>
        </w:rPr>
        <w:t>公开”监管中存在下列情形之一的，可以免除行政责任：</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仿宋" w:eastAsia="仿宋" w:hAnsi="仿宋" w:hint="eastAsia"/>
          <w:color w:val="000000"/>
          <w:sz w:val="32"/>
          <w:szCs w:val="32"/>
        </w:rPr>
        <w:lastRenderedPageBreak/>
        <w:t>（一）按照法律法规规章规定和抽查工作计划安排，已履行抽查检查职责的；</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仿宋" w:eastAsia="仿宋" w:hAnsi="仿宋" w:hint="eastAsia"/>
          <w:color w:val="000000"/>
          <w:sz w:val="32"/>
          <w:szCs w:val="32"/>
        </w:rPr>
        <w:t>（二）</w:t>
      </w:r>
      <w:proofErr w:type="gramStart"/>
      <w:r>
        <w:rPr>
          <w:rFonts w:ascii="仿宋" w:eastAsia="仿宋" w:hAnsi="仿宋" w:hint="eastAsia"/>
          <w:color w:val="000000"/>
          <w:sz w:val="32"/>
          <w:szCs w:val="32"/>
        </w:rPr>
        <w:t>因现有</w:t>
      </w:r>
      <w:proofErr w:type="gramEnd"/>
      <w:r>
        <w:rPr>
          <w:rFonts w:ascii="仿宋" w:eastAsia="仿宋" w:hAnsi="仿宋" w:hint="eastAsia"/>
          <w:color w:val="000000"/>
          <w:sz w:val="32"/>
          <w:szCs w:val="32"/>
        </w:rPr>
        <w:t>专业技术手段限制不能发现所存在问题的；</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仿宋" w:eastAsia="仿宋" w:hAnsi="仿宋" w:hint="eastAsia"/>
          <w:color w:val="000000"/>
          <w:sz w:val="32"/>
          <w:szCs w:val="32"/>
        </w:rPr>
        <w:t>（三）检查对象发生事故，性质上与执法检查人员的抽查检查不存在因果关系的；</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仿宋" w:eastAsia="仿宋" w:hAnsi="仿宋" w:hint="eastAsia"/>
          <w:color w:val="000000"/>
          <w:sz w:val="32"/>
          <w:szCs w:val="32"/>
        </w:rPr>
        <w:t>（四）因被委托进行检查的专业机构出具虚假报告等，导致错误判定或者处理的；</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仿宋" w:eastAsia="仿宋" w:hAnsi="仿宋" w:hint="eastAsia"/>
          <w:color w:val="000000"/>
          <w:sz w:val="32"/>
          <w:szCs w:val="32"/>
        </w:rPr>
        <w:t>（五）其他依法依规不应当追究责任的。</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黑体" w:eastAsia="黑体" w:hAnsi="黑体" w:hint="eastAsia"/>
          <w:color w:val="000000"/>
          <w:sz w:val="32"/>
          <w:szCs w:val="32"/>
        </w:rPr>
        <w:t>第二十九条</w:t>
      </w:r>
      <w:r>
        <w:rPr>
          <w:rFonts w:ascii="仿宋_GB2312" w:hAnsi="微软雅黑"/>
          <w:color w:val="000000"/>
          <w:sz w:val="32"/>
          <w:szCs w:val="32"/>
        </w:rPr>
        <w:t xml:space="preserve"> </w:t>
      </w:r>
      <w:r>
        <w:rPr>
          <w:rFonts w:ascii="仿宋" w:eastAsia="仿宋" w:hAnsi="仿宋" w:hint="eastAsia"/>
          <w:color w:val="000000"/>
          <w:sz w:val="32"/>
          <w:szCs w:val="32"/>
        </w:rPr>
        <w:t>有下列情形之一的，应承</w:t>
      </w:r>
      <w:proofErr w:type="gramStart"/>
      <w:r>
        <w:rPr>
          <w:rFonts w:ascii="仿宋" w:eastAsia="仿宋" w:hAnsi="仿宋" w:hint="eastAsia"/>
          <w:color w:val="000000"/>
          <w:sz w:val="32"/>
          <w:szCs w:val="32"/>
        </w:rPr>
        <w:t>担行政</w:t>
      </w:r>
      <w:proofErr w:type="gramEnd"/>
      <w:r>
        <w:rPr>
          <w:rFonts w:ascii="仿宋" w:eastAsia="仿宋" w:hAnsi="仿宋" w:hint="eastAsia"/>
          <w:color w:val="000000"/>
          <w:sz w:val="32"/>
          <w:szCs w:val="32"/>
        </w:rPr>
        <w:t>责任：</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仿宋" w:eastAsia="仿宋" w:hAnsi="仿宋" w:hint="eastAsia"/>
          <w:color w:val="000000"/>
          <w:sz w:val="32"/>
          <w:szCs w:val="32"/>
        </w:rPr>
        <w:t>（一）未按要求进行抽查检查,造成不良后果的；</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仿宋" w:eastAsia="仿宋" w:hAnsi="仿宋" w:hint="eastAsia"/>
          <w:color w:val="000000"/>
          <w:sz w:val="32"/>
          <w:szCs w:val="32"/>
        </w:rPr>
        <w:t>（二）未依法及时公示抽查检查结果，造成不良后果的；</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仿宋" w:eastAsia="仿宋" w:hAnsi="仿宋" w:hint="eastAsia"/>
          <w:color w:val="000000"/>
          <w:sz w:val="32"/>
          <w:szCs w:val="32"/>
        </w:rPr>
        <w:t>（三）对抽查检查中发现的涉嫌犯罪案件，未依法移送公安机关处理的；</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仿宋" w:eastAsia="仿宋" w:hAnsi="仿宋" w:hint="eastAsia"/>
          <w:color w:val="000000"/>
          <w:sz w:val="32"/>
          <w:szCs w:val="32"/>
        </w:rPr>
        <w:t>（四）无故不执行或者拖延执行抽查任务的；</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仿宋" w:eastAsia="仿宋" w:hAnsi="仿宋" w:hint="eastAsia"/>
          <w:color w:val="000000"/>
          <w:sz w:val="32"/>
          <w:szCs w:val="32"/>
        </w:rPr>
        <w:t>（五）其他依法依规应当追究责任的。</w:t>
      </w:r>
    </w:p>
    <w:p w:rsidR="007E73A9" w:rsidRDefault="007E73A9" w:rsidP="007E73A9">
      <w:pPr>
        <w:pStyle w:val="a3"/>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黑体" w:eastAsia="黑体" w:hAnsi="黑体" w:hint="eastAsia"/>
          <w:color w:val="000000"/>
          <w:sz w:val="32"/>
          <w:szCs w:val="32"/>
        </w:rPr>
        <w:t>第三十条</w:t>
      </w:r>
      <w:r>
        <w:rPr>
          <w:rFonts w:ascii="仿宋_GB2312" w:hAnsi="微软雅黑"/>
          <w:color w:val="000000"/>
          <w:sz w:val="32"/>
          <w:szCs w:val="32"/>
        </w:rPr>
        <w:t xml:space="preserve"> </w:t>
      </w:r>
      <w:r>
        <w:rPr>
          <w:rFonts w:ascii="仿宋" w:eastAsia="仿宋" w:hAnsi="仿宋" w:hint="eastAsia"/>
          <w:color w:val="000000"/>
          <w:sz w:val="32"/>
          <w:szCs w:val="32"/>
        </w:rPr>
        <w:t>其他监督管理事项可参照</w:t>
      </w:r>
      <w:proofErr w:type="gramStart"/>
      <w:r>
        <w:rPr>
          <w:rFonts w:ascii="仿宋" w:eastAsia="仿宋" w:hAnsi="仿宋" w:hint="eastAsia"/>
          <w:color w:val="000000"/>
          <w:sz w:val="32"/>
          <w:szCs w:val="32"/>
        </w:rPr>
        <w:t>《</w:t>
      </w:r>
      <w:proofErr w:type="gramEnd"/>
      <w:r>
        <w:rPr>
          <w:rFonts w:ascii="仿宋" w:eastAsia="仿宋" w:hAnsi="仿宋" w:hint="eastAsia"/>
          <w:color w:val="000000"/>
          <w:sz w:val="32"/>
          <w:szCs w:val="32"/>
        </w:rPr>
        <w:t>山东省人民政府</w:t>
      </w:r>
    </w:p>
    <w:p w:rsidR="007E73A9" w:rsidRDefault="007E73A9" w:rsidP="007E73A9">
      <w:pPr>
        <w:pStyle w:val="a3"/>
        <w:shd w:val="clear" w:color="auto" w:fill="FFFFFF"/>
        <w:spacing w:before="0" w:beforeAutospacing="0" w:after="0" w:afterAutospacing="0" w:line="560" w:lineRule="atLeast"/>
        <w:jc w:val="both"/>
        <w:rPr>
          <w:rFonts w:ascii="微软雅黑" w:eastAsia="微软雅黑" w:hAnsi="微软雅黑" w:hint="eastAsia"/>
          <w:color w:val="000000"/>
          <w:sz w:val="19"/>
          <w:szCs w:val="19"/>
        </w:rPr>
      </w:pPr>
      <w:r>
        <w:rPr>
          <w:rFonts w:ascii="仿宋" w:eastAsia="仿宋" w:hAnsi="仿宋" w:hint="eastAsia"/>
          <w:color w:val="000000"/>
          <w:sz w:val="32"/>
          <w:szCs w:val="32"/>
        </w:rPr>
        <w:t>关于在市场监管领域全面推行部门联合“双随机、</w:t>
      </w:r>
      <w:proofErr w:type="gramStart"/>
      <w:r>
        <w:rPr>
          <w:rFonts w:ascii="仿宋" w:eastAsia="仿宋" w:hAnsi="仿宋" w:hint="eastAsia"/>
          <w:color w:val="000000"/>
          <w:sz w:val="32"/>
          <w:szCs w:val="32"/>
        </w:rPr>
        <w:t>一</w:t>
      </w:r>
      <w:proofErr w:type="gramEnd"/>
      <w:r>
        <w:rPr>
          <w:rFonts w:ascii="仿宋" w:eastAsia="仿宋" w:hAnsi="仿宋" w:hint="eastAsia"/>
          <w:color w:val="000000"/>
          <w:sz w:val="32"/>
          <w:szCs w:val="32"/>
        </w:rPr>
        <w:t>公开”监管的实施意见</w:t>
      </w:r>
      <w:proofErr w:type="gramStart"/>
      <w:r>
        <w:rPr>
          <w:rFonts w:ascii="仿宋" w:eastAsia="仿宋" w:hAnsi="仿宋" w:hint="eastAsia"/>
          <w:color w:val="000000"/>
          <w:sz w:val="32"/>
          <w:szCs w:val="32"/>
        </w:rPr>
        <w:t>》</w:t>
      </w:r>
      <w:proofErr w:type="gramEnd"/>
      <w:r>
        <w:rPr>
          <w:rFonts w:ascii="仿宋" w:eastAsia="仿宋" w:hAnsi="仿宋" w:hint="eastAsia"/>
          <w:color w:val="000000"/>
          <w:sz w:val="32"/>
          <w:szCs w:val="32"/>
        </w:rPr>
        <w:t>执行。</w:t>
      </w:r>
    </w:p>
    <w:p w:rsidR="007E73A9" w:rsidRDefault="007E73A9" w:rsidP="007E73A9">
      <w:pPr>
        <w:pStyle w:val="a3"/>
        <w:shd w:val="clear" w:color="auto" w:fill="FFFFFF"/>
        <w:spacing w:before="0" w:beforeAutospacing="0" w:after="0" w:afterAutospacing="0" w:line="560" w:lineRule="atLeast"/>
        <w:ind w:firstLine="640"/>
        <w:jc w:val="both"/>
        <w:rPr>
          <w:rFonts w:ascii="微软雅黑" w:eastAsia="微软雅黑" w:hAnsi="微软雅黑" w:hint="eastAsia"/>
          <w:color w:val="000000"/>
          <w:sz w:val="19"/>
          <w:szCs w:val="19"/>
        </w:rPr>
      </w:pPr>
      <w:r>
        <w:rPr>
          <w:rFonts w:ascii="黑体" w:eastAsia="黑体" w:hAnsi="黑体" w:hint="eastAsia"/>
          <w:color w:val="000000"/>
          <w:sz w:val="32"/>
          <w:szCs w:val="32"/>
        </w:rPr>
        <w:t>第三十一条</w:t>
      </w:r>
      <w:r>
        <w:rPr>
          <w:rFonts w:ascii="仿宋_GB2312" w:hAnsi="微软雅黑"/>
          <w:color w:val="000000"/>
          <w:sz w:val="32"/>
          <w:szCs w:val="32"/>
        </w:rPr>
        <w:t xml:space="preserve"> </w:t>
      </w:r>
      <w:r>
        <w:rPr>
          <w:rFonts w:ascii="仿宋" w:eastAsia="仿宋" w:hAnsi="仿宋" w:hint="eastAsia"/>
          <w:color w:val="000000"/>
          <w:sz w:val="32"/>
          <w:szCs w:val="32"/>
        </w:rPr>
        <w:t>本细则自印发之日起施行。</w:t>
      </w:r>
    </w:p>
    <w:p w:rsidR="007E73A9" w:rsidRDefault="007E73A9" w:rsidP="007E73A9">
      <w:pPr>
        <w:rPr>
          <w:rFonts w:hint="eastAsia"/>
        </w:rPr>
      </w:pPr>
      <w:r>
        <w:t xml:space="preserve"> </w:t>
      </w:r>
    </w:p>
    <w:p w:rsidR="0057211C" w:rsidRPr="007E73A9" w:rsidRDefault="0057211C"/>
    <w:sectPr w:rsidR="0057211C" w:rsidRPr="007E73A9" w:rsidSect="005721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方正小标宋简体">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73A9"/>
    <w:rsid w:val="0057211C"/>
    <w:rsid w:val="007E73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3A9"/>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73A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6400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603</Words>
  <Characters>3440</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2021-12-05T08:00:00Z</dcterms:created>
  <dcterms:modified xsi:type="dcterms:W3CDTF">2021-12-05T08:04:00Z</dcterms:modified>
</cp:coreProperties>
</file>