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5E0CB">
      <w:pPr>
        <w:spacing w:line="640" w:lineRule="exact"/>
        <w:jc w:val="center"/>
        <w:rPr>
          <w:rFonts w:ascii="方正小标宋简体" w:hAnsi="黑体" w:eastAsia="方正小标宋简体"/>
          <w:sz w:val="44"/>
          <w:szCs w:val="44"/>
        </w:rPr>
      </w:pPr>
      <w:bookmarkStart w:id="0" w:name="_GoBack"/>
      <w:r>
        <w:rPr>
          <w:rFonts w:hint="eastAsia" w:ascii="方正小标宋简体" w:hAnsi="黑体" w:eastAsia="方正小标宋简体"/>
          <w:sz w:val="44"/>
          <w:szCs w:val="44"/>
        </w:rPr>
        <w:t>临淄区应急管理局</w:t>
      </w:r>
    </w:p>
    <w:p w14:paraId="2169161F">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w:t>
      </w:r>
      <w:r>
        <w:rPr>
          <w:rFonts w:ascii="方正小标宋简体" w:hAnsi="黑体" w:eastAsia="方正小标宋简体"/>
          <w:sz w:val="44"/>
          <w:szCs w:val="44"/>
        </w:rPr>
        <w:t>2</w:t>
      </w:r>
      <w:r>
        <w:rPr>
          <w:rFonts w:hint="eastAsia" w:ascii="方正小标宋简体" w:hAnsi="黑体" w:eastAsia="方正小标宋简体"/>
          <w:sz w:val="44"/>
          <w:szCs w:val="44"/>
          <w:lang w:val="en-US" w:eastAsia="zh-CN"/>
        </w:rPr>
        <w:t>4</w:t>
      </w:r>
      <w:r>
        <w:rPr>
          <w:rFonts w:hint="eastAsia" w:ascii="方正小标宋简体" w:hAnsi="黑体" w:eastAsia="方正小标宋简体"/>
          <w:sz w:val="44"/>
          <w:szCs w:val="44"/>
        </w:rPr>
        <w:t>年政府信息公开工作年度报告</w:t>
      </w:r>
    </w:p>
    <w:bookmarkEnd w:id="0"/>
    <w:p w14:paraId="14DD27C9">
      <w:pPr>
        <w:spacing w:line="640" w:lineRule="exact"/>
        <w:jc w:val="center"/>
        <w:rPr>
          <w:rFonts w:ascii="方正小标宋简体" w:hAnsi="黑体" w:eastAsia="方正小标宋简体"/>
          <w:sz w:val="44"/>
          <w:szCs w:val="44"/>
        </w:rPr>
      </w:pPr>
    </w:p>
    <w:p w14:paraId="60BC2CB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度报告中所列数据统计期限自2024年1月1日起，至2024年12月31日止。如对本报告有任何疑问，请与临淄应急管理局联系（地址：临淄区雪宫路309号；邮编：255400；联系电话：0533-7163086；传真：0533-7175298；电子邮箱：</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"mailto:lzaj@zb.shandong.cn）。"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lzaj@zb.shandong.cn）。</w:t>
      </w:r>
      <w:r>
        <w:rPr>
          <w:rFonts w:hint="eastAsia" w:ascii="仿宋_GB2312" w:hAnsi="仿宋_GB2312" w:eastAsia="仿宋_GB2312" w:cs="仿宋_GB2312"/>
          <w:kern w:val="2"/>
          <w:sz w:val="32"/>
          <w:szCs w:val="32"/>
          <w:lang w:val="en-US" w:eastAsia="zh-CN" w:bidi="ar-SA"/>
        </w:rPr>
        <w:fldChar w:fldCharType="end"/>
      </w:r>
    </w:p>
    <w:p w14:paraId="4360CFA7">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一、总体情况</w:t>
      </w:r>
    </w:p>
    <w:p w14:paraId="331DACA0">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rightChars="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2024年区应急管理局全面贯彻落实党的二十届三中全会精神，深入落实《中华人民共和国政府信息公开条例》，紧密结合应急管理工作实际，突出政府信息公开重点，提高政府信息公开水平。</w:t>
      </w:r>
    </w:p>
    <w:p w14:paraId="356745DF">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（一）主动公开</w:t>
      </w:r>
      <w:r>
        <w:rPr>
          <w:rFonts w:hint="eastAsia" w:ascii="楷体_GB2312" w:hAnsi="楷体_GB2312" w:eastAsia="楷体_GB2312" w:cs="楷体_GB2312"/>
          <w:sz w:val="32"/>
          <w:szCs w:val="32"/>
          <w:lang w:val="en-US" w:eastAsia="zh-CN"/>
        </w:rPr>
        <w:t>方面</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val="en-US" w:eastAsia="zh-CN"/>
        </w:rPr>
        <w:t>拓宽公开渠道。通过区政府门户网站、微信公众号和临淄云平台主动发布应急管理相关信息。2024年度，通过区政府门户网站主动公开各类信息224条，其中公示行政执法类信息14条，应急管理信息151条，财政信息4条，其他信息55条；通过微信公众号和临淄云平台发布各类信息420条，政府信息公开力度进一步加大。</w:t>
      </w:r>
    </w:p>
    <w:p w14:paraId="47E5D171">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（二）依申请公开</w:t>
      </w:r>
      <w:r>
        <w:rPr>
          <w:rFonts w:hint="eastAsia" w:ascii="楷体_GB2312" w:hAnsi="楷体_GB2312" w:eastAsia="楷体_GB2312" w:cs="楷体_GB2312"/>
          <w:sz w:val="32"/>
          <w:szCs w:val="32"/>
          <w:lang w:val="en-US" w:eastAsia="zh-CN"/>
        </w:rPr>
        <w:t>方面</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val="en-US" w:eastAsia="zh-CN"/>
        </w:rPr>
        <w:t>进一步强化依申请公开服务意识，主动与申请人沟通联系，及时做好解疑释惑工作；积极与区政府政务公开办公室对接学习，按照《条例》要求规范依申请公开接收、登记、办理、调查、答复等工作流程，不断提高依申请公开工作质量和水平；建立依申请公开会商制度，组织业务科室、办公室和法律顾问三方对拟答复意见进行会商研判，确保答复内容科学严谨、合法合规。2024年，收到政府信息公开申请2项，均按照《中华人民共和国政府信息公开条例》要求答复申请人。全年未发生因政府信息公开工作引发举报、投诉、申请行政复议或提起行政诉讼的情形。</w:t>
      </w:r>
    </w:p>
    <w:p w14:paraId="4728581E">
      <w:pPr>
        <w:spacing w:line="360" w:lineRule="auto"/>
        <w:ind w:firstLine="640" w:firstLineChars="200"/>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楷体_GB2312" w:hAnsi="楷体_GB2312" w:eastAsia="楷体_GB2312" w:cs="楷体_GB2312"/>
          <w:sz w:val="32"/>
          <w:szCs w:val="32"/>
        </w:rPr>
        <w:t>（三）政府信息管理</w:t>
      </w:r>
      <w:r>
        <w:rPr>
          <w:rFonts w:hint="eastAsia" w:ascii="楷体_GB2312" w:hAnsi="楷体_GB2312" w:eastAsia="楷体_GB2312" w:cs="楷体_GB2312"/>
          <w:sz w:val="32"/>
          <w:szCs w:val="32"/>
          <w:lang w:val="en-US" w:eastAsia="zh-CN"/>
        </w:rPr>
        <w:t>方面</w:t>
      </w:r>
      <w:r>
        <w:rPr>
          <w:rFonts w:hint="eastAsia" w:ascii="楷体_GB2312" w:hAnsi="楷体_GB2312" w:eastAsia="楷体_GB2312" w:cs="楷体_GB2312"/>
          <w:sz w:val="32"/>
          <w:szCs w:val="32"/>
        </w:rPr>
        <w:t>。</w:t>
      </w:r>
      <w:r>
        <w:rPr>
          <w:rFonts w:hint="eastAsia" w:ascii="仿宋_GB2312" w:hAnsi="仿宋_GB2312" w:eastAsia="仿宋_GB2312" w:cs="仿宋_GB2312"/>
          <w:i w:val="0"/>
          <w:iCs w:val="0"/>
          <w:caps w:val="0"/>
          <w:color w:val="000000"/>
          <w:spacing w:val="0"/>
          <w:sz w:val="32"/>
          <w:szCs w:val="32"/>
          <w:shd w:val="clear" w:fill="FFFFFF"/>
          <w:lang w:val="en-US" w:eastAsia="zh-CN"/>
        </w:rPr>
        <w:t>一是加强制度建设。健全公开属性定期审查制度，对公文标注公开属性的范围、标准、办理流程等进行明确。根据省市区要求，调整了《临淄区应急管理局信息主动公开基本目录》，将责任分解到各个科室，各科室确立1名责任心强的同志为政务公开联络员，协同推动政务公开工作落实。二是优化机制建设。进一步规范政府信息公开流程，完善依申请公开制度、信息发布协调工作制度。加强政策文件解读，坚持“谁起草、谁解读”原则，准确把握“时度效”，解读材料与发文同步起草、同步审批、同步发布。三是严格保密审查。按照“先审查、后公开”的原则，严格做好政府信息公开保密审查，确保公开信息不涉密、涉密信息不公开。</w:t>
      </w:r>
    </w:p>
    <w:p w14:paraId="1A35AC13">
      <w:pPr>
        <w:spacing w:line="360" w:lineRule="auto"/>
        <w:ind w:firstLine="640" w:firstLineChars="200"/>
        <w:rPr>
          <w:rFonts w:hint="eastAsia" w:ascii="仿宋_GB2312" w:hAnsi="宋体" w:eastAsia="仿宋_GB2312" w:cs="仿宋_GB2312"/>
          <w:i w:val="0"/>
          <w:iCs w:val="0"/>
          <w:caps w:val="0"/>
          <w:color w:val="000000"/>
          <w:spacing w:val="0"/>
          <w:sz w:val="32"/>
          <w:szCs w:val="32"/>
          <w:shd w:val="clear" w:fill="FFFFFF"/>
          <w:lang w:eastAsia="zh-CN"/>
        </w:rPr>
      </w:pPr>
      <w:r>
        <w:rPr>
          <w:rFonts w:hint="eastAsia" w:ascii="楷体_GB2312" w:hAnsi="楷体_GB2312" w:eastAsia="楷体_GB2312" w:cs="楷体_GB2312"/>
          <w:sz w:val="32"/>
          <w:szCs w:val="32"/>
        </w:rPr>
        <w:t>（四）平台建设</w:t>
      </w:r>
      <w:r>
        <w:rPr>
          <w:rFonts w:hint="eastAsia" w:ascii="楷体_GB2312" w:hAnsi="楷体_GB2312" w:eastAsia="楷体_GB2312" w:cs="楷体_GB2312"/>
          <w:sz w:val="32"/>
          <w:szCs w:val="32"/>
          <w:lang w:val="en-US" w:eastAsia="zh-CN"/>
        </w:rPr>
        <w:t>方面</w:t>
      </w:r>
      <w:r>
        <w:rPr>
          <w:rFonts w:hint="eastAsia" w:ascii="楷体_GB2312" w:hAnsi="楷体_GB2312" w:eastAsia="楷体_GB2312" w:cs="楷体_GB2312"/>
          <w:sz w:val="32"/>
          <w:szCs w:val="32"/>
        </w:rPr>
        <w:t>。</w:t>
      </w:r>
      <w:r>
        <w:rPr>
          <w:rFonts w:hint="eastAsia" w:ascii="仿宋_GB2312" w:hAnsi="仿宋_GB2312" w:eastAsia="仿宋_GB2312" w:cs="仿宋_GB2312"/>
          <w:i w:val="0"/>
          <w:iCs w:val="0"/>
          <w:caps w:val="0"/>
          <w:color w:val="000000"/>
          <w:spacing w:val="0"/>
          <w:sz w:val="32"/>
          <w:szCs w:val="32"/>
          <w:shd w:val="clear" w:fill="FFFFFF"/>
          <w:lang w:val="en-US" w:eastAsia="zh-CN"/>
        </w:rPr>
        <w:t>通过微信公众号和临淄云平台等新媒体</w:t>
      </w:r>
      <w:r>
        <w:rPr>
          <w:rFonts w:hint="eastAsia" w:ascii="仿宋_GB2312" w:hAnsi="仿宋_GB2312" w:eastAsia="仿宋_GB2312" w:cs="仿宋_GB2312"/>
          <w:i w:val="0"/>
          <w:iCs w:val="0"/>
          <w:caps w:val="0"/>
          <w:color w:val="000000"/>
          <w:spacing w:val="0"/>
          <w:sz w:val="32"/>
          <w:szCs w:val="32"/>
          <w:shd w:val="clear" w:fill="FFFFFF"/>
          <w:lang w:eastAsia="zh-CN"/>
        </w:rPr>
        <w:t>多渠道传播、多形态展示、多层级分享安全生产管理经验，推动安全宣传教育入心入脑；通过“防灾减灾日”“安全生产月”“法治宣传周”等线下宣讲活动，走到群众身边、企业当中，当场解答市民、企业的咨询和疑难问题，促使社会公众了解应急、理解应急、支持应急。</w:t>
      </w:r>
      <w:r>
        <w:rPr>
          <w:rFonts w:hint="eastAsia" w:ascii="仿宋_GB2312" w:hAnsi="仿宋_GB2312" w:eastAsia="仿宋_GB2312" w:cs="仿宋_GB2312"/>
          <w:i w:val="0"/>
          <w:iCs w:val="0"/>
          <w:caps w:val="0"/>
          <w:color w:val="000000"/>
          <w:spacing w:val="0"/>
          <w:sz w:val="32"/>
          <w:szCs w:val="32"/>
          <w:shd w:val="clear" w:fill="FFFFFF"/>
          <w:lang w:val="en-US" w:eastAsia="zh-CN"/>
        </w:rPr>
        <w:t>进一步规范政务新媒体使用</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根据全区工作安排2024年12月关停</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val="en-US" w:eastAsia="zh-CN"/>
        </w:rPr>
        <w:t>临淄应急管理</w:t>
      </w:r>
      <w:r>
        <w:rPr>
          <w:rFonts w:hint="eastAsia" w:ascii="仿宋_GB2312" w:hAnsi="仿宋_GB2312" w:eastAsia="仿宋_GB2312" w:cs="仿宋_GB2312"/>
          <w:i w:val="0"/>
          <w:iCs w:val="0"/>
          <w:caps w:val="0"/>
          <w:color w:val="000000"/>
          <w:spacing w:val="0"/>
          <w:sz w:val="32"/>
          <w:szCs w:val="32"/>
          <w:shd w:val="clear" w:fill="FFFFFF"/>
        </w:rPr>
        <w:t>”微信公众号</w:t>
      </w:r>
      <w:r>
        <w:rPr>
          <w:rFonts w:hint="eastAsia" w:ascii="仿宋_GB2312" w:hAnsi="仿宋_GB2312" w:eastAsia="仿宋_GB2312" w:cs="仿宋_GB2312"/>
          <w:i w:val="0"/>
          <w:iCs w:val="0"/>
          <w:caps w:val="0"/>
          <w:color w:val="000000"/>
          <w:spacing w:val="0"/>
          <w:sz w:val="32"/>
          <w:szCs w:val="32"/>
          <w:shd w:val="clear" w:fill="FFFFFF"/>
          <w:lang w:eastAsia="zh-CN"/>
        </w:rPr>
        <w:t>。</w:t>
      </w:r>
    </w:p>
    <w:p w14:paraId="2C91820A">
      <w:pPr>
        <w:spacing w:line="360" w:lineRule="auto"/>
        <w:ind w:firstLine="640" w:firstLineChars="20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楷体_GB2312" w:hAnsi="楷体_GB2312" w:eastAsia="楷体_GB2312" w:cs="楷体_GB2312"/>
          <w:sz w:val="32"/>
          <w:szCs w:val="32"/>
        </w:rPr>
        <w:t>（五）监督保障</w:t>
      </w:r>
      <w:r>
        <w:rPr>
          <w:rFonts w:hint="eastAsia" w:ascii="楷体_GB2312" w:hAnsi="楷体_GB2312" w:eastAsia="楷体_GB2312" w:cs="楷体_GB2312"/>
          <w:sz w:val="32"/>
          <w:szCs w:val="32"/>
          <w:lang w:val="en-US" w:eastAsia="zh-CN"/>
        </w:rPr>
        <w:t>方面</w:t>
      </w:r>
      <w:r>
        <w:rPr>
          <w:rFonts w:hint="eastAsia" w:ascii="楷体_GB2312" w:hAnsi="楷体_GB2312" w:eastAsia="楷体_GB2312" w:cs="楷体_GB2312"/>
          <w:sz w:val="32"/>
          <w:szCs w:val="32"/>
        </w:rPr>
        <w:t>。</w:t>
      </w:r>
      <w:r>
        <w:rPr>
          <w:rFonts w:hint="eastAsia" w:ascii="仿宋_GB2312" w:hAnsi="仿宋_GB2312" w:eastAsia="仿宋_GB2312" w:cs="仿宋_GB2312"/>
          <w:i w:val="0"/>
          <w:iCs w:val="0"/>
          <w:caps w:val="0"/>
          <w:color w:val="000000"/>
          <w:spacing w:val="0"/>
          <w:sz w:val="32"/>
          <w:szCs w:val="32"/>
          <w:shd w:val="clear" w:fill="FFFFFF"/>
          <w:lang w:val="en-US" w:eastAsia="zh-CN"/>
        </w:rPr>
        <w:t>一是强化组织领导。坚持“一把手”挂帅，分管领导具体抓，办公室总协调，职能科室各负其责的组织领导体系，由办公室专人负责，各科室确定一名政府信息公开联络员，形成政府信息公开的强大合力。二是加强业务培训。严格落实政务公开培训要求，积极参加各类信息公开业务培训，以高标准政务公开助推应急管理工作向好发展。2024年共组织参加业务培训7次，其中局内集中培训4次，参加去政府信息公开培训3次。</w:t>
      </w:r>
    </w:p>
    <w:p w14:paraId="7BE0D492">
      <w:pPr>
        <w:ind w:firstLine="648"/>
        <w:rPr>
          <w:rFonts w:ascii="黑体" w:hAnsi="黑体" w:eastAsia="黑体"/>
          <w:sz w:val="32"/>
          <w:szCs w:val="32"/>
        </w:rPr>
      </w:pPr>
      <w:r>
        <w:rPr>
          <w:rFonts w:hint="eastAsia" w:ascii="黑体" w:hAnsi="黑体" w:eastAsia="黑体"/>
          <w:sz w:val="32"/>
          <w:szCs w:val="32"/>
        </w:rPr>
        <w:t>二、主动公开政府信息情况</w:t>
      </w:r>
    </w:p>
    <w:p w14:paraId="73252E68">
      <w:pPr>
        <w:spacing w:before="9"/>
        <w:jc w:val="left"/>
        <w:rPr>
          <w:rFonts w:ascii="宋体" w:hAnsi="宋体" w:eastAsia="宋体" w:cs="宋体"/>
          <w:kern w:val="0"/>
          <w:szCs w:val="21"/>
        </w:rPr>
      </w:pPr>
    </w:p>
    <w:tbl>
      <w:tblPr>
        <w:tblStyle w:val="18"/>
        <w:tblW w:w="8124" w:type="dxa"/>
        <w:tblInd w:w="106" w:type="dxa"/>
        <w:tblLayout w:type="fixed"/>
        <w:tblCellMar>
          <w:top w:w="0" w:type="dxa"/>
          <w:left w:w="0" w:type="dxa"/>
          <w:bottom w:w="0" w:type="dxa"/>
          <w:right w:w="0" w:type="dxa"/>
        </w:tblCellMar>
      </w:tblPr>
      <w:tblGrid>
        <w:gridCol w:w="3284"/>
        <w:gridCol w:w="1686"/>
        <w:gridCol w:w="1803"/>
        <w:gridCol w:w="1351"/>
      </w:tblGrid>
      <w:tr w14:paraId="31773E89">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14:paraId="529BF7A5">
            <w:pPr>
              <w:tabs>
                <w:tab w:val="left" w:pos="1048"/>
              </w:tabs>
              <w:spacing w:before="142"/>
              <w:ind w:left="-1" w:right="1"/>
              <w:jc w:val="center"/>
              <w:rPr>
                <w:sz w:val="21"/>
                <w:lang w:eastAsia="zh-CN"/>
              </w:rPr>
            </w:pPr>
            <w:r>
              <w:rPr>
                <w:sz w:val="21"/>
                <w:lang w:eastAsia="zh-CN"/>
              </w:rPr>
              <w:t>第二十条</w:t>
            </w:r>
            <w:r>
              <w:rPr>
                <w:sz w:val="21"/>
                <w:lang w:eastAsia="zh-CN"/>
              </w:rPr>
              <w:tab/>
            </w:r>
            <w:r>
              <w:rPr>
                <w:sz w:val="21"/>
                <w:lang w:eastAsia="zh-CN"/>
              </w:rPr>
              <w:t>第（一</w:t>
            </w:r>
            <w:r>
              <w:rPr>
                <w:rFonts w:hint="eastAsia"/>
                <w:sz w:val="21"/>
                <w:lang w:eastAsia="zh-CN"/>
              </w:rPr>
              <w:t>）</w:t>
            </w:r>
            <w:r>
              <w:rPr>
                <w:sz w:val="21"/>
                <w:lang w:eastAsia="zh-CN"/>
              </w:rPr>
              <w:t>项</w:t>
            </w:r>
          </w:p>
        </w:tc>
      </w:tr>
      <w:tr w14:paraId="5B7EE92B">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14:paraId="13F2DCC8">
            <w:pPr>
              <w:spacing w:before="135"/>
              <w:ind w:right="27"/>
              <w:jc w:val="center"/>
              <w:rPr>
                <w:sz w:val="21"/>
                <w:lang w:eastAsia="zh-CN"/>
              </w:rPr>
            </w:pPr>
            <w:r>
              <w:rPr>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14:paraId="2495A63B">
            <w:pPr>
              <w:spacing w:before="135"/>
              <w:ind w:left="216"/>
              <w:jc w:val="left"/>
              <w:rPr>
                <w:sz w:val="21"/>
                <w:lang w:eastAsia="zh-CN"/>
              </w:rPr>
            </w:pPr>
            <w:r>
              <w:rPr>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14:paraId="4BFAD199">
            <w:pPr>
              <w:spacing w:before="135"/>
              <w:ind w:left="275"/>
              <w:jc w:val="left"/>
              <w:rPr>
                <w:sz w:val="21"/>
                <w:lang w:eastAsia="zh-CN"/>
              </w:rPr>
            </w:pPr>
            <w:r>
              <w:rPr>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tcPr>
          <w:p w14:paraId="79C0177F">
            <w:pPr>
              <w:spacing w:before="130"/>
              <w:jc w:val="center"/>
              <w:rPr>
                <w:sz w:val="21"/>
                <w:lang w:eastAsia="zh-CN"/>
              </w:rPr>
            </w:pPr>
            <w:r>
              <w:rPr>
                <w:sz w:val="21"/>
                <w:lang w:eastAsia="zh-CN"/>
              </w:rPr>
              <w:t>现行有效件数</w:t>
            </w:r>
          </w:p>
        </w:tc>
      </w:tr>
      <w:tr w14:paraId="5B4A6183">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14:paraId="2847817B">
            <w:pPr>
              <w:spacing w:before="147"/>
              <w:ind w:left="93"/>
              <w:jc w:val="left"/>
              <w:rPr>
                <w:sz w:val="21"/>
                <w:lang w:eastAsia="zh-CN"/>
              </w:rPr>
            </w:pPr>
            <w:r>
              <w:rPr>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tcPr>
          <w:p w14:paraId="19B1E5A8">
            <w:pPr>
              <w:jc w:val="center"/>
              <w:rPr>
                <w:sz w:val="21"/>
                <w:lang w:eastAsia="zh-CN"/>
              </w:rPr>
            </w:pPr>
            <w:r>
              <w:rPr>
                <w:rFonts w:hint="eastAsia"/>
                <w:sz w:val="21"/>
                <w:lang w:eastAsia="zh-CN"/>
              </w:rPr>
              <w:t>0</w:t>
            </w:r>
          </w:p>
        </w:tc>
        <w:tc>
          <w:tcPr>
            <w:tcW w:w="1803" w:type="dxa"/>
            <w:tcBorders>
              <w:top w:val="single" w:color="835B67" w:sz="4" w:space="0"/>
              <w:left w:val="single" w:color="939397" w:sz="4" w:space="0"/>
              <w:bottom w:val="single" w:color="546080" w:sz="2" w:space="0"/>
              <w:right w:val="single" w:color="97939C" w:sz="4" w:space="0"/>
            </w:tcBorders>
          </w:tcPr>
          <w:p w14:paraId="0FACAA0E">
            <w:pPr>
              <w:jc w:val="center"/>
              <w:rPr>
                <w:sz w:val="21"/>
                <w:lang w:eastAsia="zh-CN"/>
              </w:rPr>
            </w:pPr>
            <w:r>
              <w:rPr>
                <w:rFonts w:hint="eastAsia"/>
                <w:sz w:val="21"/>
                <w:lang w:eastAsia="zh-CN"/>
              </w:rPr>
              <w:t>0</w:t>
            </w:r>
          </w:p>
        </w:tc>
        <w:tc>
          <w:tcPr>
            <w:tcW w:w="1351" w:type="dxa"/>
            <w:tcBorders>
              <w:top w:val="single" w:color="835B67" w:sz="4" w:space="0"/>
              <w:left w:val="single" w:color="97939C" w:sz="4" w:space="0"/>
              <w:bottom w:val="single" w:color="74778C" w:sz="4" w:space="0"/>
              <w:right w:val="single" w:color="3B3B3F" w:sz="8" w:space="0"/>
            </w:tcBorders>
          </w:tcPr>
          <w:p w14:paraId="6E23ACEF">
            <w:pPr>
              <w:jc w:val="center"/>
              <w:rPr>
                <w:sz w:val="21"/>
                <w:lang w:eastAsia="zh-CN"/>
              </w:rPr>
            </w:pPr>
            <w:r>
              <w:rPr>
                <w:rFonts w:hint="eastAsia"/>
                <w:sz w:val="21"/>
                <w:lang w:eastAsia="zh-CN"/>
              </w:rPr>
              <w:t>0</w:t>
            </w:r>
          </w:p>
        </w:tc>
      </w:tr>
      <w:tr w14:paraId="48D455E6">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14:paraId="0EE9957F">
            <w:pPr>
              <w:spacing w:before="138"/>
              <w:ind w:left="93"/>
              <w:jc w:val="left"/>
              <w:rPr>
                <w:sz w:val="21"/>
                <w:lang w:eastAsia="zh-CN"/>
              </w:rPr>
            </w:pPr>
            <w:r>
              <w:rPr>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tcPr>
          <w:p w14:paraId="195FCF83">
            <w:pPr>
              <w:jc w:val="center"/>
              <w:rPr>
                <w:sz w:val="21"/>
                <w:lang w:eastAsia="zh-CN"/>
              </w:rPr>
            </w:pPr>
            <w:r>
              <w:rPr>
                <w:rFonts w:hint="eastAsia"/>
                <w:sz w:val="21"/>
                <w:lang w:eastAsia="zh-CN"/>
              </w:rPr>
              <w:t>0</w:t>
            </w:r>
          </w:p>
        </w:tc>
        <w:tc>
          <w:tcPr>
            <w:tcW w:w="1803" w:type="dxa"/>
            <w:tcBorders>
              <w:top w:val="single" w:color="546080" w:sz="2" w:space="0"/>
              <w:left w:val="single" w:color="939397" w:sz="4" w:space="0"/>
              <w:bottom w:val="single" w:color="5B6080" w:sz="4" w:space="0"/>
              <w:right w:val="single" w:color="97939C" w:sz="4" w:space="0"/>
            </w:tcBorders>
          </w:tcPr>
          <w:p w14:paraId="5F503165">
            <w:pPr>
              <w:jc w:val="center"/>
              <w:rPr>
                <w:sz w:val="21"/>
                <w:lang w:eastAsia="zh-CN"/>
              </w:rPr>
            </w:pPr>
            <w:r>
              <w:rPr>
                <w:rFonts w:hint="eastAsia"/>
                <w:sz w:val="21"/>
                <w:lang w:eastAsia="zh-CN"/>
              </w:rPr>
              <w:t>0</w:t>
            </w:r>
          </w:p>
        </w:tc>
        <w:tc>
          <w:tcPr>
            <w:tcW w:w="1351" w:type="dxa"/>
            <w:tcBorders>
              <w:top w:val="single" w:color="74778C" w:sz="4" w:space="0"/>
              <w:left w:val="single" w:color="97939C" w:sz="4" w:space="0"/>
              <w:bottom w:val="single" w:color="5B6080" w:sz="4" w:space="0"/>
              <w:right w:val="single" w:color="3B3B3F" w:sz="8" w:space="0"/>
            </w:tcBorders>
          </w:tcPr>
          <w:p w14:paraId="452DF6DA">
            <w:pPr>
              <w:jc w:val="center"/>
              <w:rPr>
                <w:sz w:val="21"/>
                <w:lang w:eastAsia="zh-CN"/>
              </w:rPr>
            </w:pPr>
            <w:r>
              <w:rPr>
                <w:rFonts w:hint="eastAsia"/>
                <w:sz w:val="21"/>
                <w:lang w:eastAsia="zh-CN"/>
              </w:rPr>
              <w:t>0</w:t>
            </w:r>
          </w:p>
        </w:tc>
      </w:tr>
      <w:tr w14:paraId="08506976">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14:paraId="430C1FC6">
            <w:pPr>
              <w:tabs>
                <w:tab w:val="left" w:pos="1049"/>
              </w:tabs>
              <w:spacing w:before="140"/>
              <w:ind w:left="5"/>
              <w:jc w:val="center"/>
              <w:rPr>
                <w:sz w:val="21"/>
                <w:lang w:eastAsia="zh-CN"/>
              </w:rPr>
            </w:pPr>
            <w:r>
              <w:rPr>
                <w:sz w:val="21"/>
                <w:lang w:eastAsia="zh-CN"/>
              </w:rPr>
              <w:t>第二十条</w:t>
            </w:r>
            <w:r>
              <w:rPr>
                <w:sz w:val="21"/>
                <w:lang w:eastAsia="zh-CN"/>
              </w:rPr>
              <w:tab/>
            </w:r>
            <w:r>
              <w:rPr>
                <w:sz w:val="21"/>
                <w:lang w:eastAsia="zh-CN"/>
              </w:rPr>
              <w:t>第（五</w:t>
            </w:r>
            <w:r>
              <w:rPr>
                <w:rFonts w:hint="eastAsia"/>
                <w:sz w:val="21"/>
                <w:lang w:eastAsia="zh-CN"/>
              </w:rPr>
              <w:t>）</w:t>
            </w:r>
            <w:r>
              <w:rPr>
                <w:sz w:val="21"/>
                <w:lang w:eastAsia="zh-CN"/>
              </w:rPr>
              <w:t>项</w:t>
            </w:r>
          </w:p>
        </w:tc>
      </w:tr>
      <w:tr w14:paraId="0628A28C">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14:paraId="5364433E">
            <w:pPr>
              <w:spacing w:before="138"/>
              <w:ind w:right="17"/>
              <w:jc w:val="center"/>
              <w:rPr>
                <w:sz w:val="21"/>
                <w:lang w:eastAsia="zh-CN"/>
              </w:rPr>
            </w:pPr>
            <w:r>
              <w:rPr>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14:paraId="7F9C8ADA">
            <w:pPr>
              <w:spacing w:before="142"/>
              <w:ind w:right="16"/>
              <w:jc w:val="center"/>
              <w:rPr>
                <w:sz w:val="21"/>
                <w:lang w:eastAsia="zh-CN"/>
              </w:rPr>
            </w:pPr>
            <w:r>
              <w:rPr>
                <w:sz w:val="21"/>
                <w:lang w:eastAsia="zh-CN"/>
              </w:rPr>
              <w:t>本年处理决定数量</w:t>
            </w:r>
          </w:p>
        </w:tc>
      </w:tr>
      <w:tr w14:paraId="2154E21A">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14:paraId="581CEB0A">
            <w:pPr>
              <w:spacing w:before="140"/>
              <w:ind w:left="98"/>
              <w:jc w:val="left"/>
              <w:rPr>
                <w:sz w:val="21"/>
                <w:lang w:eastAsia="zh-CN"/>
              </w:rPr>
            </w:pPr>
            <w:r>
              <w:rPr>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tcPr>
          <w:p w14:paraId="6A3415CD">
            <w:pPr>
              <w:jc w:val="center"/>
              <w:rPr>
                <w:rFonts w:hint="default"/>
                <w:sz w:val="21"/>
                <w:lang w:val="en-US" w:eastAsia="zh-CN"/>
              </w:rPr>
            </w:pPr>
            <w:r>
              <w:rPr>
                <w:rFonts w:hint="eastAsia"/>
                <w:sz w:val="21"/>
                <w:lang w:val="en-US" w:eastAsia="zh-CN"/>
              </w:rPr>
              <w:t>372</w:t>
            </w:r>
          </w:p>
        </w:tc>
      </w:tr>
      <w:tr w14:paraId="7AFE58ED">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14:paraId="08B5D276">
            <w:pPr>
              <w:tabs>
                <w:tab w:val="left" w:pos="1059"/>
              </w:tabs>
              <w:spacing w:before="142"/>
              <w:ind w:left="15"/>
              <w:jc w:val="center"/>
              <w:rPr>
                <w:sz w:val="21"/>
                <w:lang w:eastAsia="zh-CN"/>
              </w:rPr>
            </w:pPr>
            <w:r>
              <w:rPr>
                <w:sz w:val="21"/>
                <w:lang w:eastAsia="zh-CN"/>
              </w:rPr>
              <w:t>第二十条</w:t>
            </w:r>
            <w:r>
              <w:rPr>
                <w:sz w:val="21"/>
                <w:lang w:eastAsia="zh-CN"/>
              </w:rPr>
              <w:tab/>
            </w:r>
            <w:r>
              <w:rPr>
                <w:sz w:val="21"/>
                <w:lang w:eastAsia="zh-CN"/>
              </w:rPr>
              <w:t>第（六</w:t>
            </w:r>
            <w:r>
              <w:rPr>
                <w:rFonts w:hint="eastAsia"/>
                <w:sz w:val="21"/>
                <w:lang w:eastAsia="zh-CN"/>
              </w:rPr>
              <w:t>）</w:t>
            </w:r>
            <w:r>
              <w:rPr>
                <w:sz w:val="21"/>
                <w:lang w:eastAsia="zh-CN"/>
              </w:rPr>
              <w:t>项</w:t>
            </w:r>
          </w:p>
        </w:tc>
      </w:tr>
      <w:tr w14:paraId="7B349C7C">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14:paraId="17CCBD67">
            <w:pPr>
              <w:spacing w:before="142"/>
              <w:ind w:right="8"/>
              <w:jc w:val="center"/>
              <w:rPr>
                <w:sz w:val="21"/>
                <w:lang w:eastAsia="zh-CN"/>
              </w:rPr>
            </w:pPr>
            <w:r>
              <w:rPr>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14:paraId="28FE8654">
            <w:pPr>
              <w:spacing w:before="142"/>
              <w:ind w:right="13"/>
              <w:jc w:val="center"/>
              <w:rPr>
                <w:sz w:val="21"/>
                <w:lang w:eastAsia="zh-CN"/>
              </w:rPr>
            </w:pPr>
            <w:r>
              <w:rPr>
                <w:sz w:val="21"/>
                <w:lang w:eastAsia="zh-CN"/>
              </w:rPr>
              <w:t>本年处理决定数量</w:t>
            </w:r>
          </w:p>
        </w:tc>
      </w:tr>
      <w:tr w14:paraId="583BF39A">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14:paraId="0A7D72C3">
            <w:pPr>
              <w:spacing w:before="139"/>
              <w:ind w:left="102"/>
              <w:jc w:val="left"/>
              <w:rPr>
                <w:sz w:val="21"/>
                <w:lang w:eastAsia="zh-CN"/>
              </w:rPr>
            </w:pPr>
            <w:r>
              <w:rPr>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tcPr>
          <w:p w14:paraId="3DC327E4">
            <w:pPr>
              <w:jc w:val="center"/>
              <w:rPr>
                <w:rFonts w:hint="default"/>
                <w:sz w:val="21"/>
                <w:lang w:val="en-US" w:eastAsia="zh-CN"/>
              </w:rPr>
            </w:pPr>
            <w:r>
              <w:rPr>
                <w:rFonts w:hint="eastAsia"/>
                <w:sz w:val="21"/>
                <w:lang w:val="en-US" w:eastAsia="zh-CN"/>
              </w:rPr>
              <w:t>117</w:t>
            </w:r>
          </w:p>
        </w:tc>
      </w:tr>
      <w:tr w14:paraId="5C885C71">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14:paraId="26D615A2">
            <w:pPr>
              <w:spacing w:before="138"/>
              <w:ind w:left="107"/>
              <w:jc w:val="left"/>
              <w:rPr>
                <w:sz w:val="21"/>
                <w:lang w:eastAsia="zh-CN"/>
              </w:rPr>
            </w:pPr>
            <w:r>
              <w:rPr>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tcPr>
          <w:p w14:paraId="36CC68E9">
            <w:pPr>
              <w:jc w:val="center"/>
              <w:rPr>
                <w:sz w:val="21"/>
                <w:lang w:eastAsia="zh-CN"/>
              </w:rPr>
            </w:pPr>
            <w:r>
              <w:rPr>
                <w:rFonts w:hint="eastAsia"/>
                <w:sz w:val="21"/>
                <w:lang w:val="en-US" w:eastAsia="zh-CN"/>
              </w:rPr>
              <w:t>0</w:t>
            </w:r>
          </w:p>
        </w:tc>
      </w:tr>
      <w:tr w14:paraId="37C445DF">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14:paraId="1B453946">
            <w:pPr>
              <w:tabs>
                <w:tab w:val="left" w:pos="1068"/>
              </w:tabs>
              <w:spacing w:before="142"/>
              <w:ind w:left="25"/>
              <w:jc w:val="center"/>
              <w:rPr>
                <w:sz w:val="21"/>
                <w:lang w:eastAsia="zh-CN"/>
              </w:rPr>
            </w:pPr>
            <w:r>
              <w:rPr>
                <w:sz w:val="21"/>
                <w:lang w:eastAsia="zh-CN"/>
              </w:rPr>
              <w:t>第二十条</w:t>
            </w:r>
            <w:r>
              <w:rPr>
                <w:sz w:val="21"/>
                <w:lang w:eastAsia="zh-CN"/>
              </w:rPr>
              <w:tab/>
            </w:r>
            <w:r>
              <w:rPr>
                <w:sz w:val="21"/>
                <w:lang w:eastAsia="zh-CN"/>
              </w:rPr>
              <w:t>第（八）项</w:t>
            </w:r>
          </w:p>
        </w:tc>
      </w:tr>
      <w:tr w14:paraId="47C80124">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14:paraId="53189B44">
            <w:pPr>
              <w:spacing w:before="135"/>
              <w:ind w:right="1"/>
              <w:jc w:val="center"/>
              <w:rPr>
                <w:sz w:val="21"/>
                <w:lang w:eastAsia="zh-CN"/>
              </w:rPr>
            </w:pPr>
            <w:r>
              <w:rPr>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tcPr>
          <w:p w14:paraId="6FBB6F7B">
            <w:pPr>
              <w:spacing w:before="145"/>
              <w:ind w:left="1446"/>
              <w:jc w:val="left"/>
              <w:rPr>
                <w:sz w:val="21"/>
                <w:lang w:eastAsia="zh-CN"/>
              </w:rPr>
            </w:pPr>
            <w:r>
              <w:rPr>
                <w:sz w:val="21"/>
                <w:lang w:eastAsia="zh-CN"/>
              </w:rPr>
              <w:t>本年收费金额（单位：万元</w:t>
            </w:r>
            <w:r>
              <w:rPr>
                <w:rFonts w:hint="eastAsia"/>
                <w:sz w:val="21"/>
                <w:lang w:eastAsia="zh-CN"/>
              </w:rPr>
              <w:t>）</w:t>
            </w:r>
          </w:p>
        </w:tc>
      </w:tr>
      <w:tr w14:paraId="522C149A">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14:paraId="11C5343F">
            <w:pPr>
              <w:spacing w:before="138"/>
              <w:ind w:left="107"/>
              <w:jc w:val="left"/>
              <w:rPr>
                <w:sz w:val="21"/>
                <w:lang w:eastAsia="zh-CN"/>
              </w:rPr>
            </w:pPr>
            <w:r>
              <w:rPr>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tcPr>
          <w:p w14:paraId="711808D9">
            <w:pPr>
              <w:jc w:val="center"/>
              <w:rPr>
                <w:sz w:val="21"/>
                <w:lang w:eastAsia="zh-CN"/>
              </w:rPr>
            </w:pPr>
            <w:r>
              <w:rPr>
                <w:rFonts w:hint="eastAsia"/>
                <w:sz w:val="21"/>
                <w:lang w:eastAsia="zh-CN"/>
              </w:rPr>
              <w:t>0</w:t>
            </w:r>
          </w:p>
        </w:tc>
      </w:tr>
    </w:tbl>
    <w:p w14:paraId="4E9B731F">
      <w:pPr>
        <w:rPr>
          <w:rFonts w:ascii="黑体" w:hAnsi="黑体" w:eastAsia="黑体"/>
          <w:sz w:val="32"/>
          <w:szCs w:val="32"/>
        </w:rPr>
      </w:pPr>
    </w:p>
    <w:p w14:paraId="51057A82">
      <w:pPr>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11"/>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14:paraId="2E7F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14:paraId="62645377">
            <w:r>
              <w:rPr>
                <w:rFonts w:hint="eastAsia"/>
              </w:rPr>
              <w:t>（本列数据的勾稽关系为：第一项加第二项之和，等于第三项加第四项之和）</w:t>
            </w:r>
          </w:p>
        </w:tc>
        <w:tc>
          <w:tcPr>
            <w:tcW w:w="4685" w:type="dxa"/>
            <w:gridSpan w:val="7"/>
            <w:vAlign w:val="center"/>
          </w:tcPr>
          <w:p w14:paraId="6B2B3777">
            <w:pPr>
              <w:jc w:val="center"/>
              <w:rPr>
                <w:szCs w:val="21"/>
              </w:rPr>
            </w:pPr>
            <w:r>
              <w:rPr>
                <w:rFonts w:hint="eastAsia"/>
                <w:szCs w:val="21"/>
              </w:rPr>
              <w:t>申请人情况</w:t>
            </w:r>
          </w:p>
        </w:tc>
      </w:tr>
      <w:tr w14:paraId="462F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14:paraId="03DB65B3"/>
        </w:tc>
        <w:tc>
          <w:tcPr>
            <w:tcW w:w="554" w:type="dxa"/>
            <w:vMerge w:val="restart"/>
            <w:vAlign w:val="center"/>
          </w:tcPr>
          <w:p w14:paraId="69EAE742">
            <w:pPr>
              <w:jc w:val="center"/>
              <w:rPr>
                <w:sz w:val="18"/>
                <w:szCs w:val="18"/>
              </w:rPr>
            </w:pPr>
            <w:r>
              <w:rPr>
                <w:rFonts w:hint="eastAsia"/>
                <w:szCs w:val="21"/>
              </w:rPr>
              <w:t>自然人</w:t>
            </w:r>
          </w:p>
        </w:tc>
        <w:tc>
          <w:tcPr>
            <w:tcW w:w="3466" w:type="dxa"/>
            <w:gridSpan w:val="5"/>
            <w:vAlign w:val="center"/>
          </w:tcPr>
          <w:p w14:paraId="2FAC4700">
            <w:pPr>
              <w:jc w:val="center"/>
              <w:rPr>
                <w:szCs w:val="21"/>
              </w:rPr>
            </w:pPr>
            <w:r>
              <w:rPr>
                <w:rFonts w:hint="eastAsia"/>
                <w:szCs w:val="21"/>
              </w:rPr>
              <w:t>法人或其他组织</w:t>
            </w:r>
          </w:p>
        </w:tc>
        <w:tc>
          <w:tcPr>
            <w:tcW w:w="665" w:type="dxa"/>
            <w:vMerge w:val="restart"/>
            <w:vAlign w:val="center"/>
          </w:tcPr>
          <w:p w14:paraId="48B74584">
            <w:pPr>
              <w:rPr>
                <w:szCs w:val="21"/>
              </w:rPr>
            </w:pPr>
            <w:r>
              <w:rPr>
                <w:rFonts w:hint="eastAsia"/>
                <w:szCs w:val="21"/>
              </w:rPr>
              <w:t>总计</w:t>
            </w:r>
          </w:p>
        </w:tc>
      </w:tr>
      <w:tr w14:paraId="4D8A3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14:paraId="13973752"/>
        </w:tc>
        <w:tc>
          <w:tcPr>
            <w:tcW w:w="554" w:type="dxa"/>
            <w:vMerge w:val="continue"/>
          </w:tcPr>
          <w:p w14:paraId="1C4345D6">
            <w:pPr>
              <w:rPr>
                <w:sz w:val="18"/>
                <w:szCs w:val="18"/>
              </w:rPr>
            </w:pPr>
          </w:p>
        </w:tc>
        <w:tc>
          <w:tcPr>
            <w:tcW w:w="693" w:type="dxa"/>
            <w:vAlign w:val="center"/>
          </w:tcPr>
          <w:p w14:paraId="488F5751">
            <w:pPr>
              <w:rPr>
                <w:szCs w:val="21"/>
              </w:rPr>
            </w:pPr>
            <w:r>
              <w:rPr>
                <w:rFonts w:hint="eastAsia"/>
                <w:szCs w:val="21"/>
              </w:rPr>
              <w:t>商业企业</w:t>
            </w:r>
          </w:p>
        </w:tc>
        <w:tc>
          <w:tcPr>
            <w:tcW w:w="692" w:type="dxa"/>
            <w:vAlign w:val="center"/>
          </w:tcPr>
          <w:p w14:paraId="7C432F95">
            <w:pPr>
              <w:rPr>
                <w:szCs w:val="21"/>
              </w:rPr>
            </w:pPr>
            <w:r>
              <w:rPr>
                <w:rFonts w:hint="eastAsia"/>
                <w:szCs w:val="21"/>
              </w:rPr>
              <w:t>科研机构</w:t>
            </w:r>
          </w:p>
        </w:tc>
        <w:tc>
          <w:tcPr>
            <w:tcW w:w="693" w:type="dxa"/>
            <w:vAlign w:val="center"/>
          </w:tcPr>
          <w:p w14:paraId="0188765B">
            <w:pPr>
              <w:rPr>
                <w:szCs w:val="21"/>
              </w:rPr>
            </w:pPr>
            <w:r>
              <w:rPr>
                <w:rFonts w:hint="eastAsia"/>
                <w:szCs w:val="21"/>
              </w:rPr>
              <w:t>社会公益组织</w:t>
            </w:r>
          </w:p>
        </w:tc>
        <w:tc>
          <w:tcPr>
            <w:tcW w:w="693" w:type="dxa"/>
            <w:vAlign w:val="center"/>
          </w:tcPr>
          <w:p w14:paraId="2EF6E4D5">
            <w:pPr>
              <w:rPr>
                <w:szCs w:val="21"/>
              </w:rPr>
            </w:pPr>
            <w:r>
              <w:rPr>
                <w:rFonts w:hint="eastAsia"/>
                <w:szCs w:val="21"/>
              </w:rPr>
              <w:t>法律服务机构</w:t>
            </w:r>
          </w:p>
        </w:tc>
        <w:tc>
          <w:tcPr>
            <w:tcW w:w="695" w:type="dxa"/>
            <w:vAlign w:val="center"/>
          </w:tcPr>
          <w:p w14:paraId="5F346C85">
            <w:pPr>
              <w:rPr>
                <w:szCs w:val="21"/>
              </w:rPr>
            </w:pPr>
            <w:r>
              <w:rPr>
                <w:rFonts w:hint="eastAsia"/>
                <w:szCs w:val="21"/>
              </w:rPr>
              <w:t>其他</w:t>
            </w:r>
          </w:p>
        </w:tc>
        <w:tc>
          <w:tcPr>
            <w:tcW w:w="665" w:type="dxa"/>
            <w:vMerge w:val="continue"/>
            <w:vAlign w:val="center"/>
          </w:tcPr>
          <w:p w14:paraId="3C71E281">
            <w:pPr>
              <w:rPr>
                <w:szCs w:val="21"/>
              </w:rPr>
            </w:pPr>
          </w:p>
        </w:tc>
      </w:tr>
      <w:tr w14:paraId="6C79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14:paraId="0C62A5EE">
            <w:r>
              <w:rPr>
                <w:rFonts w:hint="eastAsia"/>
              </w:rPr>
              <w:t>一、本年新收政府信息公开申请数量</w:t>
            </w:r>
          </w:p>
        </w:tc>
        <w:tc>
          <w:tcPr>
            <w:tcW w:w="554" w:type="dxa"/>
          </w:tcPr>
          <w:p w14:paraId="5199D823">
            <w:pPr>
              <w:rPr>
                <w:rFonts w:hint="eastAsia" w:eastAsiaTheme="minorEastAsia"/>
                <w:lang w:val="en-US" w:eastAsia="zh-CN"/>
              </w:rPr>
            </w:pPr>
            <w:r>
              <w:rPr>
                <w:rFonts w:hint="eastAsia"/>
                <w:lang w:val="en-US" w:eastAsia="zh-CN"/>
              </w:rPr>
              <w:t>2</w:t>
            </w:r>
          </w:p>
        </w:tc>
        <w:tc>
          <w:tcPr>
            <w:tcW w:w="693" w:type="dxa"/>
            <w:vAlign w:val="center"/>
          </w:tcPr>
          <w:p w14:paraId="2DDFCE6A">
            <w:pPr>
              <w:rPr>
                <w:szCs w:val="21"/>
              </w:rPr>
            </w:pPr>
            <w:r>
              <w:rPr>
                <w:rFonts w:hint="eastAsia"/>
                <w:szCs w:val="21"/>
              </w:rPr>
              <w:t>0</w:t>
            </w:r>
          </w:p>
        </w:tc>
        <w:tc>
          <w:tcPr>
            <w:tcW w:w="692" w:type="dxa"/>
            <w:vAlign w:val="center"/>
          </w:tcPr>
          <w:p w14:paraId="696C54A8">
            <w:pPr>
              <w:rPr>
                <w:szCs w:val="21"/>
              </w:rPr>
            </w:pPr>
            <w:r>
              <w:rPr>
                <w:rFonts w:hint="eastAsia"/>
                <w:szCs w:val="21"/>
              </w:rPr>
              <w:t>0</w:t>
            </w:r>
          </w:p>
        </w:tc>
        <w:tc>
          <w:tcPr>
            <w:tcW w:w="693" w:type="dxa"/>
            <w:vAlign w:val="center"/>
          </w:tcPr>
          <w:p w14:paraId="4B5EF7E1">
            <w:pPr>
              <w:rPr>
                <w:szCs w:val="21"/>
              </w:rPr>
            </w:pPr>
            <w:r>
              <w:rPr>
                <w:rFonts w:hint="eastAsia"/>
                <w:szCs w:val="21"/>
              </w:rPr>
              <w:t>0</w:t>
            </w:r>
          </w:p>
        </w:tc>
        <w:tc>
          <w:tcPr>
            <w:tcW w:w="693" w:type="dxa"/>
            <w:vAlign w:val="center"/>
          </w:tcPr>
          <w:p w14:paraId="406BB314">
            <w:pPr>
              <w:rPr>
                <w:szCs w:val="21"/>
              </w:rPr>
            </w:pPr>
            <w:r>
              <w:rPr>
                <w:rFonts w:hint="eastAsia"/>
                <w:szCs w:val="21"/>
              </w:rPr>
              <w:t>0</w:t>
            </w:r>
          </w:p>
        </w:tc>
        <w:tc>
          <w:tcPr>
            <w:tcW w:w="695" w:type="dxa"/>
            <w:vAlign w:val="center"/>
          </w:tcPr>
          <w:p w14:paraId="71EE40CB">
            <w:pPr>
              <w:rPr>
                <w:rFonts w:hint="eastAsia" w:eastAsiaTheme="minorEastAsia"/>
                <w:szCs w:val="21"/>
                <w:lang w:val="en-US" w:eastAsia="zh-CN"/>
              </w:rPr>
            </w:pPr>
            <w:r>
              <w:rPr>
                <w:rFonts w:hint="eastAsia"/>
                <w:szCs w:val="21"/>
                <w:lang w:val="en-US" w:eastAsia="zh-CN"/>
              </w:rPr>
              <w:t>0</w:t>
            </w:r>
          </w:p>
        </w:tc>
        <w:tc>
          <w:tcPr>
            <w:tcW w:w="665" w:type="dxa"/>
            <w:vAlign w:val="center"/>
          </w:tcPr>
          <w:p w14:paraId="43CFD10E">
            <w:pPr>
              <w:rPr>
                <w:rFonts w:hint="default" w:eastAsiaTheme="minorEastAsia"/>
                <w:szCs w:val="21"/>
                <w:lang w:val="en-US" w:eastAsia="zh-CN"/>
              </w:rPr>
            </w:pPr>
            <w:r>
              <w:rPr>
                <w:rFonts w:hint="eastAsia"/>
                <w:szCs w:val="21"/>
                <w:lang w:val="en-US" w:eastAsia="zh-CN"/>
              </w:rPr>
              <w:t>2</w:t>
            </w:r>
          </w:p>
        </w:tc>
      </w:tr>
      <w:tr w14:paraId="00AD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14:paraId="5E01EC2B">
            <w:r>
              <w:rPr>
                <w:rFonts w:hint="eastAsia"/>
              </w:rPr>
              <w:t>二、上年结转政府信息公开申请数量</w:t>
            </w:r>
          </w:p>
        </w:tc>
        <w:tc>
          <w:tcPr>
            <w:tcW w:w="554" w:type="dxa"/>
          </w:tcPr>
          <w:p w14:paraId="2935C647">
            <w:r>
              <w:rPr>
                <w:rFonts w:hint="eastAsia"/>
              </w:rPr>
              <w:t>0</w:t>
            </w:r>
          </w:p>
        </w:tc>
        <w:tc>
          <w:tcPr>
            <w:tcW w:w="693" w:type="dxa"/>
          </w:tcPr>
          <w:p w14:paraId="769DB28E">
            <w:r>
              <w:rPr>
                <w:rFonts w:hint="eastAsia"/>
              </w:rPr>
              <w:t>0</w:t>
            </w:r>
          </w:p>
        </w:tc>
        <w:tc>
          <w:tcPr>
            <w:tcW w:w="692" w:type="dxa"/>
          </w:tcPr>
          <w:p w14:paraId="7DA30896">
            <w:r>
              <w:rPr>
                <w:rFonts w:hint="eastAsia"/>
              </w:rPr>
              <w:t>0</w:t>
            </w:r>
          </w:p>
        </w:tc>
        <w:tc>
          <w:tcPr>
            <w:tcW w:w="693" w:type="dxa"/>
          </w:tcPr>
          <w:p w14:paraId="4C86DBDA">
            <w:r>
              <w:rPr>
                <w:rFonts w:hint="eastAsia"/>
              </w:rPr>
              <w:t>0</w:t>
            </w:r>
          </w:p>
        </w:tc>
        <w:tc>
          <w:tcPr>
            <w:tcW w:w="693" w:type="dxa"/>
          </w:tcPr>
          <w:p w14:paraId="0E5548F8">
            <w:r>
              <w:rPr>
                <w:rFonts w:hint="eastAsia"/>
              </w:rPr>
              <w:t>0</w:t>
            </w:r>
          </w:p>
        </w:tc>
        <w:tc>
          <w:tcPr>
            <w:tcW w:w="695" w:type="dxa"/>
          </w:tcPr>
          <w:p w14:paraId="18B1A60C">
            <w:r>
              <w:rPr>
                <w:rFonts w:hint="eastAsia"/>
              </w:rPr>
              <w:t>0</w:t>
            </w:r>
          </w:p>
        </w:tc>
        <w:tc>
          <w:tcPr>
            <w:tcW w:w="665" w:type="dxa"/>
          </w:tcPr>
          <w:p w14:paraId="009F0683">
            <w:r>
              <w:rPr>
                <w:rFonts w:hint="eastAsia"/>
              </w:rPr>
              <w:t>0</w:t>
            </w:r>
          </w:p>
        </w:tc>
      </w:tr>
      <w:tr w14:paraId="6C4A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14:paraId="661B505C">
            <w:r>
              <w:rPr>
                <w:rFonts w:hint="eastAsia"/>
              </w:rPr>
              <w:t>三、本年度办理结果</w:t>
            </w:r>
          </w:p>
        </w:tc>
        <w:tc>
          <w:tcPr>
            <w:tcW w:w="4159" w:type="dxa"/>
            <w:gridSpan w:val="2"/>
          </w:tcPr>
          <w:p w14:paraId="67A768C1">
            <w:pPr>
              <w:rPr>
                <w:rFonts w:asciiTheme="minorEastAsia" w:hAnsiTheme="minorEastAsia"/>
                <w:sz w:val="18"/>
                <w:szCs w:val="18"/>
              </w:rPr>
            </w:pPr>
            <w:r>
              <w:rPr>
                <w:rFonts w:hint="eastAsia" w:asciiTheme="minorEastAsia" w:hAnsiTheme="minorEastAsia"/>
                <w:sz w:val="18"/>
                <w:szCs w:val="18"/>
              </w:rPr>
              <w:t>（一）予以公开</w:t>
            </w:r>
          </w:p>
        </w:tc>
        <w:tc>
          <w:tcPr>
            <w:tcW w:w="554" w:type="dxa"/>
          </w:tcPr>
          <w:p w14:paraId="5C35BA0A">
            <w:pPr>
              <w:rPr>
                <w:rFonts w:hint="eastAsia" w:eastAsiaTheme="minorEastAsia"/>
                <w:lang w:eastAsia="zh-CN"/>
              </w:rPr>
            </w:pPr>
            <w:r>
              <w:rPr>
                <w:rFonts w:hint="eastAsia"/>
                <w:lang w:val="en-US" w:eastAsia="zh-CN"/>
              </w:rPr>
              <w:t>0</w:t>
            </w:r>
          </w:p>
        </w:tc>
        <w:tc>
          <w:tcPr>
            <w:tcW w:w="693" w:type="dxa"/>
          </w:tcPr>
          <w:p w14:paraId="29F9D4BF">
            <w:r>
              <w:rPr>
                <w:rFonts w:hint="eastAsia"/>
              </w:rPr>
              <w:t>0</w:t>
            </w:r>
          </w:p>
        </w:tc>
        <w:tc>
          <w:tcPr>
            <w:tcW w:w="692" w:type="dxa"/>
          </w:tcPr>
          <w:p w14:paraId="0F9E7ED2">
            <w:r>
              <w:rPr>
                <w:rFonts w:hint="eastAsia"/>
              </w:rPr>
              <w:t>0</w:t>
            </w:r>
          </w:p>
        </w:tc>
        <w:tc>
          <w:tcPr>
            <w:tcW w:w="693" w:type="dxa"/>
          </w:tcPr>
          <w:p w14:paraId="6609317F">
            <w:r>
              <w:rPr>
                <w:rFonts w:hint="eastAsia"/>
              </w:rPr>
              <w:t>0</w:t>
            </w:r>
          </w:p>
        </w:tc>
        <w:tc>
          <w:tcPr>
            <w:tcW w:w="693" w:type="dxa"/>
          </w:tcPr>
          <w:p w14:paraId="7582D84E">
            <w:r>
              <w:rPr>
                <w:rFonts w:hint="eastAsia"/>
              </w:rPr>
              <w:t>0</w:t>
            </w:r>
          </w:p>
        </w:tc>
        <w:tc>
          <w:tcPr>
            <w:tcW w:w="695" w:type="dxa"/>
          </w:tcPr>
          <w:p w14:paraId="38009472">
            <w:r>
              <w:rPr>
                <w:rFonts w:hint="eastAsia"/>
              </w:rPr>
              <w:t>0</w:t>
            </w:r>
          </w:p>
        </w:tc>
        <w:tc>
          <w:tcPr>
            <w:tcW w:w="665" w:type="dxa"/>
          </w:tcPr>
          <w:p w14:paraId="0B6F35AD">
            <w:pPr>
              <w:rPr>
                <w:rFonts w:hint="eastAsia" w:eastAsiaTheme="minorEastAsia"/>
                <w:lang w:eastAsia="zh-CN"/>
              </w:rPr>
            </w:pPr>
            <w:r>
              <w:rPr>
                <w:rFonts w:hint="eastAsia"/>
                <w:lang w:val="en-US" w:eastAsia="zh-CN"/>
              </w:rPr>
              <w:t>0</w:t>
            </w:r>
          </w:p>
        </w:tc>
      </w:tr>
      <w:tr w14:paraId="4718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14:paraId="7073C22A"/>
        </w:tc>
        <w:tc>
          <w:tcPr>
            <w:tcW w:w="4159" w:type="dxa"/>
            <w:gridSpan w:val="2"/>
          </w:tcPr>
          <w:p w14:paraId="380C1378">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54" w:type="dxa"/>
          </w:tcPr>
          <w:p w14:paraId="67BCDE3E">
            <w:r>
              <w:rPr>
                <w:rFonts w:hint="eastAsia"/>
              </w:rPr>
              <w:t>0</w:t>
            </w:r>
          </w:p>
        </w:tc>
        <w:tc>
          <w:tcPr>
            <w:tcW w:w="693" w:type="dxa"/>
          </w:tcPr>
          <w:p w14:paraId="0E542CBB">
            <w:r>
              <w:rPr>
                <w:rFonts w:hint="eastAsia"/>
              </w:rPr>
              <w:t>0</w:t>
            </w:r>
          </w:p>
        </w:tc>
        <w:tc>
          <w:tcPr>
            <w:tcW w:w="692" w:type="dxa"/>
          </w:tcPr>
          <w:p w14:paraId="56710AA0">
            <w:r>
              <w:rPr>
                <w:rFonts w:hint="eastAsia"/>
              </w:rPr>
              <w:t>0</w:t>
            </w:r>
          </w:p>
        </w:tc>
        <w:tc>
          <w:tcPr>
            <w:tcW w:w="693" w:type="dxa"/>
          </w:tcPr>
          <w:p w14:paraId="151C8740">
            <w:r>
              <w:rPr>
                <w:rFonts w:hint="eastAsia"/>
              </w:rPr>
              <w:t>0</w:t>
            </w:r>
          </w:p>
        </w:tc>
        <w:tc>
          <w:tcPr>
            <w:tcW w:w="693" w:type="dxa"/>
          </w:tcPr>
          <w:p w14:paraId="11BFC480">
            <w:r>
              <w:rPr>
                <w:rFonts w:hint="eastAsia"/>
              </w:rPr>
              <w:t>0</w:t>
            </w:r>
          </w:p>
        </w:tc>
        <w:tc>
          <w:tcPr>
            <w:tcW w:w="695" w:type="dxa"/>
          </w:tcPr>
          <w:p w14:paraId="2472F2BC">
            <w:r>
              <w:rPr>
                <w:rFonts w:hint="eastAsia"/>
              </w:rPr>
              <w:t>0</w:t>
            </w:r>
          </w:p>
        </w:tc>
        <w:tc>
          <w:tcPr>
            <w:tcW w:w="665" w:type="dxa"/>
          </w:tcPr>
          <w:p w14:paraId="43406437">
            <w:r>
              <w:rPr>
                <w:rFonts w:hint="eastAsia"/>
              </w:rPr>
              <w:t>0</w:t>
            </w:r>
          </w:p>
        </w:tc>
      </w:tr>
      <w:tr w14:paraId="430A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14:paraId="0D9266AC"/>
        </w:tc>
        <w:tc>
          <w:tcPr>
            <w:tcW w:w="1525" w:type="dxa"/>
            <w:vMerge w:val="restart"/>
            <w:vAlign w:val="center"/>
          </w:tcPr>
          <w:p w14:paraId="67625FF5">
            <w:pPr>
              <w:rPr>
                <w:rFonts w:asciiTheme="minorEastAsia" w:hAnsiTheme="minorEastAsia"/>
                <w:sz w:val="18"/>
                <w:szCs w:val="18"/>
              </w:rPr>
            </w:pPr>
            <w:r>
              <w:rPr>
                <w:rFonts w:hint="eastAsia" w:asciiTheme="minorEastAsia" w:hAnsiTheme="minorEastAsia"/>
                <w:sz w:val="18"/>
                <w:szCs w:val="18"/>
              </w:rPr>
              <w:t>（三）不予公开</w:t>
            </w:r>
          </w:p>
        </w:tc>
        <w:tc>
          <w:tcPr>
            <w:tcW w:w="2634" w:type="dxa"/>
          </w:tcPr>
          <w:p w14:paraId="57F3FF82">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54" w:type="dxa"/>
          </w:tcPr>
          <w:p w14:paraId="734E5D08">
            <w:r>
              <w:rPr>
                <w:rFonts w:hint="eastAsia"/>
              </w:rPr>
              <w:t>0</w:t>
            </w:r>
          </w:p>
        </w:tc>
        <w:tc>
          <w:tcPr>
            <w:tcW w:w="693" w:type="dxa"/>
          </w:tcPr>
          <w:p w14:paraId="55346666">
            <w:r>
              <w:rPr>
                <w:rFonts w:hint="eastAsia"/>
              </w:rPr>
              <w:t>0</w:t>
            </w:r>
          </w:p>
        </w:tc>
        <w:tc>
          <w:tcPr>
            <w:tcW w:w="692" w:type="dxa"/>
          </w:tcPr>
          <w:p w14:paraId="346A7AB1">
            <w:r>
              <w:rPr>
                <w:rFonts w:hint="eastAsia"/>
              </w:rPr>
              <w:t>0</w:t>
            </w:r>
          </w:p>
        </w:tc>
        <w:tc>
          <w:tcPr>
            <w:tcW w:w="693" w:type="dxa"/>
          </w:tcPr>
          <w:p w14:paraId="5A16905C">
            <w:r>
              <w:rPr>
                <w:rFonts w:hint="eastAsia"/>
              </w:rPr>
              <w:t>0</w:t>
            </w:r>
          </w:p>
        </w:tc>
        <w:tc>
          <w:tcPr>
            <w:tcW w:w="693" w:type="dxa"/>
          </w:tcPr>
          <w:p w14:paraId="6A1A3264">
            <w:r>
              <w:rPr>
                <w:rFonts w:hint="eastAsia"/>
              </w:rPr>
              <w:t>0</w:t>
            </w:r>
          </w:p>
        </w:tc>
        <w:tc>
          <w:tcPr>
            <w:tcW w:w="695" w:type="dxa"/>
          </w:tcPr>
          <w:p w14:paraId="0ECAB658">
            <w:r>
              <w:rPr>
                <w:rFonts w:hint="eastAsia"/>
              </w:rPr>
              <w:t>0</w:t>
            </w:r>
          </w:p>
        </w:tc>
        <w:tc>
          <w:tcPr>
            <w:tcW w:w="665" w:type="dxa"/>
          </w:tcPr>
          <w:p w14:paraId="01BCA962">
            <w:r>
              <w:rPr>
                <w:rFonts w:hint="eastAsia"/>
              </w:rPr>
              <w:t>0</w:t>
            </w:r>
          </w:p>
        </w:tc>
      </w:tr>
      <w:tr w14:paraId="1491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14:paraId="4E08AAFC"/>
        </w:tc>
        <w:tc>
          <w:tcPr>
            <w:tcW w:w="1525" w:type="dxa"/>
            <w:vMerge w:val="continue"/>
            <w:vAlign w:val="center"/>
          </w:tcPr>
          <w:p w14:paraId="34E8A965">
            <w:pPr>
              <w:rPr>
                <w:rFonts w:asciiTheme="minorEastAsia" w:hAnsiTheme="minorEastAsia"/>
                <w:sz w:val="18"/>
                <w:szCs w:val="18"/>
              </w:rPr>
            </w:pPr>
          </w:p>
        </w:tc>
        <w:tc>
          <w:tcPr>
            <w:tcW w:w="2634" w:type="dxa"/>
          </w:tcPr>
          <w:p w14:paraId="2BDD7B02">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54" w:type="dxa"/>
          </w:tcPr>
          <w:p w14:paraId="43EA60A4">
            <w:r>
              <w:rPr>
                <w:rFonts w:hint="eastAsia"/>
              </w:rPr>
              <w:t>0</w:t>
            </w:r>
          </w:p>
        </w:tc>
        <w:tc>
          <w:tcPr>
            <w:tcW w:w="693" w:type="dxa"/>
          </w:tcPr>
          <w:p w14:paraId="1B084D69">
            <w:r>
              <w:rPr>
                <w:rFonts w:hint="eastAsia"/>
              </w:rPr>
              <w:t>0</w:t>
            </w:r>
          </w:p>
        </w:tc>
        <w:tc>
          <w:tcPr>
            <w:tcW w:w="692" w:type="dxa"/>
          </w:tcPr>
          <w:p w14:paraId="3176B321">
            <w:r>
              <w:rPr>
                <w:rFonts w:hint="eastAsia"/>
              </w:rPr>
              <w:t>0</w:t>
            </w:r>
          </w:p>
        </w:tc>
        <w:tc>
          <w:tcPr>
            <w:tcW w:w="693" w:type="dxa"/>
          </w:tcPr>
          <w:p w14:paraId="1EAC1784">
            <w:r>
              <w:rPr>
                <w:rFonts w:hint="eastAsia"/>
              </w:rPr>
              <w:t>0</w:t>
            </w:r>
          </w:p>
        </w:tc>
        <w:tc>
          <w:tcPr>
            <w:tcW w:w="693" w:type="dxa"/>
          </w:tcPr>
          <w:p w14:paraId="11A96DC2">
            <w:r>
              <w:rPr>
                <w:rFonts w:hint="eastAsia"/>
              </w:rPr>
              <w:t>0</w:t>
            </w:r>
          </w:p>
        </w:tc>
        <w:tc>
          <w:tcPr>
            <w:tcW w:w="695" w:type="dxa"/>
          </w:tcPr>
          <w:p w14:paraId="7976997C">
            <w:r>
              <w:rPr>
                <w:rFonts w:hint="eastAsia"/>
              </w:rPr>
              <w:t>0</w:t>
            </w:r>
          </w:p>
        </w:tc>
        <w:tc>
          <w:tcPr>
            <w:tcW w:w="665" w:type="dxa"/>
          </w:tcPr>
          <w:p w14:paraId="4137EB39">
            <w:r>
              <w:rPr>
                <w:rFonts w:hint="eastAsia"/>
              </w:rPr>
              <w:t>0</w:t>
            </w:r>
          </w:p>
        </w:tc>
      </w:tr>
      <w:tr w14:paraId="03AE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14:paraId="4AFAA2BC"/>
        </w:tc>
        <w:tc>
          <w:tcPr>
            <w:tcW w:w="1525" w:type="dxa"/>
            <w:vMerge w:val="continue"/>
            <w:vAlign w:val="center"/>
          </w:tcPr>
          <w:p w14:paraId="55097E4C">
            <w:pPr>
              <w:rPr>
                <w:sz w:val="18"/>
                <w:szCs w:val="18"/>
              </w:rPr>
            </w:pPr>
          </w:p>
        </w:tc>
        <w:tc>
          <w:tcPr>
            <w:tcW w:w="2634" w:type="dxa"/>
          </w:tcPr>
          <w:p w14:paraId="783362AD">
            <w:pPr>
              <w:rPr>
                <w:rFonts w:asciiTheme="minorEastAsia" w:hAnsiTheme="minorEastAsia"/>
                <w:sz w:val="18"/>
                <w:szCs w:val="18"/>
              </w:rPr>
            </w:pPr>
            <w:r>
              <w:rPr>
                <w:rFonts w:hint="eastAsia" w:asciiTheme="minorEastAsia" w:hAnsiTheme="minorEastAsia"/>
                <w:sz w:val="18"/>
                <w:szCs w:val="18"/>
              </w:rPr>
              <w:t>3．危及“三安全一稳定”</w:t>
            </w:r>
          </w:p>
        </w:tc>
        <w:tc>
          <w:tcPr>
            <w:tcW w:w="554" w:type="dxa"/>
          </w:tcPr>
          <w:p w14:paraId="39065E96">
            <w:r>
              <w:rPr>
                <w:rFonts w:hint="eastAsia"/>
              </w:rPr>
              <w:t>0</w:t>
            </w:r>
          </w:p>
        </w:tc>
        <w:tc>
          <w:tcPr>
            <w:tcW w:w="693" w:type="dxa"/>
          </w:tcPr>
          <w:p w14:paraId="124BFDD4">
            <w:r>
              <w:rPr>
                <w:rFonts w:hint="eastAsia"/>
              </w:rPr>
              <w:t>0</w:t>
            </w:r>
          </w:p>
        </w:tc>
        <w:tc>
          <w:tcPr>
            <w:tcW w:w="692" w:type="dxa"/>
          </w:tcPr>
          <w:p w14:paraId="5C8B02FC">
            <w:r>
              <w:rPr>
                <w:rFonts w:hint="eastAsia"/>
              </w:rPr>
              <w:t>0</w:t>
            </w:r>
          </w:p>
        </w:tc>
        <w:tc>
          <w:tcPr>
            <w:tcW w:w="693" w:type="dxa"/>
          </w:tcPr>
          <w:p w14:paraId="6B80B4E9">
            <w:r>
              <w:rPr>
                <w:rFonts w:hint="eastAsia"/>
              </w:rPr>
              <w:t>0</w:t>
            </w:r>
          </w:p>
        </w:tc>
        <w:tc>
          <w:tcPr>
            <w:tcW w:w="693" w:type="dxa"/>
          </w:tcPr>
          <w:p w14:paraId="08DBF563">
            <w:r>
              <w:rPr>
                <w:rFonts w:hint="eastAsia"/>
              </w:rPr>
              <w:t>0</w:t>
            </w:r>
          </w:p>
        </w:tc>
        <w:tc>
          <w:tcPr>
            <w:tcW w:w="695" w:type="dxa"/>
          </w:tcPr>
          <w:p w14:paraId="70D81D9A">
            <w:r>
              <w:rPr>
                <w:rFonts w:hint="eastAsia"/>
              </w:rPr>
              <w:t>0</w:t>
            </w:r>
          </w:p>
        </w:tc>
        <w:tc>
          <w:tcPr>
            <w:tcW w:w="665" w:type="dxa"/>
          </w:tcPr>
          <w:p w14:paraId="728F4C0B">
            <w:r>
              <w:rPr>
                <w:rFonts w:hint="eastAsia"/>
              </w:rPr>
              <w:t>0</w:t>
            </w:r>
          </w:p>
        </w:tc>
      </w:tr>
      <w:tr w14:paraId="36F9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14:paraId="44EF4427"/>
        </w:tc>
        <w:tc>
          <w:tcPr>
            <w:tcW w:w="1525" w:type="dxa"/>
            <w:vMerge w:val="continue"/>
            <w:vAlign w:val="center"/>
          </w:tcPr>
          <w:p w14:paraId="1CCF1B98">
            <w:pPr>
              <w:rPr>
                <w:sz w:val="18"/>
                <w:szCs w:val="18"/>
              </w:rPr>
            </w:pPr>
          </w:p>
        </w:tc>
        <w:tc>
          <w:tcPr>
            <w:tcW w:w="2634" w:type="dxa"/>
          </w:tcPr>
          <w:p w14:paraId="18A90839">
            <w:pPr>
              <w:rPr>
                <w:rFonts w:asciiTheme="minorEastAsia" w:hAnsiTheme="minorEastAsia"/>
                <w:sz w:val="18"/>
                <w:szCs w:val="18"/>
              </w:rPr>
            </w:pPr>
            <w:r>
              <w:rPr>
                <w:rFonts w:hint="eastAsia" w:asciiTheme="minorEastAsia" w:hAnsiTheme="minorEastAsia"/>
                <w:sz w:val="18"/>
                <w:szCs w:val="18"/>
              </w:rPr>
              <w:t>4．保护第三方合法权益</w:t>
            </w:r>
          </w:p>
        </w:tc>
        <w:tc>
          <w:tcPr>
            <w:tcW w:w="554" w:type="dxa"/>
          </w:tcPr>
          <w:p w14:paraId="2742131E">
            <w:r>
              <w:rPr>
                <w:rFonts w:hint="eastAsia"/>
              </w:rPr>
              <w:t>0</w:t>
            </w:r>
          </w:p>
        </w:tc>
        <w:tc>
          <w:tcPr>
            <w:tcW w:w="693" w:type="dxa"/>
          </w:tcPr>
          <w:p w14:paraId="02C2C906">
            <w:r>
              <w:rPr>
                <w:rFonts w:hint="eastAsia"/>
              </w:rPr>
              <w:t>0</w:t>
            </w:r>
          </w:p>
        </w:tc>
        <w:tc>
          <w:tcPr>
            <w:tcW w:w="692" w:type="dxa"/>
          </w:tcPr>
          <w:p w14:paraId="66C24C69">
            <w:r>
              <w:rPr>
                <w:rFonts w:hint="eastAsia"/>
              </w:rPr>
              <w:t>0</w:t>
            </w:r>
          </w:p>
        </w:tc>
        <w:tc>
          <w:tcPr>
            <w:tcW w:w="693" w:type="dxa"/>
          </w:tcPr>
          <w:p w14:paraId="6EFE1802">
            <w:r>
              <w:rPr>
                <w:rFonts w:hint="eastAsia"/>
              </w:rPr>
              <w:t>0</w:t>
            </w:r>
          </w:p>
        </w:tc>
        <w:tc>
          <w:tcPr>
            <w:tcW w:w="693" w:type="dxa"/>
          </w:tcPr>
          <w:p w14:paraId="47DE41BF">
            <w:r>
              <w:rPr>
                <w:rFonts w:hint="eastAsia"/>
              </w:rPr>
              <w:t>0</w:t>
            </w:r>
          </w:p>
        </w:tc>
        <w:tc>
          <w:tcPr>
            <w:tcW w:w="695" w:type="dxa"/>
          </w:tcPr>
          <w:p w14:paraId="1CE6ABFA">
            <w:r>
              <w:rPr>
                <w:rFonts w:hint="eastAsia"/>
              </w:rPr>
              <w:t>0</w:t>
            </w:r>
          </w:p>
        </w:tc>
        <w:tc>
          <w:tcPr>
            <w:tcW w:w="665" w:type="dxa"/>
          </w:tcPr>
          <w:p w14:paraId="7C5DAC81">
            <w:r>
              <w:rPr>
                <w:rFonts w:hint="eastAsia"/>
              </w:rPr>
              <w:t>0</w:t>
            </w:r>
          </w:p>
        </w:tc>
      </w:tr>
      <w:tr w14:paraId="452D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14:paraId="5FFD310B"/>
        </w:tc>
        <w:tc>
          <w:tcPr>
            <w:tcW w:w="1525" w:type="dxa"/>
            <w:vMerge w:val="continue"/>
            <w:vAlign w:val="center"/>
          </w:tcPr>
          <w:p w14:paraId="1E8BA687">
            <w:pPr>
              <w:rPr>
                <w:sz w:val="18"/>
                <w:szCs w:val="18"/>
              </w:rPr>
            </w:pPr>
          </w:p>
        </w:tc>
        <w:tc>
          <w:tcPr>
            <w:tcW w:w="2634" w:type="dxa"/>
          </w:tcPr>
          <w:p w14:paraId="2F4EB50B">
            <w:pPr>
              <w:rPr>
                <w:rFonts w:asciiTheme="minorEastAsia" w:hAnsiTheme="minorEastAsia"/>
                <w:sz w:val="18"/>
                <w:szCs w:val="18"/>
              </w:rPr>
            </w:pPr>
            <w:r>
              <w:rPr>
                <w:rFonts w:hint="eastAsia" w:asciiTheme="minorEastAsia" w:hAnsiTheme="minorEastAsia"/>
                <w:sz w:val="18"/>
                <w:szCs w:val="18"/>
              </w:rPr>
              <w:t>5．属于三类内部事务信息</w:t>
            </w:r>
          </w:p>
        </w:tc>
        <w:tc>
          <w:tcPr>
            <w:tcW w:w="554" w:type="dxa"/>
          </w:tcPr>
          <w:p w14:paraId="3636BF33">
            <w:r>
              <w:rPr>
                <w:rFonts w:hint="eastAsia"/>
              </w:rPr>
              <w:t>0</w:t>
            </w:r>
          </w:p>
        </w:tc>
        <w:tc>
          <w:tcPr>
            <w:tcW w:w="693" w:type="dxa"/>
          </w:tcPr>
          <w:p w14:paraId="76DF244B">
            <w:r>
              <w:rPr>
                <w:rFonts w:hint="eastAsia"/>
              </w:rPr>
              <w:t>0</w:t>
            </w:r>
          </w:p>
        </w:tc>
        <w:tc>
          <w:tcPr>
            <w:tcW w:w="692" w:type="dxa"/>
          </w:tcPr>
          <w:p w14:paraId="486DD56A">
            <w:r>
              <w:rPr>
                <w:rFonts w:hint="eastAsia"/>
              </w:rPr>
              <w:t>0</w:t>
            </w:r>
          </w:p>
        </w:tc>
        <w:tc>
          <w:tcPr>
            <w:tcW w:w="693" w:type="dxa"/>
          </w:tcPr>
          <w:p w14:paraId="466767D7">
            <w:r>
              <w:rPr>
                <w:rFonts w:hint="eastAsia"/>
              </w:rPr>
              <w:t>0</w:t>
            </w:r>
          </w:p>
        </w:tc>
        <w:tc>
          <w:tcPr>
            <w:tcW w:w="693" w:type="dxa"/>
          </w:tcPr>
          <w:p w14:paraId="6CFC521F">
            <w:r>
              <w:rPr>
                <w:rFonts w:hint="eastAsia"/>
              </w:rPr>
              <w:t>0</w:t>
            </w:r>
          </w:p>
        </w:tc>
        <w:tc>
          <w:tcPr>
            <w:tcW w:w="695" w:type="dxa"/>
          </w:tcPr>
          <w:p w14:paraId="17E5730E">
            <w:r>
              <w:rPr>
                <w:rFonts w:hint="eastAsia"/>
              </w:rPr>
              <w:t>0</w:t>
            </w:r>
          </w:p>
        </w:tc>
        <w:tc>
          <w:tcPr>
            <w:tcW w:w="665" w:type="dxa"/>
          </w:tcPr>
          <w:p w14:paraId="4052EBB1">
            <w:r>
              <w:rPr>
                <w:rFonts w:hint="eastAsia"/>
              </w:rPr>
              <w:t>0</w:t>
            </w:r>
          </w:p>
        </w:tc>
      </w:tr>
      <w:tr w14:paraId="2C90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14:paraId="361236A0"/>
        </w:tc>
        <w:tc>
          <w:tcPr>
            <w:tcW w:w="1525" w:type="dxa"/>
            <w:vMerge w:val="continue"/>
            <w:vAlign w:val="center"/>
          </w:tcPr>
          <w:p w14:paraId="3FA1360D">
            <w:pPr>
              <w:rPr>
                <w:sz w:val="18"/>
                <w:szCs w:val="18"/>
              </w:rPr>
            </w:pPr>
          </w:p>
        </w:tc>
        <w:tc>
          <w:tcPr>
            <w:tcW w:w="2634" w:type="dxa"/>
          </w:tcPr>
          <w:p w14:paraId="394993DB">
            <w:pPr>
              <w:rPr>
                <w:rFonts w:asciiTheme="minorEastAsia" w:hAnsiTheme="minorEastAsia"/>
                <w:sz w:val="18"/>
                <w:szCs w:val="18"/>
              </w:rPr>
            </w:pPr>
            <w:r>
              <w:rPr>
                <w:rFonts w:hint="eastAsia" w:asciiTheme="minorEastAsia" w:hAnsiTheme="minorEastAsia"/>
                <w:sz w:val="18"/>
                <w:szCs w:val="18"/>
              </w:rPr>
              <w:t>6．属于四类过程性信息</w:t>
            </w:r>
          </w:p>
        </w:tc>
        <w:tc>
          <w:tcPr>
            <w:tcW w:w="554" w:type="dxa"/>
          </w:tcPr>
          <w:p w14:paraId="430929FE">
            <w:r>
              <w:rPr>
                <w:rFonts w:hint="eastAsia"/>
              </w:rPr>
              <w:t>0</w:t>
            </w:r>
          </w:p>
        </w:tc>
        <w:tc>
          <w:tcPr>
            <w:tcW w:w="693" w:type="dxa"/>
          </w:tcPr>
          <w:p w14:paraId="1EDAD5C7">
            <w:r>
              <w:rPr>
                <w:rFonts w:hint="eastAsia"/>
              </w:rPr>
              <w:t>0</w:t>
            </w:r>
          </w:p>
        </w:tc>
        <w:tc>
          <w:tcPr>
            <w:tcW w:w="692" w:type="dxa"/>
          </w:tcPr>
          <w:p w14:paraId="2B21953B">
            <w:r>
              <w:rPr>
                <w:rFonts w:hint="eastAsia"/>
              </w:rPr>
              <w:t>0</w:t>
            </w:r>
          </w:p>
        </w:tc>
        <w:tc>
          <w:tcPr>
            <w:tcW w:w="693" w:type="dxa"/>
          </w:tcPr>
          <w:p w14:paraId="2AA45BC1">
            <w:r>
              <w:rPr>
                <w:rFonts w:hint="eastAsia"/>
              </w:rPr>
              <w:t>0</w:t>
            </w:r>
          </w:p>
        </w:tc>
        <w:tc>
          <w:tcPr>
            <w:tcW w:w="693" w:type="dxa"/>
          </w:tcPr>
          <w:p w14:paraId="4CD2A377">
            <w:r>
              <w:rPr>
                <w:rFonts w:hint="eastAsia"/>
              </w:rPr>
              <w:t>0</w:t>
            </w:r>
          </w:p>
        </w:tc>
        <w:tc>
          <w:tcPr>
            <w:tcW w:w="695" w:type="dxa"/>
          </w:tcPr>
          <w:p w14:paraId="021F6247">
            <w:r>
              <w:rPr>
                <w:rFonts w:hint="eastAsia"/>
              </w:rPr>
              <w:t>0</w:t>
            </w:r>
          </w:p>
        </w:tc>
        <w:tc>
          <w:tcPr>
            <w:tcW w:w="665" w:type="dxa"/>
          </w:tcPr>
          <w:p w14:paraId="4CBB0026">
            <w:r>
              <w:rPr>
                <w:rFonts w:hint="eastAsia"/>
              </w:rPr>
              <w:t>0</w:t>
            </w:r>
          </w:p>
        </w:tc>
      </w:tr>
      <w:tr w14:paraId="4B73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14:paraId="5B48D240"/>
        </w:tc>
        <w:tc>
          <w:tcPr>
            <w:tcW w:w="1525" w:type="dxa"/>
            <w:vMerge w:val="continue"/>
            <w:vAlign w:val="center"/>
          </w:tcPr>
          <w:p w14:paraId="47972C60">
            <w:pPr>
              <w:rPr>
                <w:sz w:val="18"/>
                <w:szCs w:val="18"/>
              </w:rPr>
            </w:pPr>
          </w:p>
        </w:tc>
        <w:tc>
          <w:tcPr>
            <w:tcW w:w="2634" w:type="dxa"/>
          </w:tcPr>
          <w:p w14:paraId="0B7BA5BD">
            <w:pPr>
              <w:rPr>
                <w:rFonts w:asciiTheme="minorEastAsia" w:hAnsiTheme="minorEastAsia"/>
                <w:sz w:val="18"/>
                <w:szCs w:val="18"/>
              </w:rPr>
            </w:pPr>
            <w:r>
              <w:rPr>
                <w:rFonts w:hint="eastAsia" w:asciiTheme="minorEastAsia" w:hAnsiTheme="minorEastAsia"/>
                <w:sz w:val="18"/>
                <w:szCs w:val="18"/>
              </w:rPr>
              <w:t>7．属于行政执法案卷</w:t>
            </w:r>
          </w:p>
        </w:tc>
        <w:tc>
          <w:tcPr>
            <w:tcW w:w="554" w:type="dxa"/>
          </w:tcPr>
          <w:p w14:paraId="65F560EF">
            <w:r>
              <w:rPr>
                <w:rFonts w:hint="eastAsia"/>
              </w:rPr>
              <w:t>0</w:t>
            </w:r>
          </w:p>
        </w:tc>
        <w:tc>
          <w:tcPr>
            <w:tcW w:w="693" w:type="dxa"/>
          </w:tcPr>
          <w:p w14:paraId="6510A006">
            <w:r>
              <w:rPr>
                <w:rFonts w:hint="eastAsia"/>
              </w:rPr>
              <w:t>0</w:t>
            </w:r>
          </w:p>
        </w:tc>
        <w:tc>
          <w:tcPr>
            <w:tcW w:w="692" w:type="dxa"/>
          </w:tcPr>
          <w:p w14:paraId="529C4BFA">
            <w:r>
              <w:rPr>
                <w:rFonts w:hint="eastAsia"/>
              </w:rPr>
              <w:t>0</w:t>
            </w:r>
          </w:p>
        </w:tc>
        <w:tc>
          <w:tcPr>
            <w:tcW w:w="693" w:type="dxa"/>
          </w:tcPr>
          <w:p w14:paraId="2E611478">
            <w:r>
              <w:rPr>
                <w:rFonts w:hint="eastAsia"/>
              </w:rPr>
              <w:t>0</w:t>
            </w:r>
          </w:p>
        </w:tc>
        <w:tc>
          <w:tcPr>
            <w:tcW w:w="693" w:type="dxa"/>
          </w:tcPr>
          <w:p w14:paraId="393E4907">
            <w:r>
              <w:rPr>
                <w:rFonts w:hint="eastAsia"/>
              </w:rPr>
              <w:t>0</w:t>
            </w:r>
          </w:p>
        </w:tc>
        <w:tc>
          <w:tcPr>
            <w:tcW w:w="695" w:type="dxa"/>
          </w:tcPr>
          <w:p w14:paraId="3C5F0793">
            <w:r>
              <w:rPr>
                <w:rFonts w:hint="eastAsia"/>
              </w:rPr>
              <w:t>0</w:t>
            </w:r>
          </w:p>
        </w:tc>
        <w:tc>
          <w:tcPr>
            <w:tcW w:w="665" w:type="dxa"/>
          </w:tcPr>
          <w:p w14:paraId="7AA4C42F">
            <w:r>
              <w:rPr>
                <w:rFonts w:hint="eastAsia"/>
              </w:rPr>
              <w:t>0</w:t>
            </w:r>
          </w:p>
        </w:tc>
      </w:tr>
      <w:tr w14:paraId="19CA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14:paraId="772EFBF6"/>
        </w:tc>
        <w:tc>
          <w:tcPr>
            <w:tcW w:w="1525" w:type="dxa"/>
            <w:vMerge w:val="continue"/>
            <w:vAlign w:val="center"/>
          </w:tcPr>
          <w:p w14:paraId="5018E107">
            <w:pPr>
              <w:rPr>
                <w:sz w:val="18"/>
                <w:szCs w:val="18"/>
              </w:rPr>
            </w:pPr>
          </w:p>
        </w:tc>
        <w:tc>
          <w:tcPr>
            <w:tcW w:w="2634" w:type="dxa"/>
          </w:tcPr>
          <w:p w14:paraId="2B0E7066">
            <w:pPr>
              <w:rPr>
                <w:rFonts w:asciiTheme="minorEastAsia" w:hAnsiTheme="minorEastAsia"/>
                <w:sz w:val="18"/>
                <w:szCs w:val="18"/>
              </w:rPr>
            </w:pPr>
            <w:r>
              <w:rPr>
                <w:rFonts w:hint="eastAsia" w:asciiTheme="minorEastAsia" w:hAnsiTheme="minorEastAsia"/>
                <w:sz w:val="18"/>
                <w:szCs w:val="18"/>
              </w:rPr>
              <w:t>8．属于行政查询事项</w:t>
            </w:r>
          </w:p>
        </w:tc>
        <w:tc>
          <w:tcPr>
            <w:tcW w:w="554" w:type="dxa"/>
          </w:tcPr>
          <w:p w14:paraId="76C0E2EF">
            <w:r>
              <w:rPr>
                <w:rFonts w:hint="eastAsia"/>
              </w:rPr>
              <w:t>0</w:t>
            </w:r>
          </w:p>
        </w:tc>
        <w:tc>
          <w:tcPr>
            <w:tcW w:w="693" w:type="dxa"/>
          </w:tcPr>
          <w:p w14:paraId="51A6DB5E">
            <w:r>
              <w:rPr>
                <w:rFonts w:hint="eastAsia"/>
              </w:rPr>
              <w:t>0</w:t>
            </w:r>
          </w:p>
        </w:tc>
        <w:tc>
          <w:tcPr>
            <w:tcW w:w="692" w:type="dxa"/>
          </w:tcPr>
          <w:p w14:paraId="4A7E51A6">
            <w:r>
              <w:rPr>
                <w:rFonts w:hint="eastAsia"/>
              </w:rPr>
              <w:t>0</w:t>
            </w:r>
          </w:p>
        </w:tc>
        <w:tc>
          <w:tcPr>
            <w:tcW w:w="693" w:type="dxa"/>
          </w:tcPr>
          <w:p w14:paraId="765A3604">
            <w:r>
              <w:rPr>
                <w:rFonts w:hint="eastAsia"/>
              </w:rPr>
              <w:t>0</w:t>
            </w:r>
          </w:p>
        </w:tc>
        <w:tc>
          <w:tcPr>
            <w:tcW w:w="693" w:type="dxa"/>
          </w:tcPr>
          <w:p w14:paraId="5EE5FE0A">
            <w:r>
              <w:rPr>
                <w:rFonts w:hint="eastAsia"/>
              </w:rPr>
              <w:t>0</w:t>
            </w:r>
          </w:p>
        </w:tc>
        <w:tc>
          <w:tcPr>
            <w:tcW w:w="695" w:type="dxa"/>
          </w:tcPr>
          <w:p w14:paraId="4F785D18">
            <w:r>
              <w:rPr>
                <w:rFonts w:hint="eastAsia"/>
              </w:rPr>
              <w:t>0</w:t>
            </w:r>
          </w:p>
        </w:tc>
        <w:tc>
          <w:tcPr>
            <w:tcW w:w="665" w:type="dxa"/>
          </w:tcPr>
          <w:p w14:paraId="04052793">
            <w:r>
              <w:rPr>
                <w:rFonts w:hint="eastAsia"/>
              </w:rPr>
              <w:t>0</w:t>
            </w:r>
          </w:p>
        </w:tc>
      </w:tr>
      <w:tr w14:paraId="0D390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14:paraId="2FFDA2D6"/>
        </w:tc>
        <w:tc>
          <w:tcPr>
            <w:tcW w:w="1525" w:type="dxa"/>
            <w:vMerge w:val="restart"/>
            <w:vAlign w:val="center"/>
          </w:tcPr>
          <w:p w14:paraId="0D678F0C">
            <w:pPr>
              <w:rPr>
                <w:sz w:val="18"/>
                <w:szCs w:val="18"/>
              </w:rPr>
            </w:pPr>
            <w:r>
              <w:rPr>
                <w:rFonts w:hint="eastAsia"/>
                <w:sz w:val="18"/>
                <w:szCs w:val="18"/>
              </w:rPr>
              <w:t>（四）无法提供</w:t>
            </w:r>
          </w:p>
        </w:tc>
        <w:tc>
          <w:tcPr>
            <w:tcW w:w="2634" w:type="dxa"/>
          </w:tcPr>
          <w:p w14:paraId="2326F132">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54" w:type="dxa"/>
          </w:tcPr>
          <w:p w14:paraId="13CBD4DB">
            <w:pPr>
              <w:rPr>
                <w:rFonts w:hint="default" w:eastAsiaTheme="minorEastAsia"/>
                <w:lang w:val="en-US" w:eastAsia="zh-CN"/>
              </w:rPr>
            </w:pPr>
            <w:r>
              <w:rPr>
                <w:rFonts w:hint="eastAsia"/>
                <w:lang w:val="en-US" w:eastAsia="zh-CN"/>
              </w:rPr>
              <w:t>2</w:t>
            </w:r>
          </w:p>
        </w:tc>
        <w:tc>
          <w:tcPr>
            <w:tcW w:w="693" w:type="dxa"/>
          </w:tcPr>
          <w:p w14:paraId="1BF3BEB9">
            <w:r>
              <w:rPr>
                <w:rFonts w:hint="eastAsia"/>
              </w:rPr>
              <w:t>0</w:t>
            </w:r>
          </w:p>
        </w:tc>
        <w:tc>
          <w:tcPr>
            <w:tcW w:w="692" w:type="dxa"/>
          </w:tcPr>
          <w:p w14:paraId="0EDF3CEE">
            <w:r>
              <w:rPr>
                <w:rFonts w:hint="eastAsia"/>
              </w:rPr>
              <w:t>0</w:t>
            </w:r>
          </w:p>
        </w:tc>
        <w:tc>
          <w:tcPr>
            <w:tcW w:w="693" w:type="dxa"/>
          </w:tcPr>
          <w:p w14:paraId="30942FF9">
            <w:r>
              <w:rPr>
                <w:rFonts w:hint="eastAsia"/>
              </w:rPr>
              <w:t>0</w:t>
            </w:r>
          </w:p>
        </w:tc>
        <w:tc>
          <w:tcPr>
            <w:tcW w:w="693" w:type="dxa"/>
          </w:tcPr>
          <w:p w14:paraId="3026F1D5">
            <w:r>
              <w:rPr>
                <w:rFonts w:hint="eastAsia"/>
              </w:rPr>
              <w:t>0</w:t>
            </w:r>
          </w:p>
        </w:tc>
        <w:tc>
          <w:tcPr>
            <w:tcW w:w="695" w:type="dxa"/>
          </w:tcPr>
          <w:p w14:paraId="16F0FD42">
            <w:r>
              <w:rPr>
                <w:rFonts w:hint="eastAsia"/>
              </w:rPr>
              <w:t>0</w:t>
            </w:r>
          </w:p>
        </w:tc>
        <w:tc>
          <w:tcPr>
            <w:tcW w:w="665" w:type="dxa"/>
          </w:tcPr>
          <w:p w14:paraId="5FE8C4D2">
            <w:pPr>
              <w:rPr>
                <w:rFonts w:hint="eastAsia" w:eastAsiaTheme="minorEastAsia"/>
                <w:lang w:eastAsia="zh-CN"/>
              </w:rPr>
            </w:pPr>
            <w:r>
              <w:rPr>
                <w:rFonts w:hint="eastAsia"/>
                <w:lang w:val="en-US" w:eastAsia="zh-CN"/>
              </w:rPr>
              <w:t>2</w:t>
            </w:r>
          </w:p>
        </w:tc>
      </w:tr>
      <w:tr w14:paraId="360F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14:paraId="7D078B64"/>
        </w:tc>
        <w:tc>
          <w:tcPr>
            <w:tcW w:w="1525" w:type="dxa"/>
            <w:vMerge w:val="continue"/>
            <w:vAlign w:val="center"/>
          </w:tcPr>
          <w:p w14:paraId="042651F1">
            <w:pPr>
              <w:rPr>
                <w:sz w:val="18"/>
                <w:szCs w:val="18"/>
              </w:rPr>
            </w:pPr>
          </w:p>
        </w:tc>
        <w:tc>
          <w:tcPr>
            <w:tcW w:w="2634" w:type="dxa"/>
          </w:tcPr>
          <w:p w14:paraId="15AC3CBD">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54" w:type="dxa"/>
          </w:tcPr>
          <w:p w14:paraId="3CD74DA4">
            <w:r>
              <w:rPr>
                <w:rFonts w:hint="eastAsia"/>
              </w:rPr>
              <w:t>0</w:t>
            </w:r>
          </w:p>
        </w:tc>
        <w:tc>
          <w:tcPr>
            <w:tcW w:w="693" w:type="dxa"/>
          </w:tcPr>
          <w:p w14:paraId="373ED7F6">
            <w:r>
              <w:rPr>
                <w:rFonts w:hint="eastAsia"/>
              </w:rPr>
              <w:t>0</w:t>
            </w:r>
          </w:p>
        </w:tc>
        <w:tc>
          <w:tcPr>
            <w:tcW w:w="692" w:type="dxa"/>
          </w:tcPr>
          <w:p w14:paraId="4FE2ACF1">
            <w:r>
              <w:rPr>
                <w:rFonts w:hint="eastAsia"/>
              </w:rPr>
              <w:t>0</w:t>
            </w:r>
          </w:p>
        </w:tc>
        <w:tc>
          <w:tcPr>
            <w:tcW w:w="693" w:type="dxa"/>
          </w:tcPr>
          <w:p w14:paraId="2239BE15">
            <w:r>
              <w:rPr>
                <w:rFonts w:hint="eastAsia"/>
              </w:rPr>
              <w:t>0</w:t>
            </w:r>
          </w:p>
        </w:tc>
        <w:tc>
          <w:tcPr>
            <w:tcW w:w="693" w:type="dxa"/>
          </w:tcPr>
          <w:p w14:paraId="085998EE">
            <w:r>
              <w:rPr>
                <w:rFonts w:hint="eastAsia"/>
              </w:rPr>
              <w:t>0</w:t>
            </w:r>
          </w:p>
        </w:tc>
        <w:tc>
          <w:tcPr>
            <w:tcW w:w="695" w:type="dxa"/>
          </w:tcPr>
          <w:p w14:paraId="6AF42282">
            <w:r>
              <w:rPr>
                <w:rFonts w:hint="eastAsia"/>
              </w:rPr>
              <w:t>0</w:t>
            </w:r>
          </w:p>
        </w:tc>
        <w:tc>
          <w:tcPr>
            <w:tcW w:w="665" w:type="dxa"/>
          </w:tcPr>
          <w:p w14:paraId="432C23E2">
            <w:r>
              <w:rPr>
                <w:rFonts w:hint="eastAsia"/>
              </w:rPr>
              <w:t>0</w:t>
            </w:r>
          </w:p>
        </w:tc>
      </w:tr>
      <w:tr w14:paraId="561B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14:paraId="122006F7"/>
        </w:tc>
        <w:tc>
          <w:tcPr>
            <w:tcW w:w="1525" w:type="dxa"/>
            <w:vMerge w:val="continue"/>
            <w:vAlign w:val="center"/>
          </w:tcPr>
          <w:p w14:paraId="147E34D3">
            <w:pPr>
              <w:rPr>
                <w:sz w:val="18"/>
                <w:szCs w:val="18"/>
              </w:rPr>
            </w:pPr>
          </w:p>
        </w:tc>
        <w:tc>
          <w:tcPr>
            <w:tcW w:w="2634" w:type="dxa"/>
          </w:tcPr>
          <w:p w14:paraId="28293155">
            <w:pPr>
              <w:rPr>
                <w:rFonts w:asciiTheme="minorEastAsia" w:hAnsiTheme="minorEastAsia"/>
                <w:sz w:val="18"/>
                <w:szCs w:val="18"/>
              </w:rPr>
            </w:pPr>
            <w:r>
              <w:rPr>
                <w:rFonts w:hint="eastAsia" w:asciiTheme="minorEastAsia" w:hAnsiTheme="minorEastAsia"/>
                <w:sz w:val="18"/>
                <w:szCs w:val="18"/>
              </w:rPr>
              <w:t>3．补正后申请内容仍不明确</w:t>
            </w:r>
          </w:p>
        </w:tc>
        <w:tc>
          <w:tcPr>
            <w:tcW w:w="554" w:type="dxa"/>
          </w:tcPr>
          <w:p w14:paraId="4DD4728A">
            <w:r>
              <w:rPr>
                <w:rFonts w:hint="eastAsia"/>
              </w:rPr>
              <w:t>0</w:t>
            </w:r>
          </w:p>
        </w:tc>
        <w:tc>
          <w:tcPr>
            <w:tcW w:w="693" w:type="dxa"/>
          </w:tcPr>
          <w:p w14:paraId="2D0387EB">
            <w:r>
              <w:rPr>
                <w:rFonts w:hint="eastAsia"/>
              </w:rPr>
              <w:t>0</w:t>
            </w:r>
          </w:p>
        </w:tc>
        <w:tc>
          <w:tcPr>
            <w:tcW w:w="692" w:type="dxa"/>
          </w:tcPr>
          <w:p w14:paraId="0BF05C09">
            <w:r>
              <w:rPr>
                <w:rFonts w:hint="eastAsia"/>
              </w:rPr>
              <w:t>0</w:t>
            </w:r>
          </w:p>
        </w:tc>
        <w:tc>
          <w:tcPr>
            <w:tcW w:w="693" w:type="dxa"/>
          </w:tcPr>
          <w:p w14:paraId="3DC2FAEB">
            <w:r>
              <w:rPr>
                <w:rFonts w:hint="eastAsia"/>
              </w:rPr>
              <w:t>0</w:t>
            </w:r>
          </w:p>
        </w:tc>
        <w:tc>
          <w:tcPr>
            <w:tcW w:w="693" w:type="dxa"/>
          </w:tcPr>
          <w:p w14:paraId="24BB3A5B">
            <w:r>
              <w:rPr>
                <w:rFonts w:hint="eastAsia"/>
              </w:rPr>
              <w:t>0</w:t>
            </w:r>
          </w:p>
        </w:tc>
        <w:tc>
          <w:tcPr>
            <w:tcW w:w="695" w:type="dxa"/>
          </w:tcPr>
          <w:p w14:paraId="08D90734">
            <w:r>
              <w:rPr>
                <w:rFonts w:hint="eastAsia"/>
              </w:rPr>
              <w:t>0</w:t>
            </w:r>
          </w:p>
        </w:tc>
        <w:tc>
          <w:tcPr>
            <w:tcW w:w="665" w:type="dxa"/>
          </w:tcPr>
          <w:p w14:paraId="4812C46D">
            <w:r>
              <w:rPr>
                <w:rFonts w:hint="eastAsia"/>
              </w:rPr>
              <w:t>0</w:t>
            </w:r>
          </w:p>
        </w:tc>
      </w:tr>
      <w:tr w14:paraId="654E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14:paraId="06162DB4"/>
        </w:tc>
        <w:tc>
          <w:tcPr>
            <w:tcW w:w="1525" w:type="dxa"/>
            <w:vMerge w:val="restart"/>
            <w:vAlign w:val="center"/>
          </w:tcPr>
          <w:p w14:paraId="47E3AA91">
            <w:pPr>
              <w:rPr>
                <w:sz w:val="18"/>
                <w:szCs w:val="18"/>
              </w:rPr>
            </w:pPr>
            <w:r>
              <w:rPr>
                <w:rFonts w:hint="eastAsia"/>
                <w:sz w:val="18"/>
                <w:szCs w:val="18"/>
              </w:rPr>
              <w:t>（五）</w:t>
            </w:r>
            <w:r>
              <w:rPr>
                <w:rFonts w:hint="eastAsia" w:asciiTheme="minorEastAsia" w:hAnsiTheme="minorEastAsia"/>
                <w:sz w:val="18"/>
                <w:szCs w:val="18"/>
              </w:rPr>
              <w:t>不予处理</w:t>
            </w:r>
          </w:p>
        </w:tc>
        <w:tc>
          <w:tcPr>
            <w:tcW w:w="2634" w:type="dxa"/>
          </w:tcPr>
          <w:p w14:paraId="1F6DBEFF">
            <w:pPr>
              <w:rPr>
                <w:rFonts w:asciiTheme="minorEastAsia" w:hAnsiTheme="minorEastAsia"/>
                <w:sz w:val="18"/>
                <w:szCs w:val="18"/>
              </w:rPr>
            </w:pPr>
            <w:r>
              <w:rPr>
                <w:rFonts w:hint="eastAsia" w:asciiTheme="minorEastAsia" w:hAnsiTheme="minorEastAsia"/>
                <w:sz w:val="18"/>
                <w:szCs w:val="18"/>
              </w:rPr>
              <w:t>1．信访举报投诉类申请</w:t>
            </w:r>
          </w:p>
        </w:tc>
        <w:tc>
          <w:tcPr>
            <w:tcW w:w="554" w:type="dxa"/>
          </w:tcPr>
          <w:p w14:paraId="69CA4D92">
            <w:r>
              <w:rPr>
                <w:rFonts w:hint="eastAsia"/>
              </w:rPr>
              <w:t>0</w:t>
            </w:r>
          </w:p>
        </w:tc>
        <w:tc>
          <w:tcPr>
            <w:tcW w:w="693" w:type="dxa"/>
          </w:tcPr>
          <w:p w14:paraId="662097A2">
            <w:r>
              <w:rPr>
                <w:rFonts w:hint="eastAsia"/>
              </w:rPr>
              <w:t>0</w:t>
            </w:r>
          </w:p>
        </w:tc>
        <w:tc>
          <w:tcPr>
            <w:tcW w:w="692" w:type="dxa"/>
          </w:tcPr>
          <w:p w14:paraId="566581AE">
            <w:r>
              <w:rPr>
                <w:rFonts w:hint="eastAsia"/>
              </w:rPr>
              <w:t>0</w:t>
            </w:r>
          </w:p>
        </w:tc>
        <w:tc>
          <w:tcPr>
            <w:tcW w:w="693" w:type="dxa"/>
          </w:tcPr>
          <w:p w14:paraId="58EB1214">
            <w:r>
              <w:rPr>
                <w:rFonts w:hint="eastAsia"/>
              </w:rPr>
              <w:t>0</w:t>
            </w:r>
          </w:p>
        </w:tc>
        <w:tc>
          <w:tcPr>
            <w:tcW w:w="693" w:type="dxa"/>
          </w:tcPr>
          <w:p w14:paraId="12EC1446">
            <w:r>
              <w:rPr>
                <w:rFonts w:hint="eastAsia"/>
              </w:rPr>
              <w:t>0</w:t>
            </w:r>
          </w:p>
        </w:tc>
        <w:tc>
          <w:tcPr>
            <w:tcW w:w="695" w:type="dxa"/>
          </w:tcPr>
          <w:p w14:paraId="0C906B20">
            <w:r>
              <w:rPr>
                <w:rFonts w:hint="eastAsia"/>
              </w:rPr>
              <w:t>0</w:t>
            </w:r>
          </w:p>
        </w:tc>
        <w:tc>
          <w:tcPr>
            <w:tcW w:w="665" w:type="dxa"/>
          </w:tcPr>
          <w:p w14:paraId="3754CB83">
            <w:r>
              <w:rPr>
                <w:rFonts w:hint="eastAsia"/>
              </w:rPr>
              <w:t>0</w:t>
            </w:r>
          </w:p>
        </w:tc>
      </w:tr>
      <w:tr w14:paraId="4A388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14:paraId="528DC68C"/>
        </w:tc>
        <w:tc>
          <w:tcPr>
            <w:tcW w:w="1525" w:type="dxa"/>
            <w:vMerge w:val="continue"/>
          </w:tcPr>
          <w:p w14:paraId="384B9615"/>
        </w:tc>
        <w:tc>
          <w:tcPr>
            <w:tcW w:w="2634" w:type="dxa"/>
          </w:tcPr>
          <w:p w14:paraId="4FF825B4">
            <w:pPr>
              <w:rPr>
                <w:rFonts w:asciiTheme="minorEastAsia" w:hAnsiTheme="minorEastAsia"/>
                <w:sz w:val="18"/>
                <w:szCs w:val="18"/>
              </w:rPr>
            </w:pPr>
            <w:r>
              <w:rPr>
                <w:rFonts w:hint="eastAsia" w:asciiTheme="minorEastAsia" w:hAnsiTheme="minorEastAsia"/>
                <w:sz w:val="18"/>
                <w:szCs w:val="18"/>
              </w:rPr>
              <w:t>2．重复申请</w:t>
            </w:r>
          </w:p>
        </w:tc>
        <w:tc>
          <w:tcPr>
            <w:tcW w:w="554" w:type="dxa"/>
          </w:tcPr>
          <w:p w14:paraId="03059549">
            <w:r>
              <w:rPr>
                <w:rFonts w:hint="eastAsia"/>
              </w:rPr>
              <w:t>0</w:t>
            </w:r>
          </w:p>
        </w:tc>
        <w:tc>
          <w:tcPr>
            <w:tcW w:w="693" w:type="dxa"/>
          </w:tcPr>
          <w:p w14:paraId="0621D452">
            <w:r>
              <w:rPr>
                <w:rFonts w:hint="eastAsia"/>
              </w:rPr>
              <w:t>0</w:t>
            </w:r>
          </w:p>
        </w:tc>
        <w:tc>
          <w:tcPr>
            <w:tcW w:w="692" w:type="dxa"/>
          </w:tcPr>
          <w:p w14:paraId="52B9526E">
            <w:r>
              <w:rPr>
                <w:rFonts w:hint="eastAsia"/>
              </w:rPr>
              <w:t>0</w:t>
            </w:r>
          </w:p>
        </w:tc>
        <w:tc>
          <w:tcPr>
            <w:tcW w:w="693" w:type="dxa"/>
          </w:tcPr>
          <w:p w14:paraId="7E775596">
            <w:r>
              <w:rPr>
                <w:rFonts w:hint="eastAsia"/>
              </w:rPr>
              <w:t>0</w:t>
            </w:r>
          </w:p>
        </w:tc>
        <w:tc>
          <w:tcPr>
            <w:tcW w:w="693" w:type="dxa"/>
          </w:tcPr>
          <w:p w14:paraId="46AAFC94">
            <w:r>
              <w:rPr>
                <w:rFonts w:hint="eastAsia"/>
              </w:rPr>
              <w:t>0</w:t>
            </w:r>
          </w:p>
        </w:tc>
        <w:tc>
          <w:tcPr>
            <w:tcW w:w="695" w:type="dxa"/>
          </w:tcPr>
          <w:p w14:paraId="3ABDF7E6">
            <w:r>
              <w:rPr>
                <w:rFonts w:hint="eastAsia"/>
              </w:rPr>
              <w:t>0</w:t>
            </w:r>
          </w:p>
        </w:tc>
        <w:tc>
          <w:tcPr>
            <w:tcW w:w="665" w:type="dxa"/>
          </w:tcPr>
          <w:p w14:paraId="7A4AEE88">
            <w:r>
              <w:rPr>
                <w:rFonts w:hint="eastAsia"/>
              </w:rPr>
              <w:t>0</w:t>
            </w:r>
          </w:p>
        </w:tc>
      </w:tr>
      <w:tr w14:paraId="75563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14:paraId="590CF1AB"/>
        </w:tc>
        <w:tc>
          <w:tcPr>
            <w:tcW w:w="1525" w:type="dxa"/>
            <w:vMerge w:val="continue"/>
          </w:tcPr>
          <w:p w14:paraId="56570DE7"/>
        </w:tc>
        <w:tc>
          <w:tcPr>
            <w:tcW w:w="2634" w:type="dxa"/>
          </w:tcPr>
          <w:p w14:paraId="1E68250D">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54" w:type="dxa"/>
          </w:tcPr>
          <w:p w14:paraId="64AD980D">
            <w:r>
              <w:rPr>
                <w:rFonts w:hint="eastAsia"/>
              </w:rPr>
              <w:t>0</w:t>
            </w:r>
          </w:p>
        </w:tc>
        <w:tc>
          <w:tcPr>
            <w:tcW w:w="693" w:type="dxa"/>
          </w:tcPr>
          <w:p w14:paraId="35A5F1C9">
            <w:r>
              <w:rPr>
                <w:rFonts w:hint="eastAsia"/>
              </w:rPr>
              <w:t>0</w:t>
            </w:r>
          </w:p>
        </w:tc>
        <w:tc>
          <w:tcPr>
            <w:tcW w:w="692" w:type="dxa"/>
          </w:tcPr>
          <w:p w14:paraId="101D9723">
            <w:r>
              <w:rPr>
                <w:rFonts w:hint="eastAsia"/>
              </w:rPr>
              <w:t>0</w:t>
            </w:r>
          </w:p>
        </w:tc>
        <w:tc>
          <w:tcPr>
            <w:tcW w:w="693" w:type="dxa"/>
          </w:tcPr>
          <w:p w14:paraId="6078E0B8">
            <w:r>
              <w:rPr>
                <w:rFonts w:hint="eastAsia"/>
              </w:rPr>
              <w:t>0</w:t>
            </w:r>
          </w:p>
        </w:tc>
        <w:tc>
          <w:tcPr>
            <w:tcW w:w="693" w:type="dxa"/>
          </w:tcPr>
          <w:p w14:paraId="1DEC8525">
            <w:r>
              <w:rPr>
                <w:rFonts w:hint="eastAsia"/>
              </w:rPr>
              <w:t>0</w:t>
            </w:r>
          </w:p>
        </w:tc>
        <w:tc>
          <w:tcPr>
            <w:tcW w:w="695" w:type="dxa"/>
          </w:tcPr>
          <w:p w14:paraId="36E343F3">
            <w:r>
              <w:rPr>
                <w:rFonts w:hint="eastAsia"/>
              </w:rPr>
              <w:t>0</w:t>
            </w:r>
          </w:p>
        </w:tc>
        <w:tc>
          <w:tcPr>
            <w:tcW w:w="665" w:type="dxa"/>
          </w:tcPr>
          <w:p w14:paraId="28A80371">
            <w:r>
              <w:rPr>
                <w:rFonts w:hint="eastAsia"/>
              </w:rPr>
              <w:t>0</w:t>
            </w:r>
          </w:p>
        </w:tc>
      </w:tr>
      <w:tr w14:paraId="37B3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14:paraId="790873B9"/>
        </w:tc>
        <w:tc>
          <w:tcPr>
            <w:tcW w:w="1525" w:type="dxa"/>
            <w:vMerge w:val="continue"/>
          </w:tcPr>
          <w:p w14:paraId="43DBC777"/>
        </w:tc>
        <w:tc>
          <w:tcPr>
            <w:tcW w:w="2634" w:type="dxa"/>
          </w:tcPr>
          <w:p w14:paraId="1AE19A43">
            <w:pPr>
              <w:rPr>
                <w:rFonts w:asciiTheme="minorEastAsia" w:hAnsiTheme="minorEastAsia"/>
                <w:sz w:val="18"/>
                <w:szCs w:val="18"/>
              </w:rPr>
            </w:pPr>
            <w:r>
              <w:rPr>
                <w:rFonts w:hint="eastAsia" w:asciiTheme="minorEastAsia" w:hAnsiTheme="minorEastAsia"/>
                <w:sz w:val="18"/>
                <w:szCs w:val="18"/>
              </w:rPr>
              <w:t>4．无正当理由大量反复申请</w:t>
            </w:r>
          </w:p>
        </w:tc>
        <w:tc>
          <w:tcPr>
            <w:tcW w:w="554" w:type="dxa"/>
          </w:tcPr>
          <w:p w14:paraId="384F3C9E">
            <w:r>
              <w:rPr>
                <w:rFonts w:hint="eastAsia"/>
              </w:rPr>
              <w:t>0</w:t>
            </w:r>
          </w:p>
        </w:tc>
        <w:tc>
          <w:tcPr>
            <w:tcW w:w="693" w:type="dxa"/>
          </w:tcPr>
          <w:p w14:paraId="5A08D3E3">
            <w:r>
              <w:rPr>
                <w:rFonts w:hint="eastAsia"/>
              </w:rPr>
              <w:t>0</w:t>
            </w:r>
          </w:p>
        </w:tc>
        <w:tc>
          <w:tcPr>
            <w:tcW w:w="692" w:type="dxa"/>
          </w:tcPr>
          <w:p w14:paraId="5A6E1300">
            <w:r>
              <w:rPr>
                <w:rFonts w:hint="eastAsia"/>
              </w:rPr>
              <w:t>0</w:t>
            </w:r>
          </w:p>
        </w:tc>
        <w:tc>
          <w:tcPr>
            <w:tcW w:w="693" w:type="dxa"/>
          </w:tcPr>
          <w:p w14:paraId="7352FC44">
            <w:r>
              <w:rPr>
                <w:rFonts w:hint="eastAsia"/>
              </w:rPr>
              <w:t>0</w:t>
            </w:r>
          </w:p>
        </w:tc>
        <w:tc>
          <w:tcPr>
            <w:tcW w:w="693" w:type="dxa"/>
          </w:tcPr>
          <w:p w14:paraId="14344D8B">
            <w:r>
              <w:rPr>
                <w:rFonts w:hint="eastAsia"/>
              </w:rPr>
              <w:t>0</w:t>
            </w:r>
          </w:p>
        </w:tc>
        <w:tc>
          <w:tcPr>
            <w:tcW w:w="695" w:type="dxa"/>
          </w:tcPr>
          <w:p w14:paraId="137686E0">
            <w:r>
              <w:rPr>
                <w:rFonts w:hint="eastAsia"/>
              </w:rPr>
              <w:t>0</w:t>
            </w:r>
          </w:p>
        </w:tc>
        <w:tc>
          <w:tcPr>
            <w:tcW w:w="665" w:type="dxa"/>
          </w:tcPr>
          <w:p w14:paraId="028EDD72">
            <w:r>
              <w:rPr>
                <w:rFonts w:hint="eastAsia"/>
              </w:rPr>
              <w:t>0</w:t>
            </w:r>
          </w:p>
        </w:tc>
      </w:tr>
      <w:tr w14:paraId="7B360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14:paraId="0FEAA9D0"/>
        </w:tc>
        <w:tc>
          <w:tcPr>
            <w:tcW w:w="1525" w:type="dxa"/>
            <w:vMerge w:val="continue"/>
          </w:tcPr>
          <w:p w14:paraId="72CFF375"/>
        </w:tc>
        <w:tc>
          <w:tcPr>
            <w:tcW w:w="2634" w:type="dxa"/>
          </w:tcPr>
          <w:p w14:paraId="02CBD1C6">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54" w:type="dxa"/>
          </w:tcPr>
          <w:p w14:paraId="404F45B8">
            <w:r>
              <w:rPr>
                <w:rFonts w:hint="eastAsia"/>
              </w:rPr>
              <w:t>0</w:t>
            </w:r>
          </w:p>
        </w:tc>
        <w:tc>
          <w:tcPr>
            <w:tcW w:w="693" w:type="dxa"/>
          </w:tcPr>
          <w:p w14:paraId="5314840B">
            <w:r>
              <w:rPr>
                <w:rFonts w:hint="eastAsia"/>
              </w:rPr>
              <w:t>0</w:t>
            </w:r>
          </w:p>
        </w:tc>
        <w:tc>
          <w:tcPr>
            <w:tcW w:w="692" w:type="dxa"/>
          </w:tcPr>
          <w:p w14:paraId="3664737F">
            <w:r>
              <w:rPr>
                <w:rFonts w:hint="eastAsia"/>
              </w:rPr>
              <w:t>0</w:t>
            </w:r>
          </w:p>
        </w:tc>
        <w:tc>
          <w:tcPr>
            <w:tcW w:w="693" w:type="dxa"/>
          </w:tcPr>
          <w:p w14:paraId="52CF0A1A">
            <w:r>
              <w:rPr>
                <w:rFonts w:hint="eastAsia"/>
              </w:rPr>
              <w:t>0</w:t>
            </w:r>
          </w:p>
        </w:tc>
        <w:tc>
          <w:tcPr>
            <w:tcW w:w="693" w:type="dxa"/>
          </w:tcPr>
          <w:p w14:paraId="0E775FC6">
            <w:r>
              <w:rPr>
                <w:rFonts w:hint="eastAsia"/>
              </w:rPr>
              <w:t>0</w:t>
            </w:r>
          </w:p>
        </w:tc>
        <w:tc>
          <w:tcPr>
            <w:tcW w:w="695" w:type="dxa"/>
          </w:tcPr>
          <w:p w14:paraId="551D108B">
            <w:r>
              <w:rPr>
                <w:rFonts w:hint="eastAsia"/>
              </w:rPr>
              <w:t>0</w:t>
            </w:r>
          </w:p>
        </w:tc>
        <w:tc>
          <w:tcPr>
            <w:tcW w:w="665" w:type="dxa"/>
          </w:tcPr>
          <w:p w14:paraId="76441EDE">
            <w:r>
              <w:rPr>
                <w:rFonts w:hint="eastAsia"/>
              </w:rPr>
              <w:t>0</w:t>
            </w:r>
          </w:p>
        </w:tc>
      </w:tr>
      <w:tr w14:paraId="7518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14:paraId="1D14EB59"/>
        </w:tc>
        <w:tc>
          <w:tcPr>
            <w:tcW w:w="1525" w:type="dxa"/>
            <w:vMerge w:val="restart"/>
            <w:vAlign w:val="center"/>
          </w:tcPr>
          <w:p w14:paraId="0E8D27FB">
            <w:r>
              <w:rPr>
                <w:rFonts w:hint="eastAsia"/>
                <w:sz w:val="18"/>
                <w:szCs w:val="18"/>
              </w:rPr>
              <w:t>（六）其他处理</w:t>
            </w:r>
          </w:p>
        </w:tc>
        <w:tc>
          <w:tcPr>
            <w:tcW w:w="2634" w:type="dxa"/>
          </w:tcPr>
          <w:p w14:paraId="13A3DAF9">
            <w:pPr>
              <w:ind w:left="180" w:hanging="180" w:hangingChars="100"/>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申请人无正当理由逾期不补正、行政机关不再处理其政府信息公开申请</w:t>
            </w:r>
          </w:p>
        </w:tc>
        <w:tc>
          <w:tcPr>
            <w:tcW w:w="554" w:type="dxa"/>
          </w:tcPr>
          <w:p w14:paraId="7F7AB17D">
            <w:r>
              <w:rPr>
                <w:rFonts w:hint="eastAsia"/>
              </w:rPr>
              <w:t>0</w:t>
            </w:r>
          </w:p>
        </w:tc>
        <w:tc>
          <w:tcPr>
            <w:tcW w:w="693" w:type="dxa"/>
          </w:tcPr>
          <w:p w14:paraId="6B4B1835">
            <w:r>
              <w:rPr>
                <w:rFonts w:hint="eastAsia"/>
              </w:rPr>
              <w:t>0</w:t>
            </w:r>
          </w:p>
        </w:tc>
        <w:tc>
          <w:tcPr>
            <w:tcW w:w="692" w:type="dxa"/>
          </w:tcPr>
          <w:p w14:paraId="28ED4491">
            <w:r>
              <w:rPr>
                <w:rFonts w:hint="eastAsia"/>
              </w:rPr>
              <w:t>0</w:t>
            </w:r>
          </w:p>
        </w:tc>
        <w:tc>
          <w:tcPr>
            <w:tcW w:w="693" w:type="dxa"/>
          </w:tcPr>
          <w:p w14:paraId="6796DBB6">
            <w:r>
              <w:rPr>
                <w:rFonts w:hint="eastAsia"/>
              </w:rPr>
              <w:t>0</w:t>
            </w:r>
          </w:p>
        </w:tc>
        <w:tc>
          <w:tcPr>
            <w:tcW w:w="693" w:type="dxa"/>
          </w:tcPr>
          <w:p w14:paraId="35CBE727">
            <w:r>
              <w:rPr>
                <w:rFonts w:hint="eastAsia"/>
              </w:rPr>
              <w:t>0</w:t>
            </w:r>
          </w:p>
        </w:tc>
        <w:tc>
          <w:tcPr>
            <w:tcW w:w="695" w:type="dxa"/>
          </w:tcPr>
          <w:p w14:paraId="333EFCAA">
            <w:r>
              <w:rPr>
                <w:rFonts w:hint="eastAsia"/>
              </w:rPr>
              <w:t>0</w:t>
            </w:r>
          </w:p>
        </w:tc>
        <w:tc>
          <w:tcPr>
            <w:tcW w:w="665" w:type="dxa"/>
          </w:tcPr>
          <w:p w14:paraId="4234AE9E">
            <w:r>
              <w:rPr>
                <w:rFonts w:hint="eastAsia"/>
              </w:rPr>
              <w:t>0</w:t>
            </w:r>
          </w:p>
        </w:tc>
      </w:tr>
      <w:tr w14:paraId="4D47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14:paraId="4936284B"/>
        </w:tc>
        <w:tc>
          <w:tcPr>
            <w:tcW w:w="1525" w:type="dxa"/>
            <w:vMerge w:val="continue"/>
          </w:tcPr>
          <w:p w14:paraId="63E042ED"/>
        </w:tc>
        <w:tc>
          <w:tcPr>
            <w:tcW w:w="2634" w:type="dxa"/>
          </w:tcPr>
          <w:p w14:paraId="4F2A23BE">
            <w:pPr>
              <w:ind w:left="180" w:hanging="180" w:hangingChars="100"/>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申请人逾期未按收费通知 要求缴纳费用、行政机关不再处理其政府信息公开申请</w:t>
            </w:r>
          </w:p>
        </w:tc>
        <w:tc>
          <w:tcPr>
            <w:tcW w:w="554" w:type="dxa"/>
          </w:tcPr>
          <w:p w14:paraId="06E4D28F">
            <w:r>
              <w:rPr>
                <w:rFonts w:hint="eastAsia"/>
              </w:rPr>
              <w:t>0</w:t>
            </w:r>
          </w:p>
        </w:tc>
        <w:tc>
          <w:tcPr>
            <w:tcW w:w="693" w:type="dxa"/>
          </w:tcPr>
          <w:p w14:paraId="18A7F680">
            <w:r>
              <w:rPr>
                <w:rFonts w:hint="eastAsia"/>
              </w:rPr>
              <w:t>0</w:t>
            </w:r>
          </w:p>
        </w:tc>
        <w:tc>
          <w:tcPr>
            <w:tcW w:w="692" w:type="dxa"/>
          </w:tcPr>
          <w:p w14:paraId="73F0809F">
            <w:r>
              <w:rPr>
                <w:rFonts w:hint="eastAsia"/>
              </w:rPr>
              <w:t>0</w:t>
            </w:r>
          </w:p>
        </w:tc>
        <w:tc>
          <w:tcPr>
            <w:tcW w:w="693" w:type="dxa"/>
          </w:tcPr>
          <w:p w14:paraId="48CCAAA1">
            <w:r>
              <w:rPr>
                <w:rFonts w:hint="eastAsia"/>
              </w:rPr>
              <w:t>0</w:t>
            </w:r>
          </w:p>
        </w:tc>
        <w:tc>
          <w:tcPr>
            <w:tcW w:w="693" w:type="dxa"/>
          </w:tcPr>
          <w:p w14:paraId="138214CE">
            <w:r>
              <w:rPr>
                <w:rFonts w:hint="eastAsia"/>
              </w:rPr>
              <w:t>0</w:t>
            </w:r>
          </w:p>
        </w:tc>
        <w:tc>
          <w:tcPr>
            <w:tcW w:w="695" w:type="dxa"/>
          </w:tcPr>
          <w:p w14:paraId="4B9E15F2">
            <w:r>
              <w:rPr>
                <w:rFonts w:hint="eastAsia"/>
              </w:rPr>
              <w:t>0</w:t>
            </w:r>
          </w:p>
        </w:tc>
        <w:tc>
          <w:tcPr>
            <w:tcW w:w="665" w:type="dxa"/>
          </w:tcPr>
          <w:p w14:paraId="47CDE155">
            <w:r>
              <w:rPr>
                <w:rFonts w:hint="eastAsia"/>
              </w:rPr>
              <w:t>0</w:t>
            </w:r>
          </w:p>
        </w:tc>
      </w:tr>
      <w:tr w14:paraId="075DC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14:paraId="496F26F6"/>
        </w:tc>
        <w:tc>
          <w:tcPr>
            <w:tcW w:w="1525" w:type="dxa"/>
            <w:vMerge w:val="continue"/>
          </w:tcPr>
          <w:p w14:paraId="1447143C"/>
        </w:tc>
        <w:tc>
          <w:tcPr>
            <w:tcW w:w="2634" w:type="dxa"/>
          </w:tcPr>
          <w:p w14:paraId="1C75B206">
            <w:pPr>
              <w:ind w:left="180" w:hanging="180" w:hangingChars="100"/>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w:t>
            </w:r>
            <w:r>
              <w:rPr>
                <w:rFonts w:hint="eastAsia" w:asciiTheme="minorEastAsia" w:hAnsiTheme="minorEastAsia"/>
                <w:sz w:val="18"/>
                <w:szCs w:val="18"/>
              </w:rPr>
              <w:t>其他</w:t>
            </w:r>
          </w:p>
        </w:tc>
        <w:tc>
          <w:tcPr>
            <w:tcW w:w="554" w:type="dxa"/>
          </w:tcPr>
          <w:p w14:paraId="50CEEA93">
            <w:r>
              <w:rPr>
                <w:rFonts w:hint="eastAsia"/>
              </w:rPr>
              <w:t>0</w:t>
            </w:r>
          </w:p>
        </w:tc>
        <w:tc>
          <w:tcPr>
            <w:tcW w:w="693" w:type="dxa"/>
          </w:tcPr>
          <w:p w14:paraId="6C02320D">
            <w:r>
              <w:rPr>
                <w:rFonts w:hint="eastAsia"/>
              </w:rPr>
              <w:t>0</w:t>
            </w:r>
          </w:p>
        </w:tc>
        <w:tc>
          <w:tcPr>
            <w:tcW w:w="692" w:type="dxa"/>
          </w:tcPr>
          <w:p w14:paraId="0E60F2EB">
            <w:r>
              <w:rPr>
                <w:rFonts w:hint="eastAsia"/>
              </w:rPr>
              <w:t>0</w:t>
            </w:r>
          </w:p>
        </w:tc>
        <w:tc>
          <w:tcPr>
            <w:tcW w:w="693" w:type="dxa"/>
          </w:tcPr>
          <w:p w14:paraId="7A6133E0">
            <w:r>
              <w:rPr>
                <w:rFonts w:hint="eastAsia"/>
              </w:rPr>
              <w:t>0</w:t>
            </w:r>
          </w:p>
        </w:tc>
        <w:tc>
          <w:tcPr>
            <w:tcW w:w="693" w:type="dxa"/>
          </w:tcPr>
          <w:p w14:paraId="014294E6">
            <w:r>
              <w:rPr>
                <w:rFonts w:hint="eastAsia"/>
              </w:rPr>
              <w:t>0</w:t>
            </w:r>
          </w:p>
        </w:tc>
        <w:tc>
          <w:tcPr>
            <w:tcW w:w="695" w:type="dxa"/>
          </w:tcPr>
          <w:p w14:paraId="621B310F">
            <w:r>
              <w:rPr>
                <w:rFonts w:hint="eastAsia"/>
              </w:rPr>
              <w:t>0</w:t>
            </w:r>
          </w:p>
        </w:tc>
        <w:tc>
          <w:tcPr>
            <w:tcW w:w="665" w:type="dxa"/>
          </w:tcPr>
          <w:p w14:paraId="73553BCB">
            <w:r>
              <w:rPr>
                <w:rFonts w:hint="eastAsia"/>
              </w:rPr>
              <w:t>0</w:t>
            </w:r>
          </w:p>
        </w:tc>
      </w:tr>
      <w:tr w14:paraId="02CB3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14:paraId="768102CF"/>
        </w:tc>
        <w:tc>
          <w:tcPr>
            <w:tcW w:w="4159" w:type="dxa"/>
            <w:gridSpan w:val="2"/>
            <w:vAlign w:val="center"/>
          </w:tcPr>
          <w:p w14:paraId="353A360A">
            <w:pPr>
              <w:rPr>
                <w:sz w:val="18"/>
                <w:szCs w:val="18"/>
              </w:rPr>
            </w:pPr>
            <w:r>
              <w:rPr>
                <w:rFonts w:hint="eastAsia"/>
                <w:sz w:val="18"/>
                <w:szCs w:val="18"/>
              </w:rPr>
              <w:t>（七）总计</w:t>
            </w:r>
          </w:p>
        </w:tc>
        <w:tc>
          <w:tcPr>
            <w:tcW w:w="554" w:type="dxa"/>
          </w:tcPr>
          <w:p w14:paraId="19204A9D">
            <w:pPr>
              <w:rPr>
                <w:rFonts w:hint="default" w:eastAsiaTheme="minorEastAsia"/>
                <w:lang w:val="en-US" w:eastAsia="zh-CN"/>
              </w:rPr>
            </w:pPr>
            <w:r>
              <w:rPr>
                <w:rFonts w:hint="eastAsia"/>
                <w:lang w:val="en-US" w:eastAsia="zh-CN"/>
              </w:rPr>
              <w:t>2</w:t>
            </w:r>
          </w:p>
        </w:tc>
        <w:tc>
          <w:tcPr>
            <w:tcW w:w="693" w:type="dxa"/>
          </w:tcPr>
          <w:p w14:paraId="75718224">
            <w:r>
              <w:rPr>
                <w:rFonts w:hint="eastAsia"/>
              </w:rPr>
              <w:t>0</w:t>
            </w:r>
          </w:p>
        </w:tc>
        <w:tc>
          <w:tcPr>
            <w:tcW w:w="692" w:type="dxa"/>
          </w:tcPr>
          <w:p w14:paraId="33F78304">
            <w:r>
              <w:rPr>
                <w:rFonts w:hint="eastAsia"/>
              </w:rPr>
              <w:t>0</w:t>
            </w:r>
          </w:p>
        </w:tc>
        <w:tc>
          <w:tcPr>
            <w:tcW w:w="693" w:type="dxa"/>
          </w:tcPr>
          <w:p w14:paraId="61BE6A4D">
            <w:r>
              <w:rPr>
                <w:rFonts w:hint="eastAsia"/>
              </w:rPr>
              <w:t>0</w:t>
            </w:r>
          </w:p>
        </w:tc>
        <w:tc>
          <w:tcPr>
            <w:tcW w:w="693" w:type="dxa"/>
          </w:tcPr>
          <w:p w14:paraId="4686EF9A">
            <w:r>
              <w:rPr>
                <w:rFonts w:hint="eastAsia"/>
              </w:rPr>
              <w:t>0</w:t>
            </w:r>
          </w:p>
        </w:tc>
        <w:tc>
          <w:tcPr>
            <w:tcW w:w="695" w:type="dxa"/>
          </w:tcPr>
          <w:p w14:paraId="4408D1AD">
            <w:r>
              <w:rPr>
                <w:rFonts w:hint="eastAsia"/>
              </w:rPr>
              <w:t>0</w:t>
            </w:r>
          </w:p>
        </w:tc>
        <w:tc>
          <w:tcPr>
            <w:tcW w:w="665" w:type="dxa"/>
          </w:tcPr>
          <w:p w14:paraId="130701F2">
            <w:pPr>
              <w:rPr>
                <w:rFonts w:hint="default" w:eastAsiaTheme="minorEastAsia"/>
                <w:lang w:val="en-US" w:eastAsia="zh-CN"/>
              </w:rPr>
            </w:pPr>
            <w:r>
              <w:rPr>
                <w:rFonts w:hint="eastAsia"/>
                <w:lang w:val="en-US" w:eastAsia="zh-CN"/>
              </w:rPr>
              <w:t>2</w:t>
            </w:r>
          </w:p>
        </w:tc>
      </w:tr>
      <w:tr w14:paraId="0DEE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14:paraId="52F86DC0">
            <w:r>
              <w:rPr>
                <w:rFonts w:hint="eastAsia"/>
              </w:rPr>
              <w:t>四、结转下年度继续办理</w:t>
            </w:r>
          </w:p>
        </w:tc>
        <w:tc>
          <w:tcPr>
            <w:tcW w:w="554" w:type="dxa"/>
          </w:tcPr>
          <w:p w14:paraId="66F162AE">
            <w:r>
              <w:rPr>
                <w:rFonts w:hint="eastAsia"/>
              </w:rPr>
              <w:t>0</w:t>
            </w:r>
          </w:p>
        </w:tc>
        <w:tc>
          <w:tcPr>
            <w:tcW w:w="693" w:type="dxa"/>
          </w:tcPr>
          <w:p w14:paraId="040AC2F2">
            <w:r>
              <w:rPr>
                <w:rFonts w:hint="eastAsia"/>
              </w:rPr>
              <w:t>0</w:t>
            </w:r>
          </w:p>
        </w:tc>
        <w:tc>
          <w:tcPr>
            <w:tcW w:w="692" w:type="dxa"/>
          </w:tcPr>
          <w:p w14:paraId="05B645B9">
            <w:r>
              <w:rPr>
                <w:rFonts w:hint="eastAsia"/>
              </w:rPr>
              <w:t>0</w:t>
            </w:r>
          </w:p>
        </w:tc>
        <w:tc>
          <w:tcPr>
            <w:tcW w:w="693" w:type="dxa"/>
          </w:tcPr>
          <w:p w14:paraId="62270A24">
            <w:r>
              <w:rPr>
                <w:rFonts w:hint="eastAsia"/>
              </w:rPr>
              <w:t>0</w:t>
            </w:r>
          </w:p>
        </w:tc>
        <w:tc>
          <w:tcPr>
            <w:tcW w:w="693" w:type="dxa"/>
          </w:tcPr>
          <w:p w14:paraId="1A90141D">
            <w:r>
              <w:rPr>
                <w:rFonts w:hint="eastAsia"/>
              </w:rPr>
              <w:t>0</w:t>
            </w:r>
          </w:p>
        </w:tc>
        <w:tc>
          <w:tcPr>
            <w:tcW w:w="695" w:type="dxa"/>
          </w:tcPr>
          <w:p w14:paraId="1FE03B1D">
            <w:r>
              <w:rPr>
                <w:rFonts w:hint="eastAsia"/>
              </w:rPr>
              <w:t>0</w:t>
            </w:r>
          </w:p>
        </w:tc>
        <w:tc>
          <w:tcPr>
            <w:tcW w:w="665" w:type="dxa"/>
          </w:tcPr>
          <w:p w14:paraId="34E75E32">
            <w:r>
              <w:rPr>
                <w:rFonts w:hint="eastAsia"/>
              </w:rPr>
              <w:t>0</w:t>
            </w:r>
          </w:p>
        </w:tc>
      </w:tr>
    </w:tbl>
    <w:p w14:paraId="45A6424D"/>
    <w:p w14:paraId="7A2474B4">
      <w:pPr>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11"/>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14:paraId="7485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14:paraId="01DF348A">
            <w:pPr>
              <w:jc w:val="center"/>
              <w:rPr>
                <w:szCs w:val="21"/>
              </w:rPr>
            </w:pPr>
            <w:r>
              <w:rPr>
                <w:rFonts w:hint="eastAsia"/>
                <w:szCs w:val="21"/>
              </w:rPr>
              <w:t>行政复议</w:t>
            </w:r>
          </w:p>
        </w:tc>
        <w:tc>
          <w:tcPr>
            <w:tcW w:w="6505" w:type="dxa"/>
            <w:gridSpan w:val="10"/>
            <w:vAlign w:val="center"/>
          </w:tcPr>
          <w:p w14:paraId="5F916DEC">
            <w:pPr>
              <w:jc w:val="center"/>
              <w:rPr>
                <w:szCs w:val="21"/>
              </w:rPr>
            </w:pPr>
            <w:r>
              <w:rPr>
                <w:rFonts w:hint="eastAsia"/>
                <w:szCs w:val="21"/>
              </w:rPr>
              <w:t>行政诉讼</w:t>
            </w:r>
          </w:p>
        </w:tc>
      </w:tr>
      <w:tr w14:paraId="48F8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14:paraId="3988A574">
            <w:pPr>
              <w:jc w:val="center"/>
              <w:rPr>
                <w:szCs w:val="21"/>
              </w:rPr>
            </w:pPr>
            <w:r>
              <w:rPr>
                <w:rFonts w:hint="eastAsia"/>
                <w:szCs w:val="21"/>
              </w:rPr>
              <w:t>结果维持</w:t>
            </w:r>
          </w:p>
        </w:tc>
        <w:tc>
          <w:tcPr>
            <w:tcW w:w="709" w:type="dxa"/>
            <w:vMerge w:val="restart"/>
            <w:vAlign w:val="center"/>
          </w:tcPr>
          <w:p w14:paraId="309B2095">
            <w:pPr>
              <w:jc w:val="center"/>
              <w:rPr>
                <w:szCs w:val="21"/>
              </w:rPr>
            </w:pPr>
            <w:r>
              <w:rPr>
                <w:rFonts w:hint="eastAsia"/>
                <w:szCs w:val="21"/>
              </w:rPr>
              <w:t>结果纠正</w:t>
            </w:r>
          </w:p>
        </w:tc>
        <w:tc>
          <w:tcPr>
            <w:tcW w:w="709" w:type="dxa"/>
            <w:vMerge w:val="restart"/>
            <w:vAlign w:val="center"/>
          </w:tcPr>
          <w:p w14:paraId="63511EDF">
            <w:pPr>
              <w:jc w:val="center"/>
              <w:rPr>
                <w:szCs w:val="21"/>
              </w:rPr>
            </w:pPr>
            <w:r>
              <w:rPr>
                <w:rFonts w:hint="eastAsia"/>
                <w:szCs w:val="21"/>
              </w:rPr>
              <w:t>其他结果</w:t>
            </w:r>
          </w:p>
        </w:tc>
        <w:tc>
          <w:tcPr>
            <w:tcW w:w="706" w:type="dxa"/>
            <w:vMerge w:val="restart"/>
            <w:vAlign w:val="center"/>
          </w:tcPr>
          <w:p w14:paraId="41DD9B13">
            <w:pPr>
              <w:jc w:val="center"/>
              <w:rPr>
                <w:szCs w:val="21"/>
              </w:rPr>
            </w:pPr>
            <w:r>
              <w:rPr>
                <w:rFonts w:hint="eastAsia"/>
                <w:szCs w:val="21"/>
              </w:rPr>
              <w:t>尚未审结</w:t>
            </w:r>
          </w:p>
        </w:tc>
        <w:tc>
          <w:tcPr>
            <w:tcW w:w="428" w:type="dxa"/>
            <w:vMerge w:val="restart"/>
            <w:vAlign w:val="center"/>
          </w:tcPr>
          <w:p w14:paraId="607EFF7A">
            <w:pPr>
              <w:jc w:val="center"/>
              <w:rPr>
                <w:szCs w:val="21"/>
              </w:rPr>
            </w:pPr>
            <w:r>
              <w:rPr>
                <w:rFonts w:hint="eastAsia"/>
                <w:szCs w:val="21"/>
              </w:rPr>
              <w:t>总计</w:t>
            </w:r>
          </w:p>
        </w:tc>
        <w:tc>
          <w:tcPr>
            <w:tcW w:w="3260" w:type="dxa"/>
            <w:gridSpan w:val="5"/>
            <w:vAlign w:val="center"/>
          </w:tcPr>
          <w:p w14:paraId="1E0D8ECF">
            <w:pPr>
              <w:jc w:val="center"/>
              <w:rPr>
                <w:szCs w:val="21"/>
              </w:rPr>
            </w:pPr>
            <w:r>
              <w:rPr>
                <w:rFonts w:hint="eastAsia"/>
                <w:szCs w:val="21"/>
              </w:rPr>
              <w:t>未经复议直接起诉</w:t>
            </w:r>
          </w:p>
        </w:tc>
        <w:tc>
          <w:tcPr>
            <w:tcW w:w="3245" w:type="dxa"/>
            <w:gridSpan w:val="5"/>
            <w:vAlign w:val="center"/>
          </w:tcPr>
          <w:p w14:paraId="558E89C1">
            <w:pPr>
              <w:jc w:val="center"/>
              <w:rPr>
                <w:szCs w:val="21"/>
              </w:rPr>
            </w:pPr>
            <w:r>
              <w:rPr>
                <w:rFonts w:hint="eastAsia"/>
                <w:szCs w:val="21"/>
              </w:rPr>
              <w:t>复议后起诉</w:t>
            </w:r>
          </w:p>
        </w:tc>
      </w:tr>
      <w:tr w14:paraId="5F69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14:paraId="4A44AFE7">
            <w:pPr>
              <w:jc w:val="center"/>
              <w:rPr>
                <w:sz w:val="18"/>
                <w:szCs w:val="18"/>
              </w:rPr>
            </w:pPr>
          </w:p>
        </w:tc>
        <w:tc>
          <w:tcPr>
            <w:tcW w:w="709" w:type="dxa"/>
            <w:vMerge w:val="continue"/>
            <w:vAlign w:val="center"/>
          </w:tcPr>
          <w:p w14:paraId="55A4D45A">
            <w:pPr>
              <w:jc w:val="center"/>
              <w:rPr>
                <w:sz w:val="18"/>
                <w:szCs w:val="18"/>
              </w:rPr>
            </w:pPr>
          </w:p>
        </w:tc>
        <w:tc>
          <w:tcPr>
            <w:tcW w:w="709" w:type="dxa"/>
            <w:vMerge w:val="continue"/>
            <w:vAlign w:val="center"/>
          </w:tcPr>
          <w:p w14:paraId="52B1EC36">
            <w:pPr>
              <w:jc w:val="center"/>
              <w:rPr>
                <w:sz w:val="18"/>
                <w:szCs w:val="18"/>
              </w:rPr>
            </w:pPr>
          </w:p>
        </w:tc>
        <w:tc>
          <w:tcPr>
            <w:tcW w:w="706" w:type="dxa"/>
            <w:vMerge w:val="continue"/>
            <w:vAlign w:val="center"/>
          </w:tcPr>
          <w:p w14:paraId="5DE849A3">
            <w:pPr>
              <w:jc w:val="center"/>
              <w:rPr>
                <w:szCs w:val="21"/>
              </w:rPr>
            </w:pPr>
          </w:p>
        </w:tc>
        <w:tc>
          <w:tcPr>
            <w:tcW w:w="428" w:type="dxa"/>
            <w:vMerge w:val="continue"/>
            <w:vAlign w:val="center"/>
          </w:tcPr>
          <w:p w14:paraId="3B79CDD6">
            <w:pPr>
              <w:jc w:val="center"/>
              <w:rPr>
                <w:szCs w:val="21"/>
              </w:rPr>
            </w:pPr>
          </w:p>
        </w:tc>
        <w:tc>
          <w:tcPr>
            <w:tcW w:w="708" w:type="dxa"/>
            <w:vAlign w:val="center"/>
          </w:tcPr>
          <w:p w14:paraId="4F2FE705">
            <w:pPr>
              <w:jc w:val="center"/>
              <w:rPr>
                <w:szCs w:val="21"/>
              </w:rPr>
            </w:pPr>
            <w:r>
              <w:rPr>
                <w:rFonts w:hint="eastAsia"/>
                <w:szCs w:val="21"/>
              </w:rPr>
              <w:t>结果维持</w:t>
            </w:r>
          </w:p>
        </w:tc>
        <w:tc>
          <w:tcPr>
            <w:tcW w:w="709" w:type="dxa"/>
            <w:vAlign w:val="center"/>
          </w:tcPr>
          <w:p w14:paraId="7DFBD97C">
            <w:pPr>
              <w:jc w:val="center"/>
              <w:rPr>
                <w:szCs w:val="21"/>
              </w:rPr>
            </w:pPr>
            <w:r>
              <w:rPr>
                <w:rFonts w:hint="eastAsia"/>
                <w:szCs w:val="21"/>
              </w:rPr>
              <w:t>结果纠正</w:t>
            </w:r>
          </w:p>
        </w:tc>
        <w:tc>
          <w:tcPr>
            <w:tcW w:w="709" w:type="dxa"/>
            <w:vAlign w:val="center"/>
          </w:tcPr>
          <w:p w14:paraId="30B33DDA">
            <w:pPr>
              <w:jc w:val="center"/>
              <w:rPr>
                <w:szCs w:val="21"/>
              </w:rPr>
            </w:pPr>
            <w:r>
              <w:rPr>
                <w:rFonts w:hint="eastAsia"/>
                <w:szCs w:val="21"/>
              </w:rPr>
              <w:t>其他结果</w:t>
            </w:r>
          </w:p>
        </w:tc>
        <w:tc>
          <w:tcPr>
            <w:tcW w:w="709" w:type="dxa"/>
            <w:vAlign w:val="center"/>
          </w:tcPr>
          <w:p w14:paraId="69187B40">
            <w:pPr>
              <w:jc w:val="center"/>
              <w:rPr>
                <w:szCs w:val="21"/>
              </w:rPr>
            </w:pPr>
            <w:r>
              <w:rPr>
                <w:rFonts w:hint="eastAsia"/>
                <w:szCs w:val="21"/>
              </w:rPr>
              <w:t>尚未审结</w:t>
            </w:r>
          </w:p>
        </w:tc>
        <w:tc>
          <w:tcPr>
            <w:tcW w:w="425" w:type="dxa"/>
            <w:vAlign w:val="center"/>
          </w:tcPr>
          <w:p w14:paraId="187BC0A4">
            <w:pPr>
              <w:jc w:val="center"/>
              <w:rPr>
                <w:szCs w:val="21"/>
              </w:rPr>
            </w:pPr>
            <w:r>
              <w:rPr>
                <w:rFonts w:hint="eastAsia"/>
                <w:szCs w:val="21"/>
              </w:rPr>
              <w:t>总计</w:t>
            </w:r>
          </w:p>
        </w:tc>
        <w:tc>
          <w:tcPr>
            <w:tcW w:w="709" w:type="dxa"/>
            <w:vAlign w:val="center"/>
          </w:tcPr>
          <w:p w14:paraId="6CE8A047">
            <w:pPr>
              <w:jc w:val="center"/>
              <w:rPr>
                <w:szCs w:val="21"/>
              </w:rPr>
            </w:pPr>
            <w:r>
              <w:rPr>
                <w:rFonts w:hint="eastAsia"/>
                <w:szCs w:val="21"/>
              </w:rPr>
              <w:t>结果维持</w:t>
            </w:r>
          </w:p>
        </w:tc>
        <w:tc>
          <w:tcPr>
            <w:tcW w:w="708" w:type="dxa"/>
            <w:vAlign w:val="center"/>
          </w:tcPr>
          <w:p w14:paraId="674AF6C2">
            <w:pPr>
              <w:jc w:val="center"/>
              <w:rPr>
                <w:szCs w:val="21"/>
              </w:rPr>
            </w:pPr>
            <w:r>
              <w:rPr>
                <w:rFonts w:hint="eastAsia"/>
                <w:szCs w:val="21"/>
              </w:rPr>
              <w:t>结果纠正</w:t>
            </w:r>
          </w:p>
        </w:tc>
        <w:tc>
          <w:tcPr>
            <w:tcW w:w="709" w:type="dxa"/>
            <w:vAlign w:val="center"/>
          </w:tcPr>
          <w:p w14:paraId="784AE557">
            <w:pPr>
              <w:jc w:val="center"/>
              <w:rPr>
                <w:szCs w:val="21"/>
              </w:rPr>
            </w:pPr>
            <w:r>
              <w:rPr>
                <w:rFonts w:hint="eastAsia"/>
                <w:szCs w:val="21"/>
              </w:rPr>
              <w:t>其他结果</w:t>
            </w:r>
          </w:p>
        </w:tc>
        <w:tc>
          <w:tcPr>
            <w:tcW w:w="694" w:type="dxa"/>
            <w:vAlign w:val="center"/>
          </w:tcPr>
          <w:p w14:paraId="3D1A3FE4">
            <w:pPr>
              <w:jc w:val="center"/>
              <w:rPr>
                <w:szCs w:val="21"/>
              </w:rPr>
            </w:pPr>
            <w:r>
              <w:rPr>
                <w:rFonts w:hint="eastAsia"/>
                <w:szCs w:val="21"/>
              </w:rPr>
              <w:t>尚未审结</w:t>
            </w:r>
          </w:p>
        </w:tc>
        <w:tc>
          <w:tcPr>
            <w:tcW w:w="425" w:type="dxa"/>
            <w:vAlign w:val="center"/>
          </w:tcPr>
          <w:p w14:paraId="73344F30">
            <w:pPr>
              <w:jc w:val="center"/>
              <w:rPr>
                <w:szCs w:val="21"/>
              </w:rPr>
            </w:pPr>
            <w:r>
              <w:rPr>
                <w:rFonts w:hint="eastAsia"/>
                <w:szCs w:val="21"/>
              </w:rPr>
              <w:t>总计</w:t>
            </w:r>
          </w:p>
        </w:tc>
      </w:tr>
      <w:tr w14:paraId="38A8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14:paraId="60F92CF7">
            <w:pPr>
              <w:rPr>
                <w:sz w:val="18"/>
                <w:szCs w:val="18"/>
              </w:rPr>
            </w:pPr>
            <w:r>
              <w:rPr>
                <w:rFonts w:hint="eastAsia"/>
                <w:sz w:val="18"/>
                <w:szCs w:val="18"/>
              </w:rPr>
              <w:t>0</w:t>
            </w:r>
          </w:p>
        </w:tc>
        <w:tc>
          <w:tcPr>
            <w:tcW w:w="709" w:type="dxa"/>
            <w:vAlign w:val="center"/>
          </w:tcPr>
          <w:p w14:paraId="5958F630">
            <w:pPr>
              <w:rPr>
                <w:sz w:val="18"/>
                <w:szCs w:val="18"/>
              </w:rPr>
            </w:pPr>
            <w:r>
              <w:rPr>
                <w:rFonts w:hint="eastAsia"/>
                <w:sz w:val="18"/>
                <w:szCs w:val="18"/>
              </w:rPr>
              <w:t>0</w:t>
            </w:r>
          </w:p>
        </w:tc>
        <w:tc>
          <w:tcPr>
            <w:tcW w:w="709" w:type="dxa"/>
            <w:vAlign w:val="center"/>
          </w:tcPr>
          <w:p w14:paraId="658F15E5">
            <w:pPr>
              <w:rPr>
                <w:sz w:val="18"/>
                <w:szCs w:val="18"/>
              </w:rPr>
            </w:pPr>
            <w:r>
              <w:rPr>
                <w:rFonts w:hint="eastAsia"/>
                <w:sz w:val="18"/>
                <w:szCs w:val="18"/>
              </w:rPr>
              <w:t>0</w:t>
            </w:r>
          </w:p>
        </w:tc>
        <w:tc>
          <w:tcPr>
            <w:tcW w:w="706" w:type="dxa"/>
            <w:vAlign w:val="center"/>
          </w:tcPr>
          <w:p w14:paraId="53B48575">
            <w:pPr>
              <w:rPr>
                <w:szCs w:val="21"/>
              </w:rPr>
            </w:pPr>
            <w:r>
              <w:rPr>
                <w:rFonts w:hint="eastAsia"/>
                <w:szCs w:val="21"/>
              </w:rPr>
              <w:t>0</w:t>
            </w:r>
          </w:p>
        </w:tc>
        <w:tc>
          <w:tcPr>
            <w:tcW w:w="428" w:type="dxa"/>
            <w:vAlign w:val="center"/>
          </w:tcPr>
          <w:p w14:paraId="25709E2C">
            <w:pPr>
              <w:rPr>
                <w:szCs w:val="21"/>
              </w:rPr>
            </w:pPr>
            <w:r>
              <w:rPr>
                <w:rFonts w:hint="eastAsia"/>
                <w:szCs w:val="21"/>
              </w:rPr>
              <w:t>0</w:t>
            </w:r>
          </w:p>
        </w:tc>
        <w:tc>
          <w:tcPr>
            <w:tcW w:w="708" w:type="dxa"/>
            <w:vAlign w:val="center"/>
          </w:tcPr>
          <w:p w14:paraId="4AF2E6A2">
            <w:pPr>
              <w:rPr>
                <w:szCs w:val="21"/>
              </w:rPr>
            </w:pPr>
            <w:r>
              <w:rPr>
                <w:rFonts w:hint="eastAsia"/>
                <w:szCs w:val="21"/>
              </w:rPr>
              <w:t>0</w:t>
            </w:r>
          </w:p>
        </w:tc>
        <w:tc>
          <w:tcPr>
            <w:tcW w:w="709" w:type="dxa"/>
            <w:vAlign w:val="center"/>
          </w:tcPr>
          <w:p w14:paraId="7D3EE351">
            <w:pPr>
              <w:rPr>
                <w:szCs w:val="21"/>
              </w:rPr>
            </w:pPr>
            <w:r>
              <w:rPr>
                <w:rFonts w:hint="eastAsia"/>
                <w:szCs w:val="21"/>
              </w:rPr>
              <w:t>0</w:t>
            </w:r>
          </w:p>
        </w:tc>
        <w:tc>
          <w:tcPr>
            <w:tcW w:w="709" w:type="dxa"/>
            <w:vAlign w:val="center"/>
          </w:tcPr>
          <w:p w14:paraId="1A328D42">
            <w:pPr>
              <w:rPr>
                <w:szCs w:val="21"/>
              </w:rPr>
            </w:pPr>
            <w:r>
              <w:rPr>
                <w:rFonts w:hint="eastAsia"/>
                <w:szCs w:val="21"/>
              </w:rPr>
              <w:t>0</w:t>
            </w:r>
          </w:p>
        </w:tc>
        <w:tc>
          <w:tcPr>
            <w:tcW w:w="709" w:type="dxa"/>
            <w:vAlign w:val="center"/>
          </w:tcPr>
          <w:p w14:paraId="769E4F26">
            <w:pPr>
              <w:rPr>
                <w:szCs w:val="21"/>
              </w:rPr>
            </w:pPr>
            <w:r>
              <w:rPr>
                <w:rFonts w:hint="eastAsia"/>
                <w:szCs w:val="21"/>
              </w:rPr>
              <w:t>0</w:t>
            </w:r>
          </w:p>
        </w:tc>
        <w:tc>
          <w:tcPr>
            <w:tcW w:w="425" w:type="dxa"/>
            <w:vAlign w:val="center"/>
          </w:tcPr>
          <w:p w14:paraId="38CE4768">
            <w:pPr>
              <w:rPr>
                <w:szCs w:val="21"/>
              </w:rPr>
            </w:pPr>
            <w:r>
              <w:rPr>
                <w:rFonts w:hint="eastAsia"/>
                <w:szCs w:val="21"/>
              </w:rPr>
              <w:t>0</w:t>
            </w:r>
          </w:p>
        </w:tc>
        <w:tc>
          <w:tcPr>
            <w:tcW w:w="709" w:type="dxa"/>
            <w:vAlign w:val="center"/>
          </w:tcPr>
          <w:p w14:paraId="6B3DF89E">
            <w:pPr>
              <w:rPr>
                <w:szCs w:val="21"/>
              </w:rPr>
            </w:pPr>
            <w:r>
              <w:rPr>
                <w:rFonts w:hint="eastAsia"/>
                <w:szCs w:val="21"/>
              </w:rPr>
              <w:t>0</w:t>
            </w:r>
          </w:p>
        </w:tc>
        <w:tc>
          <w:tcPr>
            <w:tcW w:w="708" w:type="dxa"/>
            <w:vAlign w:val="center"/>
          </w:tcPr>
          <w:p w14:paraId="48DA9B2A">
            <w:pPr>
              <w:rPr>
                <w:szCs w:val="21"/>
              </w:rPr>
            </w:pPr>
            <w:r>
              <w:rPr>
                <w:rFonts w:hint="eastAsia"/>
                <w:szCs w:val="21"/>
              </w:rPr>
              <w:t>0</w:t>
            </w:r>
          </w:p>
        </w:tc>
        <w:tc>
          <w:tcPr>
            <w:tcW w:w="709" w:type="dxa"/>
            <w:vAlign w:val="center"/>
          </w:tcPr>
          <w:p w14:paraId="235AC305">
            <w:pPr>
              <w:rPr>
                <w:szCs w:val="21"/>
              </w:rPr>
            </w:pPr>
            <w:r>
              <w:rPr>
                <w:rFonts w:hint="eastAsia"/>
                <w:szCs w:val="21"/>
              </w:rPr>
              <w:t>0</w:t>
            </w:r>
          </w:p>
        </w:tc>
        <w:tc>
          <w:tcPr>
            <w:tcW w:w="694" w:type="dxa"/>
            <w:vAlign w:val="center"/>
          </w:tcPr>
          <w:p w14:paraId="30C1AC52">
            <w:pPr>
              <w:rPr>
                <w:szCs w:val="21"/>
              </w:rPr>
            </w:pPr>
            <w:r>
              <w:rPr>
                <w:rFonts w:hint="eastAsia"/>
                <w:szCs w:val="21"/>
              </w:rPr>
              <w:t>0</w:t>
            </w:r>
          </w:p>
        </w:tc>
        <w:tc>
          <w:tcPr>
            <w:tcW w:w="425" w:type="dxa"/>
            <w:vAlign w:val="center"/>
          </w:tcPr>
          <w:p w14:paraId="528ADC7C">
            <w:pPr>
              <w:rPr>
                <w:szCs w:val="21"/>
              </w:rPr>
            </w:pPr>
            <w:r>
              <w:rPr>
                <w:rFonts w:hint="eastAsia"/>
                <w:szCs w:val="21"/>
              </w:rPr>
              <w:t>0</w:t>
            </w:r>
          </w:p>
        </w:tc>
      </w:tr>
    </w:tbl>
    <w:p w14:paraId="04D4A0BD">
      <w:pPr>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14:paraId="6E6448D9">
      <w:pPr>
        <w:spacing w:line="360" w:lineRule="auto"/>
        <w:ind w:firstLine="640" w:firstLineChars="20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2024年，我局政务公开工作取得了新的进展，但与公众需求还存在一定的差距，主要是业务能力素质有待提高；信息公开深度和时效性有待加强；政策解读方式有待进一步丰富，文字形式公开较多，图片、视频形式公开较少。</w:t>
      </w:r>
    </w:p>
    <w:p w14:paraId="6DE89FD4">
      <w:pPr>
        <w:spacing w:line="360" w:lineRule="auto"/>
        <w:ind w:firstLine="640" w:firstLineChars="20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下一步，我局将坚持“公开为常态、不公开为例外”理念，扎实做好政府信息公开工作，重点抓好以下方面：一是加大培训力度，切实提高培训质量，不断提高全局人员对做好政府信息公开工作的认识及政府信息公开的业务能力；二是加强政府信息公开督导，定期对科室政府信息公开工作进行检查，层层落实责任，确保把政府信息公开工作落到实处，取得实效；三是创新公开方式，进一步丰富解读形式，结合公众需求和工作重点，运用动图、视频、图解等生动活泼、群众喜闻乐见的形式，丰富政策性文件的解读内容及形式，提升信息公开实效和质量。</w:t>
      </w:r>
    </w:p>
    <w:p w14:paraId="669EDAE1">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14:paraId="36AB24FC">
      <w:pPr>
        <w:spacing w:line="360" w:lineRule="auto"/>
        <w:ind w:firstLine="640" w:firstLineChars="200"/>
        <w:rPr>
          <w:rFonts w:hint="eastAsia" w:ascii="楷体_GB2312" w:hAnsi="楷体_GB2312" w:eastAsia="楷体_GB2312" w:cs="楷体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（一）2024年区应急管理局无收取信息处理费情况。</w:t>
      </w:r>
    </w:p>
    <w:p w14:paraId="0B84F4F7">
      <w:pPr>
        <w:spacing w:line="360" w:lineRule="auto"/>
        <w:ind w:firstLine="640" w:firstLineChars="200"/>
        <w:rPr>
          <w:rFonts w:hint="eastAsia" w:ascii="楷体_GB2312" w:hAnsi="楷体_GB2312" w:eastAsia="楷体_GB2312" w:cs="楷体_GB2312"/>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（二）2024年区应急管理局未收到建议提案事项。</w:t>
      </w:r>
    </w:p>
    <w:p w14:paraId="58BDDB56">
      <w:pPr>
        <w:spacing w:line="360" w:lineRule="auto"/>
        <w:ind w:firstLine="640" w:firstLineChars="20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楷体_GB2312" w:hAnsi="楷体_GB2312" w:eastAsia="楷体_GB2312" w:cs="楷体_GB2312"/>
          <w:color w:val="auto"/>
          <w:kern w:val="0"/>
          <w:sz w:val="32"/>
          <w:szCs w:val="32"/>
          <w:shd w:val="clear" w:color="auto" w:fill="FFFFFF"/>
          <w:lang w:val="en-US" w:eastAsia="zh-CN" w:bidi="ar-SA"/>
        </w:rPr>
        <w:t>（三）年度工作要点落实情况。</w:t>
      </w:r>
      <w:r>
        <w:rPr>
          <w:rFonts w:hint="eastAsia" w:ascii="仿宋_GB2312" w:hAnsi="仿宋_GB2312" w:eastAsia="仿宋_GB2312" w:cs="仿宋_GB2312"/>
          <w:i w:val="0"/>
          <w:iCs w:val="0"/>
          <w:caps w:val="0"/>
          <w:color w:val="000000"/>
          <w:spacing w:val="0"/>
          <w:sz w:val="32"/>
          <w:szCs w:val="32"/>
          <w:shd w:val="clear" w:fill="FFFFFF"/>
          <w:lang w:val="en-US" w:eastAsia="zh-CN"/>
        </w:rPr>
        <w:t>制定《临淄区应急管理局2024年政务公开工作方案》，明确任务分工，压实工作责任，不断提升信息公开水平。积极参与区政府办公室组织的业务培训，以高标准政务公开助推应急管理工作向好发展。</w:t>
      </w:r>
    </w:p>
    <w:p w14:paraId="5C024F81">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000000"/>
          <w:sz w:val="32"/>
          <w:szCs w:val="32"/>
          <w:shd w:val="clear" w:color="auto" w:fill="FFFFFF"/>
          <w:lang w:eastAsia="zh-CN"/>
        </w:rPr>
      </w:pPr>
      <w:r>
        <w:rPr>
          <w:rFonts w:hint="eastAsia" w:ascii="楷体_GB2312" w:hAnsi="楷体_GB2312" w:eastAsia="楷体_GB2312" w:cs="楷体_GB2312"/>
          <w:color w:val="auto"/>
          <w:kern w:val="0"/>
          <w:sz w:val="32"/>
          <w:szCs w:val="32"/>
          <w:shd w:val="clear" w:color="auto" w:fill="FFFFFF"/>
          <w:lang w:val="en-US" w:eastAsia="zh-CN" w:bidi="ar-SA"/>
        </w:rPr>
        <w:t>（四）本部门在政务公开制度、内容、形式和平台建设方面的创新实践情况。</w:t>
      </w:r>
      <w:r>
        <w:rPr>
          <w:rFonts w:hint="eastAsia" w:ascii="仿宋" w:hAnsi="仿宋" w:eastAsia="仿宋" w:cs="仿宋"/>
          <w:color w:val="000000"/>
          <w:sz w:val="32"/>
          <w:szCs w:val="32"/>
          <w:shd w:val="clear" w:color="auto" w:fill="FFFFFF"/>
          <w:lang w:eastAsia="zh-CN"/>
        </w:rPr>
        <w:t>通过“防灾减灾日”“安全生产月”“法治宣传周”等线下宣讲活动，走到群众身边、企业当中，当场解答市民、企业的咨询和疑难问题，促使社会公众了解应急、理解应急、支持应急。</w:t>
      </w:r>
    </w:p>
    <w:p w14:paraId="45D56B2F">
      <w:pPr>
        <w:pStyle w:val="7"/>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MjM4ZDQ4YTY4NWEzOTY3Y2I3MDg2YjczMTdlOGQifQ=="/>
  </w:docVars>
  <w:rsids>
    <w:rsidRoot w:val="3A646391"/>
    <w:rsid w:val="0002670E"/>
    <w:rsid w:val="00063BF2"/>
    <w:rsid w:val="000B11AB"/>
    <w:rsid w:val="000D4D44"/>
    <w:rsid w:val="001D598A"/>
    <w:rsid w:val="00230A4A"/>
    <w:rsid w:val="00272F7E"/>
    <w:rsid w:val="002B1D14"/>
    <w:rsid w:val="002D137C"/>
    <w:rsid w:val="003703EC"/>
    <w:rsid w:val="003B7996"/>
    <w:rsid w:val="004B5249"/>
    <w:rsid w:val="005972FB"/>
    <w:rsid w:val="005D22F5"/>
    <w:rsid w:val="005F4129"/>
    <w:rsid w:val="00635A07"/>
    <w:rsid w:val="0064322E"/>
    <w:rsid w:val="00654A41"/>
    <w:rsid w:val="006D784A"/>
    <w:rsid w:val="00781AD2"/>
    <w:rsid w:val="007A034E"/>
    <w:rsid w:val="007E18BE"/>
    <w:rsid w:val="0088667A"/>
    <w:rsid w:val="009475B7"/>
    <w:rsid w:val="00A8370C"/>
    <w:rsid w:val="00AE15E5"/>
    <w:rsid w:val="00BF03FB"/>
    <w:rsid w:val="00C16EA0"/>
    <w:rsid w:val="00C3795F"/>
    <w:rsid w:val="00C60555"/>
    <w:rsid w:val="00C82E43"/>
    <w:rsid w:val="00C871F4"/>
    <w:rsid w:val="00D24267"/>
    <w:rsid w:val="00D3434E"/>
    <w:rsid w:val="00D767E7"/>
    <w:rsid w:val="00D974FD"/>
    <w:rsid w:val="00DB60CA"/>
    <w:rsid w:val="00DE5C5E"/>
    <w:rsid w:val="00E24AF0"/>
    <w:rsid w:val="00F14938"/>
    <w:rsid w:val="00F3088F"/>
    <w:rsid w:val="00F3255A"/>
    <w:rsid w:val="00FE55AE"/>
    <w:rsid w:val="07463B51"/>
    <w:rsid w:val="09DF3965"/>
    <w:rsid w:val="0B925FAF"/>
    <w:rsid w:val="0E016BE8"/>
    <w:rsid w:val="0E5649CA"/>
    <w:rsid w:val="15407F01"/>
    <w:rsid w:val="15C12837"/>
    <w:rsid w:val="169B66EB"/>
    <w:rsid w:val="1F754B15"/>
    <w:rsid w:val="20975326"/>
    <w:rsid w:val="25BD20B8"/>
    <w:rsid w:val="26B55DC6"/>
    <w:rsid w:val="298A5914"/>
    <w:rsid w:val="2DF57BB6"/>
    <w:rsid w:val="2E7D5AE7"/>
    <w:rsid w:val="39752253"/>
    <w:rsid w:val="3A646391"/>
    <w:rsid w:val="44EC6E12"/>
    <w:rsid w:val="45C30E43"/>
    <w:rsid w:val="467278BC"/>
    <w:rsid w:val="4A1D02A9"/>
    <w:rsid w:val="4E91317B"/>
    <w:rsid w:val="52643472"/>
    <w:rsid w:val="539C3490"/>
    <w:rsid w:val="582A50F2"/>
    <w:rsid w:val="5AC6735E"/>
    <w:rsid w:val="655B7F04"/>
    <w:rsid w:val="78836D66"/>
    <w:rsid w:val="7F8562B8"/>
    <w:rsid w:val="B7FDF311"/>
    <w:rsid w:val="D77F4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index heading"/>
    <w:basedOn w:val="1"/>
    <w:next w:val="8"/>
    <w:unhideWhenUsed/>
    <w:qFormat/>
    <w:uiPriority w:val="99"/>
    <w:pPr>
      <w:spacing w:line="500" w:lineRule="exact"/>
      <w:ind w:firstLine="640" w:firstLineChars="200"/>
    </w:pPr>
    <w:rPr>
      <w:rFonts w:ascii="仿宋_GB2312" w:hAnsi="Times New Roman" w:eastAsia="仿宋_GB2312"/>
      <w:sz w:val="28"/>
    </w:rPr>
  </w:style>
  <w:style w:type="paragraph" w:styleId="8">
    <w:name w:val="index 1"/>
    <w:basedOn w:val="1"/>
    <w:next w:val="1"/>
    <w:unhideWhenUsed/>
    <w:qFormat/>
    <w:uiPriority w:val="99"/>
    <w:pPr>
      <w:suppressLineNumbers/>
      <w:suppressAutoHyphens/>
      <w:adjustRightInd w:val="0"/>
      <w:spacing w:line="288" w:lineRule="auto"/>
      <w:ind w:firstLine="640" w:firstLineChars="200"/>
    </w:pPr>
    <w:rPr>
      <w:rFonts w:ascii="Times New Roman" w:hAnsi="Times New Roman" w:eastAsia="仿宋_GB2312"/>
      <w:sz w:val="30"/>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页眉 字符"/>
    <w:basedOn w:val="12"/>
    <w:link w:val="6"/>
    <w:qFormat/>
    <w:uiPriority w:val="0"/>
    <w:rPr>
      <w:rFonts w:asciiTheme="minorHAnsi" w:hAnsiTheme="minorHAnsi" w:eastAsiaTheme="minorEastAsia" w:cstheme="minorBidi"/>
      <w:kern w:val="2"/>
      <w:sz w:val="18"/>
      <w:szCs w:val="18"/>
    </w:rPr>
  </w:style>
  <w:style w:type="character" w:customStyle="1" w:styleId="16">
    <w:name w:val="页脚 字符"/>
    <w:basedOn w:val="12"/>
    <w:link w:val="5"/>
    <w:qFormat/>
    <w:uiPriority w:val="0"/>
    <w:rPr>
      <w:rFonts w:asciiTheme="minorHAnsi" w:hAnsiTheme="minorHAnsi" w:eastAsiaTheme="minorEastAsia" w:cstheme="minorBidi"/>
      <w:kern w:val="2"/>
      <w:sz w:val="18"/>
      <w:szCs w:val="18"/>
    </w:rPr>
  </w:style>
  <w:style w:type="character" w:customStyle="1" w:styleId="17">
    <w:name w:val="批注框文本 字符"/>
    <w:basedOn w:val="12"/>
    <w:link w:val="4"/>
    <w:qFormat/>
    <w:uiPriority w:val="0"/>
    <w:rPr>
      <w:rFonts w:asciiTheme="minorHAnsi" w:hAnsiTheme="minorHAnsi" w:eastAsiaTheme="minorEastAsia" w:cstheme="minorBidi"/>
      <w:kern w:val="2"/>
      <w:sz w:val="18"/>
      <w:szCs w:val="18"/>
    </w:rPr>
  </w:style>
  <w:style w:type="table" w:customStyle="1" w:styleId="18">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9">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2823</Words>
  <Characters>2924</Characters>
  <Lines>26</Lines>
  <Paragraphs>7</Paragraphs>
  <TotalTime>12</TotalTime>
  <ScaleCrop>false</ScaleCrop>
  <LinksUpToDate>false</LinksUpToDate>
  <CharactersWithSpaces>2929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2021-01-29T17:39:00Z</dcterms:created>
  <dc:creator>qzuser</dc:creator>
  <cp:lastModifiedBy>自由人</cp:lastModifiedBy>
  <cp:lastPrinted>2021-01-29T17:40:00Z</cp:lastPrinted>
  <dcterms:modified xsi:type="dcterms:W3CDTF">2025-01-20T03:53:44Z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6A11E8175DEB472BB00F2E4E7A93F13A_13</vt:lpwstr>
  </property>
  <property fmtid="{D5CDD505-2E9C-101B-9397-08002B2CF9AE}" pid="4" name="KSOTemplateDocerSaveRecord">
    <vt:lpwstr>eyJoZGlkIjoiZDFmMjM4ZDQ4YTY4NWEzOTY3Y2I3MDg2YjczMTdlOGQiLCJ1c2VySWQiOiI1MDUwMjkyMzkifQ==</vt:lpwstr>
  </property>
</Properties>
</file>