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40" w:lineRule="exact"/>
        <w:ind w:left="-420" w:leftChars="-200" w:right="-420" w:rightChars="-200"/>
        <w:jc w:val="center"/>
        <w:rPr>
          <w:rFonts w:ascii="方正小标宋简体" w:eastAsia="方正小标宋简体" w:cs="仿宋_GB2312" w:hAnsiTheme="majorEastAsia"/>
          <w:b/>
          <w:sz w:val="44"/>
          <w:szCs w:val="44"/>
        </w:rPr>
      </w:pPr>
      <w:r>
        <w:rPr>
          <w:rFonts w:hint="eastAsia" w:ascii="方正小标宋简体" w:eastAsia="方正小标宋简体" w:cs="仿宋_GB2312" w:hAnsiTheme="majorEastAsia"/>
          <w:b/>
          <w:sz w:val="44"/>
          <w:szCs w:val="44"/>
        </w:rPr>
        <w:t>临淄区新增医保定点医药机构通过名单</w:t>
      </w:r>
    </w:p>
    <w:p>
      <w:pPr>
        <w:widowControl/>
        <w:spacing w:line="640" w:lineRule="exact"/>
        <w:ind w:left="-420" w:leftChars="-200" w:right="-420" w:rightChars="-200" w:firstLine="645"/>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根据《</w:t>
      </w:r>
      <w:r>
        <w:rPr>
          <w:rFonts w:hint="eastAsia" w:ascii="仿宋_GB2312" w:hAnsi="仿宋_GB2312" w:eastAsia="仿宋_GB2312" w:cs="仿宋_GB2312"/>
          <w:bCs/>
          <w:kern w:val="0"/>
          <w:sz w:val="32"/>
          <w:szCs w:val="32"/>
        </w:rPr>
        <w:t>关于印发淄博市基本医疗保险定点医药机构协议管理办法的通知》（</w:t>
      </w:r>
      <w:r>
        <w:rPr>
          <w:rFonts w:hint="eastAsia" w:ascii="仿宋_GB2312" w:hAnsi="仿宋_GB2312" w:eastAsia="仿宋_GB2312" w:cs="仿宋_GB2312"/>
          <w:sz w:val="32"/>
          <w:szCs w:val="32"/>
        </w:rPr>
        <w:t>淄医保发〔2019〕3号），淄博市医疗保障局临淄分局、各相关镇办便民服务中心对申请医保定点的医药机构进行了评估并上报市局备案，现将备案通过名单予以公示。公示时间为202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年1月</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日至1</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日。公示期内如有异议，请致电临淄分局，联系电话：7176750。</w:t>
      </w:r>
    </w:p>
    <w:tbl>
      <w:tblPr>
        <w:tblStyle w:val="4"/>
        <w:tblW w:w="9320" w:type="dxa"/>
        <w:tblInd w:w="-437" w:type="dxa"/>
        <w:tblLayout w:type="fixed"/>
        <w:tblCellMar>
          <w:top w:w="0" w:type="dxa"/>
          <w:left w:w="108" w:type="dxa"/>
          <w:bottom w:w="0" w:type="dxa"/>
          <w:right w:w="108" w:type="dxa"/>
        </w:tblCellMar>
      </w:tblPr>
      <w:tblGrid>
        <w:gridCol w:w="523"/>
        <w:gridCol w:w="4398"/>
        <w:gridCol w:w="466"/>
        <w:gridCol w:w="3933"/>
      </w:tblGrid>
      <w:tr>
        <w:tblPrEx>
          <w:tblLayout w:type="fixed"/>
          <w:tblCellMar>
            <w:top w:w="0" w:type="dxa"/>
            <w:left w:w="108" w:type="dxa"/>
            <w:bottom w:w="0" w:type="dxa"/>
            <w:right w:w="108" w:type="dxa"/>
          </w:tblCellMar>
        </w:tblPrEx>
        <w:trPr>
          <w:trHeight w:val="610" w:hRule="atLeast"/>
        </w:trPr>
        <w:tc>
          <w:tcPr>
            <w:tcW w:w="9320" w:type="dxa"/>
            <w:gridSpan w:val="4"/>
            <w:tcBorders>
              <w:top w:val="nil"/>
              <w:left w:val="nil"/>
              <w:bottom w:val="single" w:color="auto" w:sz="4" w:space="0"/>
              <w:right w:val="nil"/>
            </w:tcBorders>
            <w:shd w:val="clear" w:color="auto" w:fill="auto"/>
            <w:noWrap/>
            <w:vAlign w:val="center"/>
          </w:tcPr>
          <w:p>
            <w:pPr>
              <w:widowControl/>
              <w:jc w:val="center"/>
              <w:rPr>
                <w:rFonts w:ascii="宋体" w:hAnsi="宋体" w:cs="宋体"/>
                <w:kern w:val="0"/>
                <w:sz w:val="36"/>
                <w:szCs w:val="36"/>
              </w:rPr>
            </w:pPr>
            <w:r>
              <w:rPr>
                <w:rFonts w:hint="eastAsia" w:ascii="宋体" w:hAnsi="宋体" w:cs="宋体"/>
                <w:kern w:val="0"/>
                <w:sz w:val="36"/>
                <w:szCs w:val="36"/>
              </w:rPr>
              <w:t>临淄区备案通过单位名单</w:t>
            </w:r>
          </w:p>
        </w:tc>
      </w:tr>
      <w:tr>
        <w:tblPrEx>
          <w:tblLayout w:type="fixed"/>
          <w:tblCellMar>
            <w:top w:w="0" w:type="dxa"/>
            <w:left w:w="108" w:type="dxa"/>
            <w:bottom w:w="0" w:type="dxa"/>
            <w:right w:w="108" w:type="dxa"/>
          </w:tblCellMar>
        </w:tblPrEx>
        <w:trPr>
          <w:trHeight w:val="625" w:hRule="atLeast"/>
        </w:trPr>
        <w:tc>
          <w:tcPr>
            <w:tcW w:w="523" w:type="dxa"/>
            <w:tcBorders>
              <w:top w:val="nil"/>
              <w:left w:val="single" w:color="auto" w:sz="4" w:space="0"/>
              <w:bottom w:val="nil"/>
              <w:right w:val="single" w:color="auto" w:sz="4" w:space="0"/>
            </w:tcBorders>
            <w:shd w:val="clear" w:color="auto" w:fill="auto"/>
            <w:noWrap/>
            <w:vAlign w:val="center"/>
          </w:tcPr>
          <w:p>
            <w:pPr>
              <w:widowControl/>
              <w:jc w:val="center"/>
              <w:rPr>
                <w:rFonts w:ascii="黑体" w:hAnsi="宋体" w:eastAsia="黑体" w:cs="宋体"/>
                <w:kern w:val="0"/>
                <w:sz w:val="24"/>
              </w:rPr>
            </w:pPr>
            <w:r>
              <w:rPr>
                <w:rFonts w:hint="eastAsia" w:ascii="黑体" w:hAnsi="宋体" w:eastAsia="黑体" w:cs="宋体"/>
                <w:kern w:val="0"/>
                <w:sz w:val="24"/>
              </w:rPr>
              <w:t>序号</w:t>
            </w:r>
          </w:p>
        </w:tc>
        <w:tc>
          <w:tcPr>
            <w:tcW w:w="4398" w:type="dxa"/>
            <w:tcBorders>
              <w:top w:val="nil"/>
              <w:left w:val="nil"/>
              <w:bottom w:val="nil"/>
              <w:right w:val="single" w:color="auto" w:sz="4" w:space="0"/>
            </w:tcBorders>
            <w:shd w:val="clear" w:color="auto" w:fill="auto"/>
            <w:noWrap/>
            <w:vAlign w:val="center"/>
          </w:tcPr>
          <w:p>
            <w:pPr>
              <w:widowControl/>
              <w:jc w:val="center"/>
              <w:rPr>
                <w:rFonts w:ascii="黑体" w:hAnsi="宋体" w:eastAsia="黑体" w:cs="宋体"/>
                <w:kern w:val="0"/>
                <w:sz w:val="24"/>
              </w:rPr>
            </w:pPr>
            <w:r>
              <w:rPr>
                <w:rFonts w:hint="eastAsia" w:ascii="黑体" w:hAnsi="宋体" w:eastAsia="黑体" w:cs="宋体"/>
                <w:kern w:val="0"/>
                <w:sz w:val="24"/>
              </w:rPr>
              <w:t>单位名称</w:t>
            </w:r>
          </w:p>
        </w:tc>
        <w:tc>
          <w:tcPr>
            <w:tcW w:w="466" w:type="dxa"/>
            <w:tcBorders>
              <w:top w:val="nil"/>
              <w:left w:val="nil"/>
              <w:bottom w:val="nil"/>
              <w:right w:val="single" w:color="auto" w:sz="4" w:space="0"/>
            </w:tcBorders>
            <w:shd w:val="clear" w:color="auto" w:fill="auto"/>
            <w:noWrap/>
            <w:vAlign w:val="center"/>
          </w:tcPr>
          <w:p>
            <w:pPr>
              <w:widowControl/>
              <w:jc w:val="center"/>
              <w:rPr>
                <w:rFonts w:ascii="黑体" w:hAnsi="宋体" w:eastAsia="黑体" w:cs="宋体"/>
                <w:kern w:val="0"/>
                <w:sz w:val="24"/>
              </w:rPr>
            </w:pPr>
            <w:r>
              <w:rPr>
                <w:rFonts w:hint="eastAsia" w:ascii="黑体" w:hAnsi="宋体" w:eastAsia="黑体" w:cs="宋体"/>
                <w:kern w:val="0"/>
                <w:sz w:val="24"/>
              </w:rPr>
              <w:t>序号</w:t>
            </w:r>
          </w:p>
        </w:tc>
        <w:tc>
          <w:tcPr>
            <w:tcW w:w="3933" w:type="dxa"/>
            <w:tcBorders>
              <w:top w:val="nil"/>
              <w:left w:val="nil"/>
              <w:bottom w:val="nil"/>
              <w:right w:val="single" w:color="auto" w:sz="4" w:space="0"/>
            </w:tcBorders>
            <w:shd w:val="clear" w:color="auto" w:fill="auto"/>
            <w:noWrap/>
            <w:vAlign w:val="center"/>
          </w:tcPr>
          <w:p>
            <w:pPr>
              <w:widowControl/>
              <w:jc w:val="center"/>
              <w:rPr>
                <w:rFonts w:ascii="黑体" w:hAnsi="宋体" w:eastAsia="黑体" w:cs="宋体"/>
                <w:kern w:val="0"/>
                <w:sz w:val="24"/>
              </w:rPr>
            </w:pPr>
            <w:r>
              <w:rPr>
                <w:rFonts w:hint="eastAsia" w:ascii="黑体" w:hAnsi="宋体" w:eastAsia="黑体" w:cs="宋体"/>
                <w:kern w:val="0"/>
                <w:sz w:val="24"/>
              </w:rPr>
              <w:t>单位名称</w:t>
            </w:r>
          </w:p>
        </w:tc>
      </w:tr>
      <w:tr>
        <w:tblPrEx>
          <w:tblLayout w:type="fixed"/>
          <w:tblCellMar>
            <w:top w:w="0" w:type="dxa"/>
            <w:left w:w="108" w:type="dxa"/>
            <w:bottom w:w="0" w:type="dxa"/>
            <w:right w:w="108" w:type="dxa"/>
          </w:tblCellMar>
        </w:tblPrEx>
        <w:trPr>
          <w:trHeight w:val="964" w:hRule="atLeast"/>
        </w:trPr>
        <w:tc>
          <w:tcPr>
            <w:tcW w:w="52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1</w:t>
            </w:r>
          </w:p>
        </w:tc>
        <w:tc>
          <w:tcPr>
            <w:tcW w:w="439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黑体" w:hAnsi="黑体" w:eastAsia="黑体" w:cs="宋体"/>
                <w:color w:val="000000"/>
                <w:sz w:val="20"/>
                <w:szCs w:val="20"/>
              </w:rPr>
            </w:pPr>
            <w:r>
              <w:rPr>
                <w:rFonts w:hint="eastAsia" w:ascii="黑体" w:hAnsi="宋体" w:eastAsia="黑体" w:cs="黑体"/>
                <w:i w:val="0"/>
                <w:color w:val="000000"/>
                <w:kern w:val="0"/>
                <w:sz w:val="20"/>
                <w:szCs w:val="20"/>
                <w:u w:val="none"/>
                <w:lang w:val="en-US" w:eastAsia="zh-CN" w:bidi="ar"/>
              </w:rPr>
              <w:t>淄博普和堂医药有限公司永康药店</w:t>
            </w:r>
          </w:p>
        </w:tc>
        <w:tc>
          <w:tcPr>
            <w:tcW w:w="466"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宋体" w:eastAsia="仿宋_GB2312" w:cs="宋体"/>
                <w:sz w:val="24"/>
              </w:rPr>
            </w:pPr>
            <w:r>
              <w:rPr>
                <w:rFonts w:hint="eastAsia" w:ascii="仿宋_GB2312" w:hAnsi="宋体" w:eastAsia="仿宋_GB2312" w:cs="宋体"/>
                <w:sz w:val="24"/>
              </w:rPr>
              <w:t>8</w:t>
            </w:r>
          </w:p>
        </w:tc>
        <w:tc>
          <w:tcPr>
            <w:tcW w:w="393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0"/>
                <w:sz w:val="20"/>
                <w:szCs w:val="20"/>
                <w:u w:val="none"/>
                <w:lang w:val="en-US" w:eastAsia="zh-CN" w:bidi="ar"/>
              </w:rPr>
            </w:pPr>
            <w:r>
              <w:rPr>
                <w:rFonts w:hint="eastAsia" w:ascii="黑体" w:hAnsi="宋体" w:eastAsia="黑体" w:cs="黑体"/>
                <w:i w:val="0"/>
                <w:color w:val="000000"/>
                <w:kern w:val="0"/>
                <w:sz w:val="20"/>
                <w:szCs w:val="20"/>
                <w:u w:val="none"/>
                <w:lang w:val="en-US" w:eastAsia="zh-CN" w:bidi="ar"/>
              </w:rPr>
              <w:t>临淄宏亮中医诊所</w:t>
            </w:r>
          </w:p>
        </w:tc>
      </w:tr>
      <w:tr>
        <w:tblPrEx>
          <w:tblLayout w:type="fixed"/>
          <w:tblCellMar>
            <w:top w:w="0" w:type="dxa"/>
            <w:left w:w="108" w:type="dxa"/>
            <w:bottom w:w="0" w:type="dxa"/>
            <w:right w:w="108" w:type="dxa"/>
          </w:tblCellMar>
        </w:tblPrEx>
        <w:trPr>
          <w:trHeight w:val="964" w:hRule="atLeast"/>
        </w:trPr>
        <w:tc>
          <w:tcPr>
            <w:tcW w:w="52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2</w:t>
            </w:r>
          </w:p>
        </w:tc>
        <w:tc>
          <w:tcPr>
            <w:tcW w:w="439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0"/>
                <w:sz w:val="20"/>
                <w:szCs w:val="20"/>
                <w:u w:val="none"/>
                <w:lang w:val="en-US" w:eastAsia="zh-CN" w:bidi="ar"/>
              </w:rPr>
            </w:pPr>
            <w:r>
              <w:rPr>
                <w:rFonts w:hint="eastAsia" w:ascii="黑体" w:hAnsi="宋体" w:eastAsia="黑体" w:cs="黑体"/>
                <w:i w:val="0"/>
                <w:color w:val="000000"/>
                <w:kern w:val="0"/>
                <w:sz w:val="20"/>
                <w:szCs w:val="20"/>
                <w:u w:val="none"/>
                <w:lang w:val="en-US" w:eastAsia="zh-CN" w:bidi="ar"/>
              </w:rPr>
              <w:t>淄博普和堂医药有限公司康元药店</w:t>
            </w:r>
          </w:p>
        </w:tc>
        <w:tc>
          <w:tcPr>
            <w:tcW w:w="466" w:type="dxa"/>
            <w:tcBorders>
              <w:top w:val="nil"/>
              <w:left w:val="nil"/>
              <w:bottom w:val="single" w:color="auto" w:sz="4" w:space="0"/>
              <w:right w:val="single" w:color="auto" w:sz="4" w:space="0"/>
            </w:tcBorders>
            <w:shd w:val="clear" w:color="auto" w:fill="auto"/>
            <w:noWrap/>
            <w:vAlign w:val="center"/>
          </w:tcPr>
          <w:p>
            <w:pPr>
              <w:jc w:val="center"/>
              <w:rPr>
                <w:rFonts w:ascii="仿宋_GB2312" w:hAnsi="宋体" w:eastAsia="仿宋_GB2312" w:cs="宋体"/>
                <w:sz w:val="24"/>
              </w:rPr>
            </w:pPr>
            <w:r>
              <w:rPr>
                <w:rFonts w:hint="eastAsia" w:ascii="仿宋_GB2312" w:hAnsi="宋体" w:eastAsia="仿宋_GB2312" w:cs="宋体"/>
                <w:sz w:val="24"/>
              </w:rPr>
              <w:t>9</w:t>
            </w:r>
          </w:p>
        </w:tc>
        <w:tc>
          <w:tcPr>
            <w:tcW w:w="393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0"/>
                <w:sz w:val="20"/>
                <w:szCs w:val="20"/>
                <w:u w:val="none"/>
                <w:lang w:val="en-US" w:eastAsia="zh-CN" w:bidi="ar"/>
              </w:rPr>
            </w:pPr>
            <w:r>
              <w:rPr>
                <w:rFonts w:hint="eastAsia" w:ascii="黑体" w:hAnsi="宋体" w:eastAsia="黑体" w:cs="黑体"/>
                <w:i w:val="0"/>
                <w:color w:val="000000"/>
                <w:kern w:val="0"/>
                <w:sz w:val="20"/>
                <w:szCs w:val="20"/>
                <w:u w:val="none"/>
                <w:lang w:val="en-US" w:eastAsia="zh-CN" w:bidi="ar"/>
              </w:rPr>
              <w:t>淄博市福泽堂医药有限公司临淄福泽堂中医综合诊所</w:t>
            </w:r>
          </w:p>
        </w:tc>
      </w:tr>
      <w:tr>
        <w:tblPrEx>
          <w:tblLayout w:type="fixed"/>
          <w:tblCellMar>
            <w:top w:w="0" w:type="dxa"/>
            <w:left w:w="108" w:type="dxa"/>
            <w:bottom w:w="0" w:type="dxa"/>
            <w:right w:w="108" w:type="dxa"/>
          </w:tblCellMar>
        </w:tblPrEx>
        <w:trPr>
          <w:trHeight w:val="964" w:hRule="atLeast"/>
        </w:trPr>
        <w:tc>
          <w:tcPr>
            <w:tcW w:w="52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3</w:t>
            </w:r>
          </w:p>
        </w:tc>
        <w:tc>
          <w:tcPr>
            <w:tcW w:w="439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0"/>
                <w:sz w:val="20"/>
                <w:szCs w:val="20"/>
                <w:u w:val="none"/>
                <w:lang w:val="en-US" w:eastAsia="zh-CN" w:bidi="ar"/>
              </w:rPr>
            </w:pPr>
            <w:r>
              <w:rPr>
                <w:rFonts w:hint="eastAsia" w:ascii="黑体" w:hAnsi="宋体" w:eastAsia="黑体" w:cs="黑体"/>
                <w:i w:val="0"/>
                <w:color w:val="000000"/>
                <w:kern w:val="0"/>
                <w:sz w:val="20"/>
                <w:szCs w:val="20"/>
                <w:u w:val="none"/>
                <w:lang w:val="en-US" w:eastAsia="zh-CN" w:bidi="ar"/>
              </w:rPr>
              <w:t>淄博普和堂医药有限公司王寨药店</w:t>
            </w:r>
          </w:p>
        </w:tc>
        <w:tc>
          <w:tcPr>
            <w:tcW w:w="466"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sz w:val="24"/>
              </w:rPr>
            </w:pPr>
            <w:r>
              <w:rPr>
                <w:rFonts w:hint="eastAsia" w:ascii="仿宋_GB2312" w:hAnsi="宋体" w:eastAsia="仿宋_GB2312" w:cs="宋体"/>
                <w:sz w:val="24"/>
              </w:rPr>
              <w:t>10</w:t>
            </w:r>
          </w:p>
        </w:tc>
        <w:tc>
          <w:tcPr>
            <w:tcW w:w="393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0"/>
                <w:sz w:val="20"/>
                <w:szCs w:val="20"/>
                <w:u w:val="none"/>
                <w:lang w:val="en-US" w:eastAsia="zh-CN" w:bidi="ar"/>
              </w:rPr>
            </w:pPr>
            <w:r>
              <w:rPr>
                <w:rFonts w:hint="eastAsia" w:ascii="黑体" w:hAnsi="宋体" w:eastAsia="黑体" w:cs="黑体"/>
                <w:i w:val="0"/>
                <w:color w:val="000000"/>
                <w:kern w:val="0"/>
                <w:sz w:val="20"/>
                <w:szCs w:val="20"/>
                <w:u w:val="none"/>
                <w:lang w:val="en-US" w:eastAsia="zh-CN" w:bidi="ar"/>
              </w:rPr>
              <w:t>淄博鼎新医疗有限公司临淄佳瑞口腔诊所</w:t>
            </w:r>
          </w:p>
        </w:tc>
      </w:tr>
      <w:tr>
        <w:tblPrEx>
          <w:tblLayout w:type="fixed"/>
          <w:tblCellMar>
            <w:top w:w="0" w:type="dxa"/>
            <w:left w:w="108" w:type="dxa"/>
            <w:bottom w:w="0" w:type="dxa"/>
            <w:right w:w="108" w:type="dxa"/>
          </w:tblCellMar>
        </w:tblPrEx>
        <w:trPr>
          <w:trHeight w:val="964" w:hRule="atLeast"/>
        </w:trPr>
        <w:tc>
          <w:tcPr>
            <w:tcW w:w="52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4</w:t>
            </w:r>
          </w:p>
        </w:tc>
        <w:tc>
          <w:tcPr>
            <w:tcW w:w="439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0"/>
                <w:sz w:val="20"/>
                <w:szCs w:val="20"/>
                <w:u w:val="none"/>
                <w:lang w:val="en-US" w:eastAsia="zh-CN" w:bidi="ar"/>
              </w:rPr>
            </w:pPr>
            <w:r>
              <w:rPr>
                <w:rFonts w:hint="eastAsia" w:ascii="黑体" w:hAnsi="宋体" w:eastAsia="黑体" w:cs="黑体"/>
                <w:i w:val="0"/>
                <w:color w:val="000000"/>
                <w:kern w:val="0"/>
                <w:sz w:val="20"/>
                <w:szCs w:val="20"/>
                <w:u w:val="none"/>
                <w:lang w:val="en-US" w:eastAsia="zh-CN" w:bidi="ar"/>
              </w:rPr>
              <w:t>山东信宏仁医药连锁有限公司临淄大张店</w:t>
            </w:r>
          </w:p>
        </w:tc>
        <w:tc>
          <w:tcPr>
            <w:tcW w:w="466" w:type="dxa"/>
            <w:tcBorders>
              <w:top w:val="nil"/>
              <w:left w:val="nil"/>
              <w:bottom w:val="single" w:color="auto" w:sz="4" w:space="0"/>
              <w:right w:val="single" w:color="auto" w:sz="4" w:space="0"/>
            </w:tcBorders>
            <w:shd w:val="clear" w:color="auto" w:fill="auto"/>
            <w:noWrap/>
            <w:vAlign w:val="center"/>
          </w:tcPr>
          <w:p>
            <w:pPr>
              <w:jc w:val="center"/>
              <w:rPr>
                <w:rFonts w:ascii="仿宋_GB2312" w:hAnsi="宋体" w:eastAsia="仿宋_GB2312" w:cs="宋体"/>
                <w:sz w:val="24"/>
              </w:rPr>
            </w:pPr>
            <w:r>
              <w:rPr>
                <w:rFonts w:hint="eastAsia" w:ascii="仿宋_GB2312" w:hAnsi="宋体" w:eastAsia="仿宋_GB2312" w:cs="宋体"/>
                <w:sz w:val="24"/>
              </w:rPr>
              <w:t>11</w:t>
            </w:r>
          </w:p>
        </w:tc>
        <w:tc>
          <w:tcPr>
            <w:tcW w:w="393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0"/>
                <w:sz w:val="20"/>
                <w:szCs w:val="20"/>
                <w:u w:val="none"/>
                <w:lang w:val="en-US" w:eastAsia="zh-CN" w:bidi="ar"/>
              </w:rPr>
            </w:pPr>
            <w:r>
              <w:rPr>
                <w:rFonts w:hint="eastAsia" w:ascii="黑体" w:hAnsi="宋体" w:eastAsia="黑体" w:cs="黑体"/>
                <w:i w:val="0"/>
                <w:color w:val="000000"/>
                <w:kern w:val="0"/>
                <w:sz w:val="20"/>
                <w:szCs w:val="20"/>
                <w:u w:val="none"/>
                <w:lang w:val="en-US" w:eastAsia="zh-CN" w:bidi="ar"/>
              </w:rPr>
              <w:t>淄博齐星口腔医疗有限公司临淄齐星口腔诊所</w:t>
            </w:r>
          </w:p>
        </w:tc>
      </w:tr>
      <w:tr>
        <w:tblPrEx>
          <w:tblLayout w:type="fixed"/>
          <w:tblCellMar>
            <w:top w:w="0" w:type="dxa"/>
            <w:left w:w="108" w:type="dxa"/>
            <w:bottom w:w="0" w:type="dxa"/>
            <w:right w:w="108" w:type="dxa"/>
          </w:tblCellMar>
        </w:tblPrEx>
        <w:trPr>
          <w:trHeight w:val="964" w:hRule="atLeast"/>
        </w:trPr>
        <w:tc>
          <w:tcPr>
            <w:tcW w:w="52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5</w:t>
            </w:r>
          </w:p>
        </w:tc>
        <w:tc>
          <w:tcPr>
            <w:tcW w:w="43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0"/>
                <w:sz w:val="20"/>
                <w:szCs w:val="20"/>
                <w:u w:val="none"/>
                <w:lang w:val="en-US" w:eastAsia="zh-CN" w:bidi="ar"/>
              </w:rPr>
            </w:pPr>
            <w:r>
              <w:rPr>
                <w:rFonts w:hint="eastAsia" w:ascii="黑体" w:hAnsi="宋体" w:eastAsia="黑体" w:cs="黑体"/>
                <w:i w:val="0"/>
                <w:color w:val="000000"/>
                <w:kern w:val="0"/>
                <w:sz w:val="20"/>
                <w:szCs w:val="20"/>
                <w:u w:val="none"/>
                <w:lang w:val="en-US" w:eastAsia="zh-CN" w:bidi="ar"/>
              </w:rPr>
              <w:t>淄博漱玉平民大药房有限公司临淄盛世豪庭店</w:t>
            </w:r>
          </w:p>
        </w:tc>
        <w:tc>
          <w:tcPr>
            <w:tcW w:w="46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宋体" w:eastAsia="仿宋_GB2312" w:cs="宋体"/>
                <w:sz w:val="24"/>
                <w:lang w:eastAsia="zh-CN"/>
              </w:rPr>
            </w:pPr>
            <w:r>
              <w:rPr>
                <w:rFonts w:hint="eastAsia" w:ascii="仿宋_GB2312" w:hAnsi="宋体" w:eastAsia="仿宋_GB2312" w:cs="宋体"/>
                <w:sz w:val="24"/>
              </w:rPr>
              <w:t>1</w:t>
            </w:r>
            <w:r>
              <w:rPr>
                <w:rFonts w:hint="eastAsia" w:ascii="仿宋_GB2312" w:hAnsi="宋体" w:eastAsia="仿宋_GB2312" w:cs="宋体"/>
                <w:sz w:val="24"/>
                <w:lang w:val="en-US" w:eastAsia="zh-CN"/>
              </w:rPr>
              <w:t>2</w:t>
            </w:r>
          </w:p>
        </w:tc>
        <w:tc>
          <w:tcPr>
            <w:tcW w:w="39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0"/>
                <w:sz w:val="20"/>
                <w:szCs w:val="20"/>
                <w:u w:val="none"/>
                <w:lang w:val="en-US" w:eastAsia="zh-CN" w:bidi="ar"/>
              </w:rPr>
            </w:pPr>
            <w:r>
              <w:rPr>
                <w:rFonts w:hint="eastAsia" w:ascii="黑体" w:hAnsi="宋体" w:eastAsia="黑体" w:cs="黑体"/>
                <w:i w:val="0"/>
                <w:color w:val="000000"/>
                <w:kern w:val="0"/>
                <w:sz w:val="20"/>
                <w:szCs w:val="20"/>
                <w:u w:val="none"/>
                <w:lang w:val="en-US" w:eastAsia="zh-CN" w:bidi="ar"/>
              </w:rPr>
              <w:t>临淄区齐陵街道淄水社区卫生服务站</w:t>
            </w:r>
          </w:p>
        </w:tc>
      </w:tr>
      <w:tr>
        <w:tblPrEx>
          <w:tblLayout w:type="fixed"/>
          <w:tblCellMar>
            <w:top w:w="0" w:type="dxa"/>
            <w:left w:w="108" w:type="dxa"/>
            <w:bottom w:w="0" w:type="dxa"/>
            <w:right w:w="108" w:type="dxa"/>
          </w:tblCellMar>
        </w:tblPrEx>
        <w:trPr>
          <w:trHeight w:val="964" w:hRule="atLeast"/>
        </w:trPr>
        <w:tc>
          <w:tcPr>
            <w:tcW w:w="52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6</w:t>
            </w:r>
          </w:p>
        </w:tc>
        <w:tc>
          <w:tcPr>
            <w:tcW w:w="43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0"/>
                <w:sz w:val="20"/>
                <w:szCs w:val="20"/>
                <w:u w:val="none"/>
                <w:lang w:val="en-US" w:eastAsia="zh-CN" w:bidi="ar"/>
              </w:rPr>
            </w:pPr>
            <w:r>
              <w:rPr>
                <w:rFonts w:hint="eastAsia" w:ascii="黑体" w:hAnsi="宋体" w:eastAsia="黑体" w:cs="黑体"/>
                <w:i w:val="0"/>
                <w:color w:val="000000"/>
                <w:kern w:val="0"/>
                <w:sz w:val="20"/>
                <w:szCs w:val="20"/>
                <w:u w:val="none"/>
                <w:lang w:val="en-US" w:eastAsia="zh-CN" w:bidi="ar"/>
              </w:rPr>
              <w:t>临淄晓斐口腔诊所</w:t>
            </w:r>
          </w:p>
        </w:tc>
        <w:tc>
          <w:tcPr>
            <w:tcW w:w="466"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仿宋_GB2312" w:hAnsi="宋体" w:eastAsia="仿宋_GB2312" w:cs="宋体"/>
                <w:sz w:val="24"/>
                <w:lang w:eastAsia="zh-CN"/>
              </w:rPr>
            </w:pPr>
            <w:r>
              <w:rPr>
                <w:rFonts w:hint="eastAsia" w:ascii="仿宋_GB2312" w:hAnsi="宋体" w:eastAsia="仿宋_GB2312" w:cs="宋体"/>
                <w:sz w:val="24"/>
              </w:rPr>
              <w:t>1</w:t>
            </w:r>
            <w:r>
              <w:rPr>
                <w:rFonts w:hint="eastAsia" w:ascii="仿宋_GB2312" w:hAnsi="宋体" w:eastAsia="仿宋_GB2312" w:cs="宋体"/>
                <w:sz w:val="24"/>
                <w:lang w:val="en-US" w:eastAsia="zh-CN"/>
              </w:rPr>
              <w:t>3</w:t>
            </w:r>
          </w:p>
        </w:tc>
        <w:tc>
          <w:tcPr>
            <w:tcW w:w="39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0"/>
                <w:sz w:val="20"/>
                <w:szCs w:val="20"/>
                <w:u w:val="none"/>
                <w:lang w:val="en-US" w:eastAsia="zh-CN" w:bidi="ar"/>
              </w:rPr>
            </w:pPr>
            <w:r>
              <w:rPr>
                <w:rFonts w:hint="eastAsia" w:ascii="黑体" w:hAnsi="宋体" w:eastAsia="黑体" w:cs="黑体"/>
                <w:i w:val="0"/>
                <w:color w:val="000000"/>
                <w:kern w:val="0"/>
                <w:sz w:val="20"/>
                <w:szCs w:val="20"/>
                <w:u w:val="none"/>
                <w:lang w:val="en-US" w:eastAsia="zh-CN" w:bidi="ar"/>
              </w:rPr>
              <w:t>山东齐云口腔医疗有限公司临淄奥园口腔诊所</w:t>
            </w:r>
          </w:p>
        </w:tc>
      </w:tr>
      <w:tr>
        <w:tblPrEx>
          <w:tblLayout w:type="fixed"/>
          <w:tblCellMar>
            <w:top w:w="0" w:type="dxa"/>
            <w:left w:w="108" w:type="dxa"/>
            <w:bottom w:w="0" w:type="dxa"/>
            <w:right w:w="108" w:type="dxa"/>
          </w:tblCellMar>
        </w:tblPrEx>
        <w:trPr>
          <w:trHeight w:val="964" w:hRule="atLeast"/>
        </w:trPr>
        <w:tc>
          <w:tcPr>
            <w:tcW w:w="52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kern w:val="0"/>
                <w:sz w:val="24"/>
                <w:lang w:eastAsia="zh-CN"/>
              </w:rPr>
            </w:pPr>
            <w:r>
              <w:rPr>
                <w:rFonts w:hint="eastAsia" w:ascii="仿宋_GB2312" w:hAnsi="宋体" w:eastAsia="仿宋_GB2312" w:cs="宋体"/>
                <w:kern w:val="0"/>
                <w:sz w:val="24"/>
                <w:lang w:val="en-US" w:eastAsia="zh-CN"/>
              </w:rPr>
              <w:t>7</w:t>
            </w:r>
          </w:p>
        </w:tc>
        <w:tc>
          <w:tcPr>
            <w:tcW w:w="43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0"/>
                <w:sz w:val="20"/>
                <w:szCs w:val="20"/>
                <w:u w:val="none"/>
                <w:lang w:val="en-US" w:eastAsia="zh-CN" w:bidi="ar"/>
              </w:rPr>
            </w:pPr>
            <w:r>
              <w:rPr>
                <w:rFonts w:hint="eastAsia" w:ascii="黑体" w:hAnsi="宋体" w:eastAsia="黑体" w:cs="黑体"/>
                <w:i w:val="0"/>
                <w:color w:val="000000"/>
                <w:kern w:val="0"/>
                <w:sz w:val="20"/>
                <w:szCs w:val="20"/>
                <w:u w:val="none"/>
                <w:lang w:val="en-US" w:eastAsia="zh-CN" w:bidi="ar"/>
              </w:rPr>
              <w:t>淄博正洁医疗有限公司临淄牙卫士口腔诊所</w:t>
            </w:r>
          </w:p>
        </w:tc>
        <w:tc>
          <w:tcPr>
            <w:tcW w:w="466"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_GB2312" w:hAnsi="宋体" w:eastAsia="仿宋_GB2312" w:cs="宋体"/>
                <w:sz w:val="24"/>
              </w:rPr>
            </w:pPr>
          </w:p>
        </w:tc>
        <w:tc>
          <w:tcPr>
            <w:tcW w:w="39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color w:val="000000"/>
                <w:kern w:val="0"/>
                <w:sz w:val="20"/>
                <w:szCs w:val="20"/>
                <w:lang w:val="en-US" w:eastAsia="zh-CN"/>
              </w:rPr>
            </w:pPr>
          </w:p>
        </w:tc>
      </w:tr>
    </w:tbl>
    <w:p>
      <w:pPr>
        <w:widowControl/>
        <w:spacing w:line="640" w:lineRule="exact"/>
        <w:ind w:right="-420" w:rightChars="-200" w:firstLine="3680" w:firstLineChars="1150"/>
        <w:jc w:val="left"/>
        <w:rPr>
          <w:rFonts w:hint="eastAsia" w:ascii="仿宋_GB2312" w:hAnsi="仿宋_GB2312" w:eastAsia="仿宋_GB2312" w:cs="仿宋_GB2312"/>
          <w:sz w:val="32"/>
          <w:szCs w:val="32"/>
        </w:rPr>
      </w:pPr>
    </w:p>
    <w:p>
      <w:pPr>
        <w:widowControl/>
        <w:spacing w:line="640" w:lineRule="exact"/>
        <w:ind w:right="-420" w:rightChars="-200" w:firstLine="3680" w:firstLineChars="1150"/>
        <w:jc w:val="left"/>
        <w:rPr>
          <w:rFonts w:ascii="仿宋_GB2312" w:hAnsi="仿宋_GB2312" w:eastAsia="仿宋_GB2312" w:cs="仿宋_GB2312"/>
          <w:sz w:val="32"/>
          <w:szCs w:val="32"/>
        </w:rPr>
      </w:pPr>
      <w:bookmarkStart w:id="0" w:name="_GoBack"/>
      <w:bookmarkEnd w:id="0"/>
      <w:r>
        <w:rPr>
          <w:rFonts w:hint="eastAsia" w:ascii="仿宋_GB2312" w:hAnsi="仿宋_GB2312" w:eastAsia="仿宋_GB2312" w:cs="仿宋_GB2312"/>
          <w:sz w:val="32"/>
          <w:szCs w:val="32"/>
        </w:rPr>
        <w:t>淄博市医疗保障局临淄分局</w:t>
      </w:r>
    </w:p>
    <w:p>
      <w:pPr>
        <w:widowControl/>
        <w:spacing w:line="640" w:lineRule="exact"/>
        <w:ind w:right="-420" w:rightChars="-200" w:firstLine="4320" w:firstLineChars="135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ascii="仿宋_GB2312" w:hAnsi="仿宋_GB2312" w:eastAsia="仿宋_GB2312" w:cs="仿宋_GB2312"/>
          <w:sz w:val="32"/>
          <w:szCs w:val="32"/>
        </w:rPr>
        <w:t>20</w:t>
      </w: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4</w:t>
      </w:r>
      <w:r>
        <w:rPr>
          <w:rFonts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w:t>
      </w:r>
      <w:r>
        <w:rPr>
          <w:rFonts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8</w:t>
      </w:r>
      <w:r>
        <w:rPr>
          <w:rFonts w:ascii="仿宋_GB2312" w:hAnsi="仿宋_GB2312" w:eastAsia="仿宋_GB2312" w:cs="仿宋_GB2312"/>
          <w:sz w:val="32"/>
          <w:szCs w:val="32"/>
        </w:rPr>
        <w:t>日</w:t>
      </w:r>
    </w:p>
    <w:sectPr>
      <w:headerReference r:id="rId3" w:type="default"/>
      <w:pgSz w:w="11906" w:h="16838"/>
      <w:pgMar w:top="1134" w:right="1797" w:bottom="1134"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813085"/>
    <w:rsid w:val="00046540"/>
    <w:rsid w:val="00092C78"/>
    <w:rsid w:val="000C1084"/>
    <w:rsid w:val="000C3B7C"/>
    <w:rsid w:val="000E4C99"/>
    <w:rsid w:val="00117316"/>
    <w:rsid w:val="00120260"/>
    <w:rsid w:val="001D0E83"/>
    <w:rsid w:val="00210D33"/>
    <w:rsid w:val="00242895"/>
    <w:rsid w:val="0029416D"/>
    <w:rsid w:val="002D462D"/>
    <w:rsid w:val="00346BE8"/>
    <w:rsid w:val="00381167"/>
    <w:rsid w:val="00397ECF"/>
    <w:rsid w:val="003D693B"/>
    <w:rsid w:val="004C23C4"/>
    <w:rsid w:val="005247D3"/>
    <w:rsid w:val="00546C79"/>
    <w:rsid w:val="00582860"/>
    <w:rsid w:val="005F66D2"/>
    <w:rsid w:val="006D0EF9"/>
    <w:rsid w:val="006F3508"/>
    <w:rsid w:val="00772175"/>
    <w:rsid w:val="00777167"/>
    <w:rsid w:val="008035B6"/>
    <w:rsid w:val="00813085"/>
    <w:rsid w:val="00833ED3"/>
    <w:rsid w:val="00846A3C"/>
    <w:rsid w:val="0086065D"/>
    <w:rsid w:val="0088405C"/>
    <w:rsid w:val="008C71D8"/>
    <w:rsid w:val="008D2F22"/>
    <w:rsid w:val="009177A1"/>
    <w:rsid w:val="00966862"/>
    <w:rsid w:val="009B51D9"/>
    <w:rsid w:val="009D45A6"/>
    <w:rsid w:val="00AB230B"/>
    <w:rsid w:val="00AB2BBB"/>
    <w:rsid w:val="00AC4683"/>
    <w:rsid w:val="00AE45A5"/>
    <w:rsid w:val="00B006F0"/>
    <w:rsid w:val="00BF4555"/>
    <w:rsid w:val="00BF6525"/>
    <w:rsid w:val="00C45644"/>
    <w:rsid w:val="00CE2F66"/>
    <w:rsid w:val="00D13769"/>
    <w:rsid w:val="00D50A9E"/>
    <w:rsid w:val="00D8156D"/>
    <w:rsid w:val="00ED697A"/>
    <w:rsid w:val="00F317CC"/>
    <w:rsid w:val="00F4285F"/>
    <w:rsid w:val="00F63080"/>
    <w:rsid w:val="00F6712F"/>
    <w:rsid w:val="00F75BF7"/>
    <w:rsid w:val="051110B7"/>
    <w:rsid w:val="0C5C65DC"/>
    <w:rsid w:val="0D142F52"/>
    <w:rsid w:val="1AB8746B"/>
    <w:rsid w:val="23143117"/>
    <w:rsid w:val="32A1108F"/>
    <w:rsid w:val="36FF1244"/>
    <w:rsid w:val="3AC76AB7"/>
    <w:rsid w:val="40815544"/>
    <w:rsid w:val="462771FC"/>
    <w:rsid w:val="5157708F"/>
    <w:rsid w:val="66644C7B"/>
    <w:rsid w:val="68581412"/>
    <w:rsid w:val="78CA629C"/>
    <w:rsid w:val="7A750EA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 w:type="paragraph" w:customStyle="1" w:styleId="8">
    <w:name w:val="Body text|1"/>
    <w:basedOn w:val="1"/>
    <w:qFormat/>
    <w:uiPriority w:val="0"/>
    <w:pPr>
      <w:spacing w:line="346" w:lineRule="auto"/>
      <w:ind w:firstLine="400"/>
    </w:pPr>
    <w:rPr>
      <w:rFonts w:ascii="宋体" w:hAnsi="宋体" w:cs="宋体"/>
      <w:sz w:val="30"/>
      <w:szCs w:val="30"/>
      <w:lang w:val="zh-TW" w:eastAsia="zh-TW" w:bidi="zh-TW"/>
    </w:rPr>
  </w:style>
  <w:style w:type="character" w:customStyle="1" w:styleId="9">
    <w:name w:val="font21"/>
    <w:basedOn w:val="5"/>
    <w:uiPriority w:val="0"/>
    <w:rPr>
      <w:rFonts w:hint="eastAsia" w:ascii="黑体" w:hAnsi="宋体" w:eastAsia="黑体" w:cs="黑体"/>
      <w:color w:val="000000"/>
      <w:sz w:val="18"/>
      <w:szCs w:val="18"/>
      <w:u w:val="none"/>
    </w:rPr>
  </w:style>
  <w:style w:type="character" w:customStyle="1" w:styleId="10">
    <w:name w:val="font11"/>
    <w:basedOn w:val="5"/>
    <w:uiPriority w:val="0"/>
    <w:rPr>
      <w:rFonts w:ascii="仿宋" w:hAnsi="仿宋" w:eastAsia="仿宋" w:cs="仿宋"/>
      <w:color w:val="000000"/>
      <w:sz w:val="18"/>
      <w:szCs w:val="18"/>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016EA28-9032-4011-BD26-96FAEAAB015B}">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Pages>
  <Words>67</Words>
  <Characters>386</Characters>
  <Lines>3</Lines>
  <Paragraphs>1</Paragraphs>
  <TotalTime>3</TotalTime>
  <ScaleCrop>false</ScaleCrop>
  <LinksUpToDate>false</LinksUpToDate>
  <CharactersWithSpaces>452</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2017-05-17T03:20:00Z</dcterms:created>
  <dc:creator>Sky123.Org</dc:creator>
  <cp:lastModifiedBy>lenovo</cp:lastModifiedBy>
  <dcterms:modified xsi:type="dcterms:W3CDTF">2024-01-09T05:47:00Z</dcterms:modified>
  <dc:title>临淄区2020年三季度申请医保定点医药机构通过名单公示</dc:title>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y fmtid="{D5CDD505-2E9C-101B-9397-08002B2CF9AE}" pid="3" name="ICV">
    <vt:lpwstr>86931D6F965349BF8159744D928CFADE</vt:lpwstr>
  </property>
</Properties>
</file>